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20D" w:rsidRDefault="00645963" w:rsidP="00645963">
      <w:pPr>
        <w:jc w:val="center"/>
      </w:pPr>
      <w:r>
        <w:rPr>
          <w:noProof/>
          <w:lang w:eastAsia="en-IE"/>
        </w:rPr>
        <w:drawing>
          <wp:inline distT="0" distB="0" distL="0" distR="0" wp14:anchorId="39EFAAA7" wp14:editId="3A7291CC">
            <wp:extent cx="3926613" cy="1609725"/>
            <wp:effectExtent l="0" t="0" r="0" b="0"/>
            <wp:docPr id="7" name="Picture 7" descr="Centre for Excellence in Universal Design and National Disability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UD-NDA Small Logo Horizontal Arrangement_60mm.jpg"/>
                    <pic:cNvPicPr/>
                  </pic:nvPicPr>
                  <pic:blipFill>
                    <a:blip r:embed="rId8">
                      <a:extLst>
                        <a:ext uri="{28A0092B-C50C-407E-A947-70E740481C1C}">
                          <a14:useLocalDpi xmlns:a14="http://schemas.microsoft.com/office/drawing/2010/main" val="0"/>
                        </a:ext>
                      </a:extLst>
                    </a:blip>
                    <a:stretch>
                      <a:fillRect/>
                    </a:stretch>
                  </pic:blipFill>
                  <pic:spPr>
                    <a:xfrm>
                      <a:off x="0" y="0"/>
                      <a:ext cx="3950531" cy="1619530"/>
                    </a:xfrm>
                    <a:prstGeom prst="rect">
                      <a:avLst/>
                    </a:prstGeom>
                  </pic:spPr>
                </pic:pic>
              </a:graphicData>
            </a:graphic>
          </wp:inline>
        </w:drawing>
      </w:r>
    </w:p>
    <w:p w:rsidR="0069720D" w:rsidRDefault="0069720D" w:rsidP="00B24935">
      <w:pPr>
        <w:spacing w:before="0" w:after="240"/>
        <w:rPr>
          <w:b/>
        </w:rPr>
      </w:pPr>
    </w:p>
    <w:p w:rsidR="0069720D" w:rsidRDefault="0069720D" w:rsidP="00B24935">
      <w:pPr>
        <w:spacing w:before="0"/>
        <w:jc w:val="center"/>
        <w:rPr>
          <w:b/>
          <w:sz w:val="36"/>
          <w:szCs w:val="36"/>
        </w:rPr>
      </w:pPr>
    </w:p>
    <w:p w:rsidR="0069720D" w:rsidRDefault="0069720D" w:rsidP="00B24935">
      <w:pPr>
        <w:spacing w:before="0"/>
        <w:jc w:val="center"/>
        <w:rPr>
          <w:b/>
          <w:sz w:val="36"/>
          <w:szCs w:val="36"/>
        </w:rPr>
      </w:pPr>
    </w:p>
    <w:p w:rsidR="0069720D" w:rsidRDefault="0069720D" w:rsidP="00B24935">
      <w:pPr>
        <w:spacing w:before="0"/>
        <w:jc w:val="center"/>
        <w:rPr>
          <w:b/>
          <w:sz w:val="36"/>
          <w:szCs w:val="36"/>
        </w:rPr>
      </w:pPr>
      <w:r w:rsidRPr="00C57E45">
        <w:rPr>
          <w:b/>
          <w:sz w:val="36"/>
          <w:szCs w:val="36"/>
        </w:rPr>
        <w:t>The Application of the World Health Organisation’s International Classification of Functioning, Disability and Health (ICF) to Universal Design Guidance Standards</w:t>
      </w:r>
      <w:r>
        <w:rPr>
          <w:b/>
          <w:sz w:val="36"/>
          <w:szCs w:val="36"/>
        </w:rPr>
        <w:t xml:space="preserve">: </w:t>
      </w:r>
    </w:p>
    <w:p w:rsidR="0069720D" w:rsidRPr="00C57E45" w:rsidRDefault="0069720D" w:rsidP="00B24935">
      <w:pPr>
        <w:spacing w:before="0"/>
        <w:jc w:val="center"/>
        <w:rPr>
          <w:b/>
          <w:sz w:val="36"/>
          <w:szCs w:val="36"/>
        </w:rPr>
      </w:pPr>
      <w:r w:rsidRPr="00244C7A">
        <w:rPr>
          <w:b/>
          <w:sz w:val="36"/>
          <w:szCs w:val="36"/>
        </w:rPr>
        <w:t>Summary Guidance and Examples</w:t>
      </w:r>
    </w:p>
    <w:p w:rsidR="0069720D" w:rsidRDefault="0069720D" w:rsidP="00B24935">
      <w:pPr>
        <w:spacing w:before="0" w:after="240"/>
        <w:rPr>
          <w:b/>
        </w:rPr>
      </w:pPr>
    </w:p>
    <w:p w:rsidR="0069720D" w:rsidRPr="00520F0F" w:rsidRDefault="0069720D" w:rsidP="00B24935">
      <w:pPr>
        <w:jc w:val="center"/>
        <w:rPr>
          <w:i/>
          <w:szCs w:val="26"/>
        </w:rPr>
      </w:pPr>
      <w:r w:rsidRPr="00520F0F">
        <w:rPr>
          <w:i/>
          <w:szCs w:val="26"/>
        </w:rPr>
        <w:t>Prepared for</w:t>
      </w:r>
    </w:p>
    <w:p w:rsidR="0069720D" w:rsidRPr="00520F0F" w:rsidRDefault="0069720D" w:rsidP="00B24935">
      <w:pPr>
        <w:jc w:val="center"/>
        <w:rPr>
          <w:szCs w:val="26"/>
        </w:rPr>
      </w:pPr>
      <w:r w:rsidRPr="00520F0F">
        <w:rPr>
          <w:szCs w:val="26"/>
        </w:rPr>
        <w:t xml:space="preserve">Centre </w:t>
      </w:r>
      <w:r>
        <w:rPr>
          <w:szCs w:val="26"/>
        </w:rPr>
        <w:t>for Excellence</w:t>
      </w:r>
      <w:r w:rsidRPr="00520F0F">
        <w:rPr>
          <w:szCs w:val="26"/>
        </w:rPr>
        <w:t xml:space="preserve"> in Universal Design</w:t>
      </w:r>
    </w:p>
    <w:p w:rsidR="0069720D" w:rsidRPr="00520F0F" w:rsidRDefault="0069720D" w:rsidP="00B24935">
      <w:pPr>
        <w:jc w:val="center"/>
        <w:rPr>
          <w:szCs w:val="26"/>
        </w:rPr>
      </w:pPr>
      <w:r w:rsidRPr="00520F0F">
        <w:rPr>
          <w:szCs w:val="26"/>
        </w:rPr>
        <w:t>National Disability Authority</w:t>
      </w:r>
    </w:p>
    <w:p w:rsidR="0069720D" w:rsidRPr="00520F0F" w:rsidRDefault="0069720D" w:rsidP="00B24935">
      <w:pPr>
        <w:jc w:val="center"/>
        <w:rPr>
          <w:szCs w:val="26"/>
        </w:rPr>
      </w:pPr>
      <w:r w:rsidRPr="00520F0F">
        <w:rPr>
          <w:szCs w:val="26"/>
        </w:rPr>
        <w:t>25 Clyde Road</w:t>
      </w:r>
    </w:p>
    <w:p w:rsidR="0069720D" w:rsidRPr="00520F0F" w:rsidRDefault="0069720D" w:rsidP="00B24935">
      <w:pPr>
        <w:jc w:val="center"/>
        <w:rPr>
          <w:b/>
          <w:szCs w:val="26"/>
        </w:rPr>
      </w:pPr>
      <w:r>
        <w:rPr>
          <w:b/>
          <w:szCs w:val="26"/>
        </w:rPr>
        <w:t>30</w:t>
      </w:r>
      <w:r w:rsidRPr="003542A0">
        <w:rPr>
          <w:b/>
          <w:szCs w:val="26"/>
          <w:vertAlign w:val="superscript"/>
        </w:rPr>
        <w:t>th</w:t>
      </w:r>
      <w:r>
        <w:rPr>
          <w:b/>
          <w:szCs w:val="26"/>
        </w:rPr>
        <w:t xml:space="preserve"> October</w:t>
      </w:r>
      <w:r w:rsidRPr="00520F0F">
        <w:rPr>
          <w:b/>
          <w:szCs w:val="26"/>
        </w:rPr>
        <w:t xml:space="preserve"> 2012</w:t>
      </w:r>
    </w:p>
    <w:p w:rsidR="0069720D" w:rsidRPr="00520F0F" w:rsidRDefault="0069720D" w:rsidP="00B24935">
      <w:pPr>
        <w:rPr>
          <w:rFonts w:ascii="Gill Sans MT" w:hAnsi="Gill Sans MT"/>
        </w:rPr>
      </w:pPr>
    </w:p>
    <w:p w:rsidR="0069720D" w:rsidRDefault="0069720D">
      <w:pPr>
        <w:spacing w:before="0" w:after="240"/>
        <w:rPr>
          <w:b/>
        </w:rPr>
      </w:pPr>
      <w:r w:rsidRPr="00520F0F">
        <w:rPr>
          <w:rFonts w:ascii="Gill Sans MT" w:hAnsi="Gill Sans MT"/>
        </w:rPr>
        <w:t>The National Disability Authority (NDA) has funded this project. Responsibility for the project (including any errors or omissions) remains with the Work Research Centre. The views and opinions contained in the report are those of the authors and do not necessarily reflect the views or opinions of the National Disability Authority (NDA)</w:t>
      </w:r>
      <w:r>
        <w:rPr>
          <w:b/>
        </w:rPr>
        <w:br w:type="page"/>
      </w:r>
      <w:r w:rsidRPr="00244C7A">
        <w:rPr>
          <w:b/>
        </w:rPr>
        <w:lastRenderedPageBreak/>
        <w:t>Table of Contents</w:t>
      </w:r>
    </w:p>
    <w:p w:rsidR="0069720D" w:rsidRPr="00B24935" w:rsidRDefault="00D9264E" w:rsidP="00B24935">
      <w:pPr>
        <w:spacing w:before="0" w:after="240"/>
        <w:ind w:left="720"/>
        <w:rPr>
          <w:b/>
        </w:rPr>
      </w:pPr>
      <w:r>
        <w:rPr>
          <w:b/>
        </w:rPr>
        <w:t>Introduction</w:t>
      </w:r>
      <w:r>
        <w:rPr>
          <w:b/>
        </w:rPr>
        <w:tab/>
      </w:r>
      <w:r>
        <w:rPr>
          <w:b/>
        </w:rPr>
        <w:tab/>
      </w:r>
      <w:r>
        <w:rPr>
          <w:b/>
        </w:rPr>
        <w:tab/>
      </w:r>
      <w:r w:rsidR="0069720D" w:rsidRPr="00244C7A">
        <w:rPr>
          <w:b/>
        </w:rPr>
        <w:tab/>
      </w:r>
      <w:r w:rsidR="0069720D" w:rsidRPr="00244C7A">
        <w:rPr>
          <w:b/>
        </w:rPr>
        <w:tab/>
      </w:r>
      <w:r w:rsidR="0069720D" w:rsidRPr="00244C7A">
        <w:rPr>
          <w:b/>
        </w:rPr>
        <w:tab/>
      </w:r>
      <w:r w:rsidR="0069720D" w:rsidRPr="00244C7A">
        <w:rPr>
          <w:b/>
        </w:rPr>
        <w:tab/>
      </w:r>
      <w:r w:rsidR="0069720D" w:rsidRPr="00244C7A">
        <w:rPr>
          <w:b/>
        </w:rPr>
        <w:tab/>
      </w:r>
      <w:r w:rsidR="0069720D">
        <w:rPr>
          <w:b/>
        </w:rPr>
        <w:t>3</w:t>
      </w:r>
    </w:p>
    <w:p w:rsidR="0069720D" w:rsidRPr="00B24935" w:rsidRDefault="0069720D" w:rsidP="00B24935">
      <w:pPr>
        <w:spacing w:before="0" w:after="240"/>
        <w:ind w:left="720"/>
        <w:rPr>
          <w:b/>
        </w:rPr>
      </w:pPr>
      <w:r w:rsidRPr="00244C7A">
        <w:rPr>
          <w:b/>
        </w:rPr>
        <w:t>Person Activity and Environment</w:t>
      </w:r>
      <w:r w:rsidRPr="00244C7A">
        <w:rPr>
          <w:b/>
        </w:rPr>
        <w:tab/>
      </w:r>
      <w:r w:rsidRPr="00244C7A">
        <w:rPr>
          <w:b/>
        </w:rPr>
        <w:tab/>
      </w:r>
      <w:r w:rsidRPr="00244C7A">
        <w:rPr>
          <w:b/>
        </w:rPr>
        <w:tab/>
      </w:r>
      <w:r w:rsidRPr="00244C7A">
        <w:rPr>
          <w:b/>
        </w:rPr>
        <w:tab/>
      </w:r>
      <w:r w:rsidRPr="00244C7A">
        <w:rPr>
          <w:b/>
        </w:rPr>
        <w:tab/>
      </w:r>
      <w:r>
        <w:rPr>
          <w:b/>
        </w:rPr>
        <w:t>4</w:t>
      </w:r>
    </w:p>
    <w:p w:rsidR="0069720D" w:rsidRPr="00B24935" w:rsidRDefault="0069720D" w:rsidP="00B24935">
      <w:pPr>
        <w:spacing w:before="0" w:after="240"/>
        <w:ind w:left="720"/>
        <w:rPr>
          <w:b/>
        </w:rPr>
      </w:pPr>
      <w:r w:rsidRPr="00244C7A">
        <w:rPr>
          <w:b/>
        </w:rPr>
        <w:t>The Appli</w:t>
      </w:r>
      <w:r w:rsidR="00D9264E">
        <w:rPr>
          <w:b/>
        </w:rPr>
        <w:t>cation of the ICF to Design</w:t>
      </w:r>
      <w:r w:rsidR="00D9264E">
        <w:rPr>
          <w:b/>
        </w:rPr>
        <w:tab/>
      </w:r>
      <w:r w:rsidR="00D9264E">
        <w:rPr>
          <w:b/>
        </w:rPr>
        <w:tab/>
      </w:r>
      <w:r w:rsidR="00D9264E">
        <w:rPr>
          <w:b/>
        </w:rPr>
        <w:tab/>
      </w:r>
      <w:r w:rsidR="00D9264E">
        <w:rPr>
          <w:b/>
        </w:rPr>
        <w:tab/>
      </w:r>
      <w:r>
        <w:rPr>
          <w:b/>
        </w:rPr>
        <w:t>4</w:t>
      </w:r>
    </w:p>
    <w:p w:rsidR="0069720D" w:rsidRPr="00B24935" w:rsidRDefault="0069720D" w:rsidP="00B24935">
      <w:pPr>
        <w:spacing w:before="0"/>
        <w:ind w:left="720"/>
        <w:rPr>
          <w:b/>
        </w:rPr>
      </w:pPr>
      <w:r w:rsidRPr="00244C7A">
        <w:rPr>
          <w:b/>
        </w:rPr>
        <w:t xml:space="preserve">Example 1: The Application of the ICF Terminology to </w:t>
      </w:r>
    </w:p>
    <w:p w:rsidR="0069720D" w:rsidRPr="00B24935" w:rsidRDefault="0069720D" w:rsidP="00B24935">
      <w:pPr>
        <w:spacing w:before="0" w:after="240"/>
        <w:ind w:left="720"/>
        <w:rPr>
          <w:b/>
        </w:rPr>
      </w:pPr>
      <w:r w:rsidRPr="00244C7A">
        <w:rPr>
          <w:b/>
        </w:rPr>
        <w:t>Toaster Design Terminology</w:t>
      </w:r>
      <w:r w:rsidRPr="00244C7A">
        <w:rPr>
          <w:b/>
        </w:rPr>
        <w:tab/>
      </w:r>
      <w:r w:rsidRPr="00244C7A">
        <w:rPr>
          <w:b/>
        </w:rPr>
        <w:tab/>
      </w:r>
      <w:r w:rsidRPr="00244C7A">
        <w:rPr>
          <w:b/>
        </w:rPr>
        <w:tab/>
      </w:r>
      <w:r w:rsidRPr="00244C7A">
        <w:rPr>
          <w:b/>
        </w:rPr>
        <w:tab/>
      </w:r>
      <w:r w:rsidRPr="00244C7A">
        <w:rPr>
          <w:b/>
        </w:rPr>
        <w:tab/>
      </w:r>
      <w:r w:rsidRPr="00244C7A">
        <w:rPr>
          <w:b/>
        </w:rPr>
        <w:tab/>
      </w:r>
      <w:r>
        <w:rPr>
          <w:b/>
        </w:rPr>
        <w:t>6</w:t>
      </w:r>
    </w:p>
    <w:p w:rsidR="0069720D" w:rsidRPr="00B24935" w:rsidRDefault="0069720D" w:rsidP="00B24935">
      <w:pPr>
        <w:spacing w:before="0"/>
        <w:ind w:left="720"/>
        <w:rPr>
          <w:b/>
        </w:rPr>
      </w:pPr>
      <w:r w:rsidRPr="00244C7A">
        <w:rPr>
          <w:b/>
        </w:rPr>
        <w:t>Example 2: The Application of the ICF Terminology to the</w:t>
      </w:r>
    </w:p>
    <w:p w:rsidR="0069720D" w:rsidRPr="00B24935" w:rsidRDefault="00D9264E" w:rsidP="00B24935">
      <w:pPr>
        <w:spacing w:before="0" w:after="240"/>
        <w:ind w:left="720"/>
        <w:rPr>
          <w:b/>
        </w:rPr>
      </w:pPr>
      <w:r>
        <w:rPr>
          <w:b/>
        </w:rPr>
        <w:t>Built Environment</w:t>
      </w:r>
      <w:r>
        <w:rPr>
          <w:b/>
        </w:rPr>
        <w:tab/>
      </w:r>
      <w:r>
        <w:rPr>
          <w:b/>
        </w:rPr>
        <w:tab/>
      </w:r>
      <w:r>
        <w:rPr>
          <w:b/>
        </w:rPr>
        <w:tab/>
      </w:r>
      <w:r>
        <w:rPr>
          <w:b/>
        </w:rPr>
        <w:tab/>
      </w:r>
      <w:r>
        <w:rPr>
          <w:b/>
        </w:rPr>
        <w:tab/>
      </w:r>
      <w:r>
        <w:rPr>
          <w:b/>
        </w:rPr>
        <w:tab/>
      </w:r>
      <w:r>
        <w:rPr>
          <w:b/>
        </w:rPr>
        <w:tab/>
      </w:r>
      <w:r w:rsidR="0069720D">
        <w:rPr>
          <w:b/>
        </w:rPr>
        <w:t>10</w:t>
      </w:r>
    </w:p>
    <w:p w:rsidR="0069720D" w:rsidRPr="00B24935" w:rsidRDefault="0069720D" w:rsidP="00B24935">
      <w:pPr>
        <w:spacing w:before="0"/>
        <w:ind w:left="720"/>
        <w:rPr>
          <w:b/>
        </w:rPr>
      </w:pPr>
      <w:r w:rsidRPr="00244C7A">
        <w:rPr>
          <w:b/>
        </w:rPr>
        <w:t>Example 3: The Application of the ICF Terminology to</w:t>
      </w:r>
    </w:p>
    <w:p w:rsidR="0069720D" w:rsidRPr="00B24935" w:rsidRDefault="0069720D" w:rsidP="00B24935">
      <w:pPr>
        <w:spacing w:before="0" w:after="240"/>
        <w:ind w:left="720"/>
        <w:rPr>
          <w:b/>
        </w:rPr>
      </w:pPr>
      <w:r w:rsidRPr="00244C7A">
        <w:rPr>
          <w:b/>
        </w:rPr>
        <w:t>Service Design</w:t>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t>1</w:t>
      </w:r>
      <w:r>
        <w:rPr>
          <w:b/>
        </w:rPr>
        <w:t>4</w:t>
      </w:r>
    </w:p>
    <w:p w:rsidR="0069720D" w:rsidRDefault="0069720D">
      <w:pPr>
        <w:spacing w:before="0"/>
        <w:ind w:left="720"/>
        <w:rPr>
          <w:b/>
        </w:rPr>
      </w:pPr>
      <w:r w:rsidRPr="00244C7A">
        <w:rPr>
          <w:b/>
        </w:rPr>
        <w:t>Example 4:</w:t>
      </w:r>
      <w:r>
        <w:rPr>
          <w:b/>
        </w:rPr>
        <w:t xml:space="preserve"> </w:t>
      </w:r>
      <w:r w:rsidRPr="00244C7A">
        <w:rPr>
          <w:b/>
        </w:rPr>
        <w:t>The Application of the ICF Terminology</w:t>
      </w:r>
      <w:r>
        <w:rPr>
          <w:b/>
        </w:rPr>
        <w:t xml:space="preserve"> </w:t>
      </w:r>
      <w:r w:rsidRPr="00244C7A">
        <w:rPr>
          <w:b/>
        </w:rPr>
        <w:t xml:space="preserve">to </w:t>
      </w:r>
    </w:p>
    <w:p w:rsidR="0069720D" w:rsidRPr="00B24935" w:rsidRDefault="0069720D" w:rsidP="00B24935">
      <w:pPr>
        <w:spacing w:before="0" w:after="240"/>
        <w:ind w:left="720"/>
        <w:rPr>
          <w:b/>
        </w:rPr>
      </w:pPr>
      <w:r w:rsidRPr="00244C7A">
        <w:rPr>
          <w:b/>
        </w:rPr>
        <w:t>Information and</w:t>
      </w:r>
      <w:r>
        <w:rPr>
          <w:b/>
        </w:rPr>
        <w:t xml:space="preserve"> </w:t>
      </w:r>
      <w:r w:rsidRPr="00244C7A">
        <w:rPr>
          <w:b/>
        </w:rPr>
        <w:t>Communication Technology (ICT) Design</w:t>
      </w:r>
      <w:r w:rsidRPr="00244C7A">
        <w:rPr>
          <w:b/>
        </w:rPr>
        <w:tab/>
        <w:t>1</w:t>
      </w:r>
      <w:r>
        <w:rPr>
          <w:b/>
        </w:rPr>
        <w:t>9</w:t>
      </w:r>
    </w:p>
    <w:p w:rsidR="0069720D" w:rsidRDefault="0069720D" w:rsidP="00B24935">
      <w:pPr>
        <w:spacing w:before="0"/>
        <w:ind w:left="720"/>
        <w:rPr>
          <w:b/>
        </w:rPr>
      </w:pPr>
      <w:r w:rsidRPr="00244C7A">
        <w:rPr>
          <w:b/>
        </w:rPr>
        <w:t xml:space="preserve">Appendix A: A brief overview to the International </w:t>
      </w:r>
    </w:p>
    <w:p w:rsidR="0069720D" w:rsidRDefault="0069720D">
      <w:pPr>
        <w:spacing w:before="0"/>
        <w:ind w:left="720"/>
        <w:rPr>
          <w:b/>
        </w:rPr>
      </w:pPr>
      <w:r w:rsidRPr="00244C7A">
        <w:rPr>
          <w:b/>
        </w:rPr>
        <w:t>Classification</w:t>
      </w:r>
      <w:r>
        <w:rPr>
          <w:b/>
        </w:rPr>
        <w:t xml:space="preserve"> </w:t>
      </w:r>
      <w:r w:rsidRPr="00244C7A">
        <w:rPr>
          <w:b/>
        </w:rPr>
        <w:t>of Functionin</w:t>
      </w:r>
      <w:r w:rsidR="00D9264E">
        <w:rPr>
          <w:b/>
        </w:rPr>
        <w:t>g, Disability and Health (ICF)</w:t>
      </w:r>
      <w:r w:rsidR="00D9264E">
        <w:rPr>
          <w:b/>
        </w:rPr>
        <w:tab/>
      </w:r>
      <w:r w:rsidRPr="00244C7A">
        <w:rPr>
          <w:b/>
        </w:rPr>
        <w:t>2</w:t>
      </w:r>
      <w:r>
        <w:rPr>
          <w:b/>
        </w:rPr>
        <w:t>4</w:t>
      </w:r>
    </w:p>
    <w:p w:rsidR="0069720D" w:rsidRDefault="00D9264E">
      <w:pPr>
        <w:ind w:left="720"/>
        <w:rPr>
          <w:b/>
        </w:rPr>
      </w:pPr>
      <w:r>
        <w:rPr>
          <w:b/>
        </w:rPr>
        <w:t>Appe</w:t>
      </w:r>
      <w:r w:rsidR="0069720D" w:rsidRPr="00244C7A">
        <w:rPr>
          <w:b/>
        </w:rPr>
        <w:t>ndix B: Presentation to the ISO/IEC Guide 71 JTAG</w:t>
      </w:r>
    </w:p>
    <w:p w:rsidR="0069720D" w:rsidRPr="00B24935" w:rsidRDefault="0069720D" w:rsidP="00B24935">
      <w:pPr>
        <w:spacing w:before="0" w:after="240"/>
        <w:ind w:left="720"/>
        <w:rPr>
          <w:b/>
        </w:rPr>
      </w:pPr>
      <w:r w:rsidRPr="00244C7A">
        <w:rPr>
          <w:b/>
        </w:rPr>
        <w:t>Dublin, October 2012</w:t>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t>2</w:t>
      </w:r>
      <w:r>
        <w:rPr>
          <w:b/>
        </w:rPr>
        <w:t>7</w:t>
      </w:r>
    </w:p>
    <w:p w:rsidR="0069720D" w:rsidRDefault="0069720D">
      <w:pPr>
        <w:spacing w:before="0" w:after="240"/>
      </w:pPr>
      <w:r>
        <w:br w:type="page"/>
      </w:r>
    </w:p>
    <w:p w:rsidR="0069720D" w:rsidRPr="00C06F27" w:rsidRDefault="0077330B" w:rsidP="003C350A">
      <w:pPr>
        <w:ind w:left="-851"/>
        <w:jc w:val="center"/>
      </w:pPr>
      <w:r>
        <w:rPr>
          <w:noProof/>
          <w:lang w:eastAsia="en-IE"/>
        </w:rPr>
        <w:lastRenderedPageBreak/>
        <w:drawing>
          <wp:inline distT="0" distB="0" distL="0" distR="0" wp14:anchorId="307AF8E9" wp14:editId="78ABDDFB">
            <wp:extent cx="3090176" cy="1266825"/>
            <wp:effectExtent l="0" t="0" r="0" b="0"/>
            <wp:docPr id="8" name="Picture 8" descr="Centre for Excellence in Universal Design and National Disability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UD-NDA Small Logo Horizontal Arrangement_60mm.jpg"/>
                    <pic:cNvPicPr/>
                  </pic:nvPicPr>
                  <pic:blipFill>
                    <a:blip r:embed="rId8">
                      <a:extLst>
                        <a:ext uri="{28A0092B-C50C-407E-A947-70E740481C1C}">
                          <a14:useLocalDpi xmlns:a14="http://schemas.microsoft.com/office/drawing/2010/main" val="0"/>
                        </a:ext>
                      </a:extLst>
                    </a:blip>
                    <a:stretch>
                      <a:fillRect/>
                    </a:stretch>
                  </pic:blipFill>
                  <pic:spPr>
                    <a:xfrm>
                      <a:off x="0" y="0"/>
                      <a:ext cx="3090176" cy="1266825"/>
                    </a:xfrm>
                    <a:prstGeom prst="rect">
                      <a:avLst/>
                    </a:prstGeom>
                  </pic:spPr>
                </pic:pic>
              </a:graphicData>
            </a:graphic>
          </wp:inline>
        </w:drawing>
      </w:r>
    </w:p>
    <w:p w:rsidR="003C350A" w:rsidRDefault="003C350A" w:rsidP="000032DF">
      <w:pPr>
        <w:spacing w:before="120"/>
        <w:rPr>
          <w:b/>
          <w:szCs w:val="26"/>
        </w:rPr>
      </w:pPr>
      <w:r>
        <w:rPr>
          <w:noProof/>
          <w:lang w:eastAsia="en-IE"/>
        </w:rPr>
        <mc:AlternateContent>
          <mc:Choice Requires="wps">
            <w:drawing>
              <wp:inline distT="0" distB="0" distL="0" distR="0">
                <wp:extent cx="4795520" cy="1151890"/>
                <wp:effectExtent l="0" t="0" r="5080" b="0"/>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C23" w:rsidRPr="00C57E45" w:rsidRDefault="00000C23" w:rsidP="006C71F7">
                            <w:pPr>
                              <w:spacing w:before="0"/>
                              <w:jc w:val="center"/>
                              <w:rPr>
                                <w:b/>
                                <w:sz w:val="36"/>
                                <w:szCs w:val="36"/>
                              </w:rPr>
                            </w:pPr>
                            <w:r w:rsidRPr="00C57E45">
                              <w:rPr>
                                <w:b/>
                                <w:sz w:val="36"/>
                                <w:szCs w:val="36"/>
                              </w:rPr>
                              <w:t>The Application of the World Health Organisation’s International Classification of Functioning, Disability and Health (ICF) to Universal Design Guidance Standards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26" type="#_x0000_t202" style="width:377.6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KgwIAABIFAAAOAAAAZHJzL2Uyb0RvYy54bWysVNuO2yAQfa/Uf0C8J77UTmJrndVe6qrS&#10;9iLt9gMI4BjVBgok9rbqv3fASTbdtlJV1Q8YmOEwM+cMF5dj36E9N1YoWeFkHmPEJVVMyG2FPz3U&#10;sxVG1hHJSKckr/Ajt/hy/fLFxaBLnqpWdYwbBCDSloOucOucLqPI0pb3xM6V5hKMjTI9cbA024gZ&#10;MgB630VpHC+iQRmmjaLcWti9nYx4HfCbhlP3oWksd6irMMTmwmjCuPFjtL4g5dYQ3Qp6CIP8QxQ9&#10;ERIuPUHdEkfQzohfoHpBjbKqcXOq+kg1jaA85ADZJPGzbO5bonnIBYpj9alM9v/B0vf7jwYJVuFX&#10;S4wk6YGjBz46dK1GlBa+PoO2Jbjda3B0I+wDzyFXq+8U/WyRVDctkVt+ZYwaWk4YxJf4k9HZ0QnH&#10;epDN8E4xuIfsnApAY2N6XzwoBwJ04OnxxI2PhcJmtizyPAUTBVuS5MmqCOxFpDwe18a6N1z1yE8q&#10;bID8AE/2d9b5cEh5dPG3WdUJVouuCwuz3dx0Bu0JCKUOX8jgmVsnvbNU/tiEOO1AlHCHt/l4A/Hf&#10;iiTN4uu0mNWL1XKW1Vk+K5bxahYnxXWxiLMiu62/+wCTrGwFY1zeCcmPIkyyvyP50A6TfIIM0VDh&#10;Ik/ziaM/JhmH73dJ9sJBT3air/Dq5ERKz+xrySBtUjoiumke/Rx+qDLU4PgPVQk68NRPInDjZgQU&#10;L46NYo+gCKOAL+AWHhKYtMp8xWiApqyw/bIjhmPUvZWgqiLJMt/FYZHlS68Hc27ZnFuIpABVYYfR&#10;NL1xU+fvtBHbFm466vgKlFiLoJGnqA76hcYLyRweCd/Z5+vg9fSUrX8AAAD//wMAUEsDBBQABgAI&#10;AAAAIQAdNsfY2wAAAAUBAAAPAAAAZHJzL2Rvd25yZXYueG1sTI+xTsNAEER7JP7htEh05OwIh8j4&#10;HCEkGpSCJBSUG3vxGfv2jO+cmL9noYFmpdWMZt4Um9n16kRjaD0bSBcJKOLK1y03Bl4PTzdrUCEi&#10;19h7JgNfFGBTXl4UmNf+zDs67WOjJIRDjgZsjEOudagsOQwLPxCL9u5Hh1HesdH1iGcJd71eJslK&#10;O2xZGiwO9Gip6vaTk5JtqKad//xIt51+s90Ksxf7bMz11fxwDyrSHP/M8IMv6FAK09FPXAfVG5Ah&#10;8feKdpdlS1BHMa3TW9Blof/Tl98AAAD//wMAUEsBAi0AFAAGAAgAAAAhALaDOJL+AAAA4QEAABMA&#10;AAAAAAAAAAAAAAAAAAAAAFtDb250ZW50X1R5cGVzXS54bWxQSwECLQAUAAYACAAAACEAOP0h/9YA&#10;AACUAQAACwAAAAAAAAAAAAAAAAAvAQAAX3JlbHMvLnJlbHNQSwECLQAUAAYACAAAACEAWclPioMC&#10;AAASBQAADgAAAAAAAAAAAAAAAAAuAgAAZHJzL2Uyb0RvYy54bWxQSwECLQAUAAYACAAAACEAHTbH&#10;2NsAAAAFAQAADwAAAAAAAAAAAAAAAADdBAAAZHJzL2Rvd25yZXYueG1sUEsFBgAAAAAEAAQA8wAA&#10;AOUFAAAAAA==&#10;" stroked="f">
                <v:textbox style="mso-fit-shape-to-text:t">
                  <w:txbxContent>
                    <w:p w:rsidR="00000C23" w:rsidRPr="00C57E45" w:rsidRDefault="00000C23" w:rsidP="006C71F7">
                      <w:pPr>
                        <w:spacing w:before="0"/>
                        <w:jc w:val="center"/>
                        <w:rPr>
                          <w:b/>
                          <w:sz w:val="36"/>
                          <w:szCs w:val="36"/>
                        </w:rPr>
                      </w:pPr>
                      <w:r w:rsidRPr="00C57E45">
                        <w:rPr>
                          <w:b/>
                          <w:sz w:val="36"/>
                          <w:szCs w:val="36"/>
                        </w:rPr>
                        <w:t>The Application of the World Health Organisation’s International Classification of Functioning, Disability and Health (ICF) to Universal Design Guidance Standards</w:t>
                      </w:r>
                    </w:p>
                  </w:txbxContent>
                </v:textbox>
                <w10:anchorlock/>
              </v:shape>
            </w:pict>
          </mc:Fallback>
        </mc:AlternateContent>
      </w:r>
    </w:p>
    <w:p w:rsidR="003C350A" w:rsidRDefault="003C350A" w:rsidP="000032DF">
      <w:pPr>
        <w:spacing w:before="120"/>
        <w:rPr>
          <w:b/>
          <w:szCs w:val="26"/>
        </w:rPr>
      </w:pPr>
    </w:p>
    <w:p w:rsidR="0069720D" w:rsidRDefault="0069720D" w:rsidP="00374406">
      <w:pPr>
        <w:pStyle w:val="Heading2"/>
      </w:pPr>
      <w:r w:rsidRPr="00C06F27">
        <w:t>Introduction:</w:t>
      </w:r>
    </w:p>
    <w:p w:rsidR="0069720D" w:rsidRDefault="0069720D">
      <w:pPr>
        <w:spacing w:before="120"/>
        <w:rPr>
          <w:szCs w:val="26"/>
        </w:rPr>
      </w:pPr>
      <w:r w:rsidRPr="00086781">
        <w:rPr>
          <w:szCs w:val="26"/>
        </w:rPr>
        <w:t xml:space="preserve">In the introduction to ISO 26800:2011 Ergonomics - General </w:t>
      </w:r>
      <w:r>
        <w:rPr>
          <w:szCs w:val="26"/>
        </w:rPr>
        <w:t>A</w:t>
      </w:r>
      <w:r w:rsidRPr="00086781">
        <w:rPr>
          <w:szCs w:val="26"/>
        </w:rPr>
        <w:t xml:space="preserve">pproach, </w:t>
      </w:r>
      <w:r>
        <w:rPr>
          <w:szCs w:val="26"/>
        </w:rPr>
        <w:t>P</w:t>
      </w:r>
      <w:r w:rsidRPr="00086781">
        <w:rPr>
          <w:szCs w:val="26"/>
        </w:rPr>
        <w:t xml:space="preserve">rinciples and </w:t>
      </w:r>
      <w:r>
        <w:rPr>
          <w:szCs w:val="26"/>
        </w:rPr>
        <w:t>C</w:t>
      </w:r>
      <w:r w:rsidRPr="00086781">
        <w:rPr>
          <w:szCs w:val="26"/>
        </w:rPr>
        <w:t xml:space="preserve">oncepts, it is acknowledged that </w:t>
      </w:r>
      <w:r>
        <w:rPr>
          <w:szCs w:val="26"/>
        </w:rPr>
        <w:t>a</w:t>
      </w:r>
      <w:r w:rsidRPr="00086781">
        <w:rPr>
          <w:szCs w:val="26"/>
        </w:rPr>
        <w:t xml:space="preserve">ccurate terminology </w:t>
      </w:r>
      <w:r>
        <w:rPr>
          <w:szCs w:val="26"/>
        </w:rPr>
        <w:t xml:space="preserve">which is </w:t>
      </w:r>
      <w:r w:rsidRPr="00086781">
        <w:rPr>
          <w:szCs w:val="26"/>
        </w:rPr>
        <w:t>based on internationally agreed language is fundamental to design</w:t>
      </w:r>
      <w:r>
        <w:rPr>
          <w:szCs w:val="26"/>
        </w:rPr>
        <w:t xml:space="preserve">. This is particularly important </w:t>
      </w:r>
      <w:r w:rsidRPr="00086781">
        <w:rPr>
          <w:szCs w:val="26"/>
        </w:rPr>
        <w:t>whe</w:t>
      </w:r>
      <w:r>
        <w:rPr>
          <w:szCs w:val="26"/>
        </w:rPr>
        <w:t>re human involvement is expected.</w:t>
      </w:r>
      <w:r>
        <w:rPr>
          <w:rStyle w:val="FootnoteReference"/>
          <w:szCs w:val="26"/>
        </w:rPr>
        <w:footnoteReference w:id="1"/>
      </w:r>
    </w:p>
    <w:p w:rsidR="0069720D" w:rsidRPr="00C06F27" w:rsidRDefault="0069720D" w:rsidP="000032DF">
      <w:pPr>
        <w:spacing w:before="120"/>
        <w:rPr>
          <w:szCs w:val="26"/>
        </w:rPr>
      </w:pPr>
      <w:r w:rsidRPr="00C06F27">
        <w:rPr>
          <w:szCs w:val="26"/>
        </w:rPr>
        <w:t>This document explains how the</w:t>
      </w:r>
      <w:r>
        <w:rPr>
          <w:szCs w:val="26"/>
        </w:rPr>
        <w:t xml:space="preserve"> </w:t>
      </w:r>
      <w:r w:rsidRPr="00C57E45">
        <w:rPr>
          <w:szCs w:val="26"/>
        </w:rPr>
        <w:t>International of Classification of Functioning, Disability and Health (ICF)</w:t>
      </w:r>
      <w:r>
        <w:rPr>
          <w:szCs w:val="26"/>
        </w:rPr>
        <w:t xml:space="preserve"> </w:t>
      </w:r>
      <w:r w:rsidRPr="00C06F27">
        <w:rPr>
          <w:szCs w:val="26"/>
        </w:rPr>
        <w:t xml:space="preserve">can be applied to three interacting design </w:t>
      </w:r>
      <w:r>
        <w:rPr>
          <w:szCs w:val="26"/>
        </w:rPr>
        <w:t>components</w:t>
      </w:r>
      <w:r w:rsidRPr="00C06F27">
        <w:rPr>
          <w:szCs w:val="26"/>
        </w:rPr>
        <w:t>, the Person, the Activity and the Environment</w:t>
      </w:r>
      <w:r>
        <w:rPr>
          <w:szCs w:val="26"/>
        </w:rPr>
        <w:t xml:space="preserve"> (PAE)</w:t>
      </w:r>
      <w:r w:rsidRPr="00C06F27">
        <w:rPr>
          <w:szCs w:val="26"/>
        </w:rPr>
        <w:t xml:space="preserve"> in the development of design guidance standards</w:t>
      </w:r>
      <w:r>
        <w:rPr>
          <w:szCs w:val="26"/>
        </w:rPr>
        <w:t xml:space="preserve"> to achieve accurate and consistent terminology</w:t>
      </w:r>
      <w:r w:rsidRPr="00C06F27">
        <w:rPr>
          <w:szCs w:val="26"/>
        </w:rPr>
        <w:t xml:space="preserve">. </w:t>
      </w:r>
    </w:p>
    <w:p w:rsidR="0069720D" w:rsidRPr="00D66155" w:rsidRDefault="0069720D" w:rsidP="000032DF">
      <w:pPr>
        <w:spacing w:before="120"/>
        <w:rPr>
          <w:szCs w:val="26"/>
        </w:rPr>
      </w:pPr>
      <w:r w:rsidRPr="00C06F27">
        <w:rPr>
          <w:szCs w:val="26"/>
        </w:rPr>
        <w:t xml:space="preserve">It is intended to provide </w:t>
      </w:r>
      <w:r>
        <w:rPr>
          <w:szCs w:val="26"/>
        </w:rPr>
        <w:t xml:space="preserve">an </w:t>
      </w:r>
      <w:r w:rsidRPr="00C06F27">
        <w:rPr>
          <w:szCs w:val="26"/>
        </w:rPr>
        <w:t>overview of how using the ICF can</w:t>
      </w:r>
      <w:r>
        <w:rPr>
          <w:szCs w:val="26"/>
        </w:rPr>
        <w:t xml:space="preserve"> r</w:t>
      </w:r>
      <w:r w:rsidRPr="00C06F27">
        <w:rPr>
          <w:szCs w:val="26"/>
        </w:rPr>
        <w:t xml:space="preserve">esult in a more precise, consistent and internationally recognised language and terminology to </w:t>
      </w:r>
      <w:r>
        <w:rPr>
          <w:szCs w:val="26"/>
        </w:rPr>
        <w:t>represent</w:t>
      </w:r>
      <w:r w:rsidRPr="00C06F27">
        <w:rPr>
          <w:szCs w:val="26"/>
        </w:rPr>
        <w:t xml:space="preserve"> the </w:t>
      </w:r>
      <w:r>
        <w:rPr>
          <w:szCs w:val="26"/>
        </w:rPr>
        <w:t>interaction of PAE in design including:</w:t>
      </w:r>
    </w:p>
    <w:p w:rsidR="0069720D" w:rsidRDefault="0069720D" w:rsidP="00AC2F7C">
      <w:pPr>
        <w:numPr>
          <w:ilvl w:val="0"/>
          <w:numId w:val="44"/>
        </w:numPr>
        <w:spacing w:before="0"/>
        <w:ind w:left="850" w:hanging="357"/>
        <w:rPr>
          <w:szCs w:val="26"/>
        </w:rPr>
      </w:pPr>
      <w:r>
        <w:rPr>
          <w:szCs w:val="26"/>
        </w:rPr>
        <w:t>D</w:t>
      </w:r>
      <w:r w:rsidRPr="00C06F27">
        <w:rPr>
          <w:szCs w:val="26"/>
        </w:rPr>
        <w:t>evelop</w:t>
      </w:r>
      <w:r w:rsidRPr="00AA5E5B">
        <w:rPr>
          <w:szCs w:val="26"/>
        </w:rPr>
        <w:t>ing</w:t>
      </w:r>
      <w:r w:rsidRPr="00C06F27">
        <w:rPr>
          <w:szCs w:val="26"/>
        </w:rPr>
        <w:t xml:space="preserve"> design guidance standards, </w:t>
      </w:r>
    </w:p>
    <w:p w:rsidR="0069720D" w:rsidRDefault="0069720D" w:rsidP="00AC2F7C">
      <w:pPr>
        <w:numPr>
          <w:ilvl w:val="0"/>
          <w:numId w:val="44"/>
        </w:numPr>
        <w:spacing w:before="0"/>
        <w:ind w:left="850" w:hanging="357"/>
        <w:rPr>
          <w:szCs w:val="26"/>
        </w:rPr>
      </w:pPr>
      <w:r>
        <w:rPr>
          <w:szCs w:val="26"/>
        </w:rPr>
        <w:t>M</w:t>
      </w:r>
      <w:r w:rsidRPr="00C06F27">
        <w:rPr>
          <w:szCs w:val="26"/>
        </w:rPr>
        <w:t>aking design decisions</w:t>
      </w:r>
      <w:r>
        <w:rPr>
          <w:szCs w:val="26"/>
        </w:rPr>
        <w:t>,</w:t>
      </w:r>
    </w:p>
    <w:p w:rsidR="0069720D" w:rsidRDefault="0069720D" w:rsidP="00AC2F7C">
      <w:pPr>
        <w:numPr>
          <w:ilvl w:val="0"/>
          <w:numId w:val="44"/>
        </w:numPr>
        <w:spacing w:before="0"/>
        <w:ind w:left="850" w:hanging="357"/>
        <w:rPr>
          <w:szCs w:val="26"/>
        </w:rPr>
      </w:pPr>
      <w:r>
        <w:rPr>
          <w:szCs w:val="26"/>
        </w:rPr>
        <w:t>P</w:t>
      </w:r>
      <w:r w:rsidRPr="00C06F27">
        <w:rPr>
          <w:szCs w:val="26"/>
        </w:rPr>
        <w:t xml:space="preserve">reparing design specifications, </w:t>
      </w:r>
    </w:p>
    <w:p w:rsidR="0069720D" w:rsidRDefault="0069720D" w:rsidP="00AC2F7C">
      <w:pPr>
        <w:numPr>
          <w:ilvl w:val="0"/>
          <w:numId w:val="44"/>
        </w:numPr>
        <w:spacing w:before="0"/>
        <w:ind w:left="850" w:hanging="357"/>
        <w:rPr>
          <w:szCs w:val="26"/>
        </w:rPr>
      </w:pPr>
      <w:r>
        <w:rPr>
          <w:szCs w:val="26"/>
        </w:rPr>
        <w:t>E</w:t>
      </w:r>
      <w:r w:rsidRPr="00C06F27">
        <w:rPr>
          <w:szCs w:val="26"/>
        </w:rPr>
        <w:t>valuating design proposals</w:t>
      </w:r>
      <w:r>
        <w:rPr>
          <w:szCs w:val="26"/>
        </w:rPr>
        <w:t>,</w:t>
      </w:r>
      <w:r w:rsidRPr="00C06F27">
        <w:rPr>
          <w:szCs w:val="26"/>
        </w:rPr>
        <w:t xml:space="preserve"> and </w:t>
      </w:r>
    </w:p>
    <w:p w:rsidR="0069720D" w:rsidRDefault="0069720D" w:rsidP="00AC2F7C">
      <w:pPr>
        <w:numPr>
          <w:ilvl w:val="0"/>
          <w:numId w:val="44"/>
        </w:numPr>
        <w:spacing w:before="0"/>
        <w:ind w:left="850" w:hanging="357"/>
        <w:rPr>
          <w:szCs w:val="26"/>
        </w:rPr>
      </w:pPr>
      <w:r>
        <w:rPr>
          <w:szCs w:val="26"/>
        </w:rPr>
        <w:t>P</w:t>
      </w:r>
      <w:r w:rsidRPr="00C06F27">
        <w:rPr>
          <w:szCs w:val="26"/>
        </w:rPr>
        <w:t>romoting Universal Design</w:t>
      </w:r>
      <w:r>
        <w:rPr>
          <w:szCs w:val="26"/>
        </w:rPr>
        <w:t>.</w:t>
      </w:r>
    </w:p>
    <w:p w:rsidR="0069720D" w:rsidRDefault="0069720D" w:rsidP="000032DF">
      <w:pPr>
        <w:spacing w:before="120" w:after="120"/>
        <w:rPr>
          <w:szCs w:val="26"/>
        </w:rPr>
      </w:pPr>
      <w:r w:rsidRPr="00C06F27">
        <w:rPr>
          <w:szCs w:val="26"/>
        </w:rPr>
        <w:t xml:space="preserve">In addition, </w:t>
      </w:r>
      <w:r>
        <w:rPr>
          <w:szCs w:val="26"/>
        </w:rPr>
        <w:t xml:space="preserve">it contains </w:t>
      </w:r>
      <w:r w:rsidRPr="00C06F27">
        <w:rPr>
          <w:szCs w:val="26"/>
        </w:rPr>
        <w:t xml:space="preserve">examples </w:t>
      </w:r>
      <w:r>
        <w:rPr>
          <w:szCs w:val="26"/>
        </w:rPr>
        <w:t>to demonstrate</w:t>
      </w:r>
      <w:r w:rsidRPr="00C06F27">
        <w:rPr>
          <w:szCs w:val="26"/>
        </w:rPr>
        <w:t xml:space="preserve"> the application of the ICF to </w:t>
      </w:r>
      <w:r w:rsidRPr="00AA5E5B">
        <w:rPr>
          <w:szCs w:val="26"/>
        </w:rPr>
        <w:t>represent</w:t>
      </w:r>
      <w:r w:rsidRPr="00D66155">
        <w:rPr>
          <w:szCs w:val="26"/>
        </w:rPr>
        <w:t xml:space="preserve"> </w:t>
      </w:r>
      <w:r w:rsidRPr="00C06F27">
        <w:rPr>
          <w:szCs w:val="26"/>
        </w:rPr>
        <w:t xml:space="preserve">the </w:t>
      </w:r>
      <w:r>
        <w:rPr>
          <w:szCs w:val="26"/>
        </w:rPr>
        <w:t>three</w:t>
      </w:r>
      <w:r w:rsidRPr="00C06F27">
        <w:rPr>
          <w:szCs w:val="26"/>
        </w:rPr>
        <w:t xml:space="preserve"> </w:t>
      </w:r>
      <w:r>
        <w:rPr>
          <w:szCs w:val="26"/>
        </w:rPr>
        <w:t>design variables</w:t>
      </w:r>
      <w:r w:rsidRPr="00C06F27">
        <w:rPr>
          <w:szCs w:val="26"/>
        </w:rPr>
        <w:t xml:space="preserve"> of </w:t>
      </w:r>
      <w:r>
        <w:rPr>
          <w:szCs w:val="26"/>
        </w:rPr>
        <w:t>PAE</w:t>
      </w:r>
      <w:r w:rsidRPr="00C06F27">
        <w:rPr>
          <w:szCs w:val="26"/>
        </w:rPr>
        <w:t xml:space="preserve"> in </w:t>
      </w:r>
      <w:r>
        <w:rPr>
          <w:szCs w:val="26"/>
        </w:rPr>
        <w:t>relation to:</w:t>
      </w:r>
    </w:p>
    <w:p w:rsidR="0069720D" w:rsidRDefault="0069720D">
      <w:pPr>
        <w:numPr>
          <w:ilvl w:val="0"/>
          <w:numId w:val="51"/>
        </w:numPr>
        <w:tabs>
          <w:tab w:val="left" w:pos="709"/>
        </w:tabs>
        <w:spacing w:before="0"/>
        <w:rPr>
          <w:szCs w:val="26"/>
        </w:rPr>
      </w:pPr>
      <w:r>
        <w:rPr>
          <w:szCs w:val="26"/>
        </w:rPr>
        <w:t>A</w:t>
      </w:r>
      <w:r w:rsidRPr="00C06F27">
        <w:rPr>
          <w:szCs w:val="26"/>
        </w:rPr>
        <w:t xml:space="preserve"> product (Toaster),</w:t>
      </w:r>
    </w:p>
    <w:p w:rsidR="0069720D" w:rsidRDefault="0069720D">
      <w:pPr>
        <w:numPr>
          <w:ilvl w:val="0"/>
          <w:numId w:val="51"/>
        </w:numPr>
        <w:spacing w:before="0"/>
        <w:rPr>
          <w:szCs w:val="26"/>
        </w:rPr>
      </w:pPr>
      <w:r>
        <w:rPr>
          <w:szCs w:val="26"/>
        </w:rPr>
        <w:t>A component of a built environment (Tap/Faucet),</w:t>
      </w:r>
    </w:p>
    <w:p w:rsidR="0069720D" w:rsidRDefault="0069720D">
      <w:pPr>
        <w:numPr>
          <w:ilvl w:val="0"/>
          <w:numId w:val="51"/>
        </w:numPr>
        <w:spacing w:before="0"/>
        <w:rPr>
          <w:szCs w:val="26"/>
        </w:rPr>
      </w:pPr>
      <w:r>
        <w:rPr>
          <w:szCs w:val="26"/>
        </w:rPr>
        <w:t>A</w:t>
      </w:r>
      <w:r w:rsidRPr="00C06F27">
        <w:rPr>
          <w:szCs w:val="26"/>
        </w:rPr>
        <w:t xml:space="preserve"> service (Reception Desk),</w:t>
      </w:r>
    </w:p>
    <w:p w:rsidR="0069720D" w:rsidRDefault="0069720D">
      <w:pPr>
        <w:numPr>
          <w:ilvl w:val="0"/>
          <w:numId w:val="51"/>
        </w:numPr>
        <w:spacing w:before="0" w:after="120"/>
        <w:rPr>
          <w:szCs w:val="26"/>
        </w:rPr>
      </w:pPr>
      <w:r w:rsidRPr="00C55507">
        <w:rPr>
          <w:szCs w:val="26"/>
        </w:rPr>
        <w:t>I</w:t>
      </w:r>
      <w:r>
        <w:rPr>
          <w:szCs w:val="26"/>
        </w:rPr>
        <w:t xml:space="preserve">nformation and </w:t>
      </w:r>
      <w:r w:rsidRPr="00C55507">
        <w:rPr>
          <w:szCs w:val="26"/>
        </w:rPr>
        <w:t>C</w:t>
      </w:r>
      <w:r>
        <w:rPr>
          <w:szCs w:val="26"/>
        </w:rPr>
        <w:t xml:space="preserve">ommunication </w:t>
      </w:r>
      <w:r w:rsidRPr="00C55507">
        <w:rPr>
          <w:szCs w:val="26"/>
        </w:rPr>
        <w:t>T</w:t>
      </w:r>
      <w:r>
        <w:rPr>
          <w:szCs w:val="26"/>
        </w:rPr>
        <w:t>echnology (ICT)</w:t>
      </w:r>
      <w:r w:rsidRPr="00C55507">
        <w:rPr>
          <w:szCs w:val="26"/>
        </w:rPr>
        <w:t xml:space="preserve"> (Mobile Phone)</w:t>
      </w:r>
      <w:r>
        <w:rPr>
          <w:szCs w:val="26"/>
        </w:rPr>
        <w:t>.</w:t>
      </w:r>
    </w:p>
    <w:p w:rsidR="0069720D" w:rsidRDefault="0069720D">
      <w:pPr>
        <w:spacing w:before="120" w:after="120"/>
        <w:rPr>
          <w:szCs w:val="26"/>
        </w:rPr>
      </w:pPr>
      <w:r w:rsidRPr="00C55507">
        <w:rPr>
          <w:szCs w:val="26"/>
        </w:rPr>
        <w:t>Th</w:t>
      </w:r>
      <w:r>
        <w:rPr>
          <w:szCs w:val="26"/>
        </w:rPr>
        <w:t>is</w:t>
      </w:r>
      <w:r w:rsidRPr="00C55507">
        <w:rPr>
          <w:szCs w:val="26"/>
        </w:rPr>
        <w:t xml:space="preserve"> document is based on </w:t>
      </w:r>
      <w:r>
        <w:rPr>
          <w:szCs w:val="26"/>
        </w:rPr>
        <w:t xml:space="preserve">a research project involving </w:t>
      </w:r>
      <w:r w:rsidRPr="00C55507">
        <w:rPr>
          <w:szCs w:val="26"/>
        </w:rPr>
        <w:t xml:space="preserve">an international review which considered in particular the application of the ICF to design activities and </w:t>
      </w:r>
      <w:r>
        <w:rPr>
          <w:szCs w:val="26"/>
        </w:rPr>
        <w:t xml:space="preserve">the development of </w:t>
      </w:r>
      <w:r w:rsidRPr="00C55507">
        <w:rPr>
          <w:szCs w:val="26"/>
        </w:rPr>
        <w:t>a Guidance document on integrating optimal terminology and classifications to improve design guidance standards.</w:t>
      </w:r>
      <w:r>
        <w:rPr>
          <w:szCs w:val="26"/>
        </w:rPr>
        <w:t xml:space="preserve"> A PowerPoint presentation, which was prepared for the ISO/IEC Guide 71 JTAG Dublin in</w:t>
      </w:r>
      <w:r w:rsidRPr="00C83094">
        <w:rPr>
          <w:szCs w:val="26"/>
        </w:rPr>
        <w:t xml:space="preserve"> October 2012</w:t>
      </w:r>
      <w:r>
        <w:rPr>
          <w:szCs w:val="26"/>
        </w:rPr>
        <w:t xml:space="preserve"> to provide an overview of the project is included in </w:t>
      </w:r>
      <w:r w:rsidRPr="00C83094">
        <w:rPr>
          <w:szCs w:val="26"/>
        </w:rPr>
        <w:t>Appendix B</w:t>
      </w:r>
      <w:r>
        <w:rPr>
          <w:szCs w:val="26"/>
        </w:rPr>
        <w:t>.</w:t>
      </w:r>
    </w:p>
    <w:p w:rsidR="0069720D" w:rsidRPr="00C06F27" w:rsidRDefault="0069720D" w:rsidP="00AB2817">
      <w:pPr>
        <w:pStyle w:val="Heading3"/>
      </w:pPr>
      <w:r w:rsidRPr="00C06F27">
        <w:t xml:space="preserve">Person, Activity and Environment: </w:t>
      </w:r>
    </w:p>
    <w:p w:rsidR="0069720D" w:rsidRPr="00C06F27" w:rsidRDefault="0069720D" w:rsidP="000032DF">
      <w:pPr>
        <w:spacing w:before="120" w:after="120"/>
        <w:rPr>
          <w:szCs w:val="26"/>
        </w:rPr>
      </w:pPr>
      <w:r>
        <w:rPr>
          <w:szCs w:val="26"/>
        </w:rPr>
        <w:t>Taking account of t</w:t>
      </w:r>
      <w:r w:rsidRPr="00C06F27">
        <w:rPr>
          <w:szCs w:val="26"/>
        </w:rPr>
        <w:t xml:space="preserve">he </w:t>
      </w:r>
      <w:r>
        <w:rPr>
          <w:szCs w:val="26"/>
        </w:rPr>
        <w:t xml:space="preserve">interaction of the </w:t>
      </w:r>
      <w:r w:rsidRPr="00C06F27">
        <w:rPr>
          <w:szCs w:val="26"/>
        </w:rPr>
        <w:t xml:space="preserve">three </w:t>
      </w:r>
      <w:r>
        <w:rPr>
          <w:szCs w:val="26"/>
        </w:rPr>
        <w:t>components</w:t>
      </w:r>
      <w:r w:rsidRPr="00C06F27">
        <w:rPr>
          <w:szCs w:val="26"/>
        </w:rPr>
        <w:t xml:space="preserve"> Person, Activity and the Environment (PAE) </w:t>
      </w:r>
      <w:r>
        <w:rPr>
          <w:szCs w:val="26"/>
        </w:rPr>
        <w:t>is</w:t>
      </w:r>
      <w:r w:rsidRPr="00C06F27">
        <w:rPr>
          <w:szCs w:val="26"/>
        </w:rPr>
        <w:t xml:space="preserve"> </w:t>
      </w:r>
      <w:r>
        <w:rPr>
          <w:szCs w:val="26"/>
        </w:rPr>
        <w:t>key to understanding, representing and communicating</w:t>
      </w:r>
      <w:r w:rsidRPr="00C06F27">
        <w:rPr>
          <w:szCs w:val="26"/>
        </w:rPr>
        <w:t xml:space="preserve"> design </w:t>
      </w:r>
      <w:r>
        <w:rPr>
          <w:szCs w:val="26"/>
        </w:rPr>
        <w:t xml:space="preserve">concepts relating to </w:t>
      </w:r>
      <w:r w:rsidRPr="00C06F27">
        <w:rPr>
          <w:szCs w:val="26"/>
        </w:rPr>
        <w:t>product</w:t>
      </w:r>
      <w:r>
        <w:rPr>
          <w:szCs w:val="26"/>
        </w:rPr>
        <w:t>s</w:t>
      </w:r>
      <w:r w:rsidRPr="00C06F27">
        <w:rPr>
          <w:szCs w:val="26"/>
        </w:rPr>
        <w:t>, service</w:t>
      </w:r>
      <w:r>
        <w:rPr>
          <w:szCs w:val="26"/>
        </w:rPr>
        <w:t>s</w:t>
      </w:r>
      <w:r w:rsidRPr="00C06F27">
        <w:rPr>
          <w:szCs w:val="26"/>
        </w:rPr>
        <w:t xml:space="preserve"> or </w:t>
      </w:r>
      <w:r>
        <w:rPr>
          <w:szCs w:val="26"/>
        </w:rPr>
        <w:t xml:space="preserve">the built environment. </w:t>
      </w:r>
      <w:r w:rsidRPr="00C06F27">
        <w:rPr>
          <w:szCs w:val="26"/>
        </w:rPr>
        <w:t xml:space="preserve">By addressing each of these in relation to design, the impact on </w:t>
      </w:r>
      <w:r w:rsidRPr="00AA5E5B">
        <w:rPr>
          <w:szCs w:val="26"/>
        </w:rPr>
        <w:t>accessibility and</w:t>
      </w:r>
      <w:r w:rsidRPr="000032DF">
        <w:rPr>
          <w:szCs w:val="26"/>
        </w:rPr>
        <w:t xml:space="preserve"> </w:t>
      </w:r>
      <w:r w:rsidRPr="00C06F27">
        <w:rPr>
          <w:szCs w:val="26"/>
        </w:rPr>
        <w:t xml:space="preserve">usability can be specified in a detailed and consistent manner. </w:t>
      </w:r>
    </w:p>
    <w:p w:rsidR="0069720D" w:rsidRDefault="0069720D" w:rsidP="00AC2F7C">
      <w:pPr>
        <w:numPr>
          <w:ilvl w:val="0"/>
          <w:numId w:val="42"/>
        </w:numPr>
        <w:spacing w:before="0"/>
        <w:ind w:left="714" w:hanging="357"/>
        <w:rPr>
          <w:szCs w:val="26"/>
        </w:rPr>
      </w:pPr>
      <w:r w:rsidRPr="00C06F27">
        <w:rPr>
          <w:b/>
          <w:szCs w:val="26"/>
        </w:rPr>
        <w:t xml:space="preserve">Activity </w:t>
      </w:r>
      <w:r w:rsidRPr="00C06F27">
        <w:rPr>
          <w:szCs w:val="26"/>
        </w:rPr>
        <w:t>refers to what a person must do to use a product, service or built environment.</w:t>
      </w:r>
    </w:p>
    <w:p w:rsidR="0069720D" w:rsidRDefault="0069720D" w:rsidP="00AC2F7C">
      <w:pPr>
        <w:numPr>
          <w:ilvl w:val="0"/>
          <w:numId w:val="42"/>
        </w:numPr>
        <w:spacing w:before="0"/>
        <w:ind w:left="714" w:hanging="357"/>
        <w:rPr>
          <w:szCs w:val="26"/>
        </w:rPr>
      </w:pPr>
      <w:r w:rsidRPr="00C06F27">
        <w:rPr>
          <w:b/>
          <w:szCs w:val="26"/>
        </w:rPr>
        <w:t>Person</w:t>
      </w:r>
      <w:r w:rsidRPr="00C06F27">
        <w:rPr>
          <w:szCs w:val="26"/>
        </w:rPr>
        <w:t xml:space="preserve"> refers to the mental and physical functions and personal characteristics that may impact on carrying out an activity</w:t>
      </w:r>
      <w:r>
        <w:rPr>
          <w:szCs w:val="26"/>
        </w:rPr>
        <w:t>.</w:t>
      </w:r>
    </w:p>
    <w:p w:rsidR="0069720D" w:rsidRDefault="0069720D" w:rsidP="00AC2F7C">
      <w:pPr>
        <w:numPr>
          <w:ilvl w:val="0"/>
          <w:numId w:val="42"/>
        </w:numPr>
        <w:spacing w:before="0"/>
        <w:ind w:left="714" w:hanging="357"/>
        <w:rPr>
          <w:szCs w:val="26"/>
        </w:rPr>
      </w:pPr>
      <w:r w:rsidRPr="00C06F27">
        <w:rPr>
          <w:b/>
          <w:szCs w:val="26"/>
        </w:rPr>
        <w:t>Environment</w:t>
      </w:r>
      <w:r w:rsidRPr="00C06F27">
        <w:rPr>
          <w:szCs w:val="26"/>
        </w:rPr>
        <w:t xml:space="preserve"> refers to the </w:t>
      </w:r>
      <w:r>
        <w:rPr>
          <w:szCs w:val="26"/>
        </w:rPr>
        <w:t xml:space="preserve">design factors, including </w:t>
      </w:r>
      <w:r w:rsidRPr="006C75C3">
        <w:rPr>
          <w:szCs w:val="26"/>
        </w:rPr>
        <w:t>physical,</w:t>
      </w:r>
      <w:r>
        <w:rPr>
          <w:szCs w:val="26"/>
        </w:rPr>
        <w:t xml:space="preserve"> structures, </w:t>
      </w:r>
      <w:r w:rsidRPr="006C75C3">
        <w:rPr>
          <w:szCs w:val="26"/>
        </w:rPr>
        <w:t xml:space="preserve">social and attitudinal </w:t>
      </w:r>
      <w:r>
        <w:rPr>
          <w:szCs w:val="26"/>
        </w:rPr>
        <w:t>factors, that</w:t>
      </w:r>
      <w:r w:rsidRPr="00C06F27">
        <w:rPr>
          <w:szCs w:val="26"/>
        </w:rPr>
        <w:t xml:space="preserve"> may act as facilitators or barriers to a person’s performance </w:t>
      </w:r>
      <w:r>
        <w:rPr>
          <w:szCs w:val="26"/>
        </w:rPr>
        <w:t xml:space="preserve">in using </w:t>
      </w:r>
      <w:r w:rsidRPr="00C06F27">
        <w:rPr>
          <w:szCs w:val="26"/>
        </w:rPr>
        <w:t>product</w:t>
      </w:r>
      <w:r>
        <w:rPr>
          <w:szCs w:val="26"/>
        </w:rPr>
        <w:t>s</w:t>
      </w:r>
      <w:r w:rsidRPr="00C06F27">
        <w:rPr>
          <w:szCs w:val="26"/>
        </w:rPr>
        <w:t>, service</w:t>
      </w:r>
      <w:r>
        <w:rPr>
          <w:szCs w:val="26"/>
        </w:rPr>
        <w:t>s</w:t>
      </w:r>
      <w:r w:rsidRPr="00C06F27">
        <w:rPr>
          <w:szCs w:val="26"/>
        </w:rPr>
        <w:t xml:space="preserve"> or </w:t>
      </w:r>
      <w:r>
        <w:rPr>
          <w:szCs w:val="26"/>
        </w:rPr>
        <w:t>the built environment</w:t>
      </w:r>
      <w:r w:rsidRPr="00C06F27">
        <w:rPr>
          <w:szCs w:val="26"/>
        </w:rPr>
        <w:t>.</w:t>
      </w:r>
    </w:p>
    <w:p w:rsidR="0069720D" w:rsidRDefault="0069720D" w:rsidP="00AB2817">
      <w:pPr>
        <w:pStyle w:val="Heading3"/>
      </w:pPr>
      <w:r w:rsidRPr="00C06F27">
        <w:t>The Application of the ICF to Design:</w:t>
      </w:r>
    </w:p>
    <w:p w:rsidR="0069720D" w:rsidRDefault="0069720D" w:rsidP="000032DF">
      <w:pPr>
        <w:spacing w:before="120"/>
        <w:rPr>
          <w:szCs w:val="26"/>
        </w:rPr>
      </w:pPr>
      <w:r w:rsidRPr="00C06F27">
        <w:rPr>
          <w:szCs w:val="26"/>
        </w:rPr>
        <w:t>One of the intended applications of the ICF i</w:t>
      </w:r>
      <w:r>
        <w:rPr>
          <w:szCs w:val="26"/>
        </w:rPr>
        <w:t xml:space="preserve">s environmental assessment </w:t>
      </w:r>
      <w:r w:rsidRPr="00AA5E5B">
        <w:rPr>
          <w:szCs w:val="26"/>
        </w:rPr>
        <w:t>for Universal</w:t>
      </w:r>
      <w:r>
        <w:rPr>
          <w:szCs w:val="26"/>
        </w:rPr>
        <w:t xml:space="preserve"> </w:t>
      </w:r>
      <w:r w:rsidRPr="00AA5E5B">
        <w:rPr>
          <w:szCs w:val="26"/>
        </w:rPr>
        <w:t>Des</w:t>
      </w:r>
      <w:r w:rsidRPr="00C06F27">
        <w:rPr>
          <w:szCs w:val="26"/>
        </w:rPr>
        <w:t>ign (WHO 2001).</w:t>
      </w:r>
      <w:r>
        <w:rPr>
          <w:rStyle w:val="FootnoteReference"/>
          <w:szCs w:val="26"/>
        </w:rPr>
        <w:footnoteReference w:id="2"/>
      </w:r>
      <w:r w:rsidRPr="00C06F27">
        <w:rPr>
          <w:szCs w:val="26"/>
        </w:rPr>
        <w:t xml:space="preserve"> It can be used to apply a consistent and internationally agreed classification and terminology to </w:t>
      </w:r>
      <w:r>
        <w:rPr>
          <w:szCs w:val="26"/>
        </w:rPr>
        <w:t>represent design concepts</w:t>
      </w:r>
      <w:r w:rsidRPr="00C06F27">
        <w:rPr>
          <w:szCs w:val="26"/>
        </w:rPr>
        <w:t>. A</w:t>
      </w:r>
      <w:r>
        <w:rPr>
          <w:szCs w:val="26"/>
        </w:rPr>
        <w:t>pp</w:t>
      </w:r>
      <w:r w:rsidRPr="00C06F27">
        <w:rPr>
          <w:szCs w:val="26"/>
        </w:rPr>
        <w:t>e</w:t>
      </w:r>
      <w:r>
        <w:rPr>
          <w:szCs w:val="26"/>
        </w:rPr>
        <w:t>ndix A</w:t>
      </w:r>
      <w:r w:rsidRPr="00C06F27">
        <w:rPr>
          <w:szCs w:val="26"/>
        </w:rPr>
        <w:t xml:space="preserve"> provides an overview of the </w:t>
      </w:r>
      <w:r>
        <w:rPr>
          <w:szCs w:val="26"/>
        </w:rPr>
        <w:t>domains</w:t>
      </w:r>
      <w:r w:rsidRPr="00C06F27">
        <w:rPr>
          <w:szCs w:val="26"/>
        </w:rPr>
        <w:t xml:space="preserve"> of the ICF and the way in which terms are coded and applied. </w:t>
      </w:r>
    </w:p>
    <w:p w:rsidR="0069720D" w:rsidRPr="00C06F27" w:rsidRDefault="0069720D" w:rsidP="000032DF">
      <w:pPr>
        <w:spacing w:before="120"/>
        <w:rPr>
          <w:szCs w:val="26"/>
        </w:rPr>
      </w:pPr>
      <w:r>
        <w:rPr>
          <w:szCs w:val="26"/>
        </w:rPr>
        <w:t xml:space="preserve">The ICF framework </w:t>
      </w:r>
      <w:r w:rsidRPr="00C06F27">
        <w:rPr>
          <w:szCs w:val="26"/>
        </w:rPr>
        <w:t xml:space="preserve">has five main </w:t>
      </w:r>
      <w:r>
        <w:rPr>
          <w:szCs w:val="26"/>
        </w:rPr>
        <w:t>components. Four of these are classified using</w:t>
      </w:r>
      <w:r w:rsidRPr="00AA5E5B">
        <w:rPr>
          <w:szCs w:val="26"/>
        </w:rPr>
        <w:t xml:space="preserve"> codes to</w:t>
      </w:r>
      <w:r>
        <w:rPr>
          <w:szCs w:val="26"/>
        </w:rPr>
        <w:t xml:space="preserve"> represent</w:t>
      </w:r>
      <w:r w:rsidRPr="00C06F27">
        <w:rPr>
          <w:szCs w:val="26"/>
        </w:rPr>
        <w:t xml:space="preserve"> a different aspect of the person and the environment. The classification consists of </w:t>
      </w:r>
      <w:r w:rsidRPr="00C06F27">
        <w:rPr>
          <w:i/>
          <w:szCs w:val="26"/>
        </w:rPr>
        <w:t>Body Functions</w:t>
      </w:r>
      <w:r w:rsidRPr="00C06F27">
        <w:rPr>
          <w:szCs w:val="26"/>
        </w:rPr>
        <w:t xml:space="preserve"> (b codes); </w:t>
      </w:r>
      <w:r w:rsidRPr="00C06F27">
        <w:rPr>
          <w:i/>
          <w:szCs w:val="26"/>
        </w:rPr>
        <w:t>Body Structures</w:t>
      </w:r>
      <w:r w:rsidRPr="00C06F27">
        <w:rPr>
          <w:szCs w:val="26"/>
        </w:rPr>
        <w:t xml:space="preserve"> (s codes); </w:t>
      </w:r>
      <w:r w:rsidRPr="00C06F27">
        <w:rPr>
          <w:i/>
          <w:szCs w:val="26"/>
        </w:rPr>
        <w:t>Activity and Participation</w:t>
      </w:r>
      <w:r w:rsidRPr="00C06F27">
        <w:rPr>
          <w:szCs w:val="26"/>
        </w:rPr>
        <w:t xml:space="preserve"> (d codes) and </w:t>
      </w:r>
      <w:r w:rsidRPr="00C06F27">
        <w:rPr>
          <w:i/>
          <w:szCs w:val="26"/>
        </w:rPr>
        <w:t>Environment</w:t>
      </w:r>
      <w:r w:rsidRPr="00C06F27">
        <w:rPr>
          <w:szCs w:val="26"/>
        </w:rPr>
        <w:t xml:space="preserve"> (e codes). The fifth </w:t>
      </w:r>
      <w:r>
        <w:rPr>
          <w:szCs w:val="26"/>
        </w:rPr>
        <w:t xml:space="preserve">component </w:t>
      </w:r>
      <w:r w:rsidRPr="00C06F27">
        <w:rPr>
          <w:szCs w:val="26"/>
        </w:rPr>
        <w:t xml:space="preserve">is </w:t>
      </w:r>
      <w:r w:rsidRPr="00C06F27">
        <w:rPr>
          <w:i/>
          <w:szCs w:val="26"/>
        </w:rPr>
        <w:t>Personal Factors</w:t>
      </w:r>
      <w:r w:rsidRPr="00C06F27">
        <w:rPr>
          <w:szCs w:val="26"/>
        </w:rPr>
        <w:t xml:space="preserve"> (pf) which are not encoded within the Classification.</w:t>
      </w:r>
    </w:p>
    <w:p w:rsidR="0069720D" w:rsidRDefault="0069720D" w:rsidP="000032DF">
      <w:pPr>
        <w:spacing w:before="120"/>
        <w:rPr>
          <w:szCs w:val="26"/>
        </w:rPr>
      </w:pPr>
      <w:r>
        <w:rPr>
          <w:szCs w:val="26"/>
        </w:rPr>
        <w:t>Identifying appropriate ICF codes for design terms and concepts is governed by a set of linking rules. These are described in more detail in the Guidance on t</w:t>
      </w:r>
      <w:r w:rsidRPr="00005B14">
        <w:rPr>
          <w:szCs w:val="26"/>
        </w:rPr>
        <w:t>he Application of the ICF and Related Resources to Improve Universal Design Guidance Standards</w:t>
      </w:r>
      <w:r>
        <w:rPr>
          <w:szCs w:val="26"/>
        </w:rPr>
        <w:t>. The most relevant rules are:</w:t>
      </w:r>
    </w:p>
    <w:p w:rsidR="0069720D" w:rsidRDefault="0069720D" w:rsidP="00382EAD">
      <w:pPr>
        <w:numPr>
          <w:ilvl w:val="0"/>
          <w:numId w:val="47"/>
        </w:numPr>
        <w:spacing w:before="0"/>
        <w:rPr>
          <w:szCs w:val="26"/>
        </w:rPr>
      </w:pPr>
      <w:r w:rsidRPr="00C55507">
        <w:rPr>
          <w:szCs w:val="26"/>
        </w:rPr>
        <w:t>A prerequisite for accurate and appropriate linking is a working knowledge of the ICF.</w:t>
      </w:r>
      <w:r>
        <w:rPr>
          <w:rStyle w:val="FootnoteReference"/>
          <w:szCs w:val="26"/>
        </w:rPr>
        <w:footnoteReference w:id="3"/>
      </w:r>
      <w:r w:rsidRPr="00C55507">
        <w:rPr>
          <w:szCs w:val="26"/>
        </w:rPr>
        <w:t xml:space="preserve"> </w:t>
      </w:r>
    </w:p>
    <w:p w:rsidR="0069720D" w:rsidRPr="00C55507" w:rsidRDefault="0069720D" w:rsidP="00382EAD">
      <w:pPr>
        <w:numPr>
          <w:ilvl w:val="0"/>
          <w:numId w:val="47"/>
        </w:numPr>
        <w:spacing w:before="0"/>
        <w:rPr>
          <w:szCs w:val="26"/>
        </w:rPr>
      </w:pPr>
      <w:r w:rsidRPr="00C55507">
        <w:rPr>
          <w:szCs w:val="26"/>
        </w:rPr>
        <w:t>A term and its related concept should be linked to the most precise ICF category.</w:t>
      </w:r>
    </w:p>
    <w:p w:rsidR="0069720D" w:rsidRPr="00BA6E51" w:rsidRDefault="0069720D" w:rsidP="00382EAD">
      <w:pPr>
        <w:numPr>
          <w:ilvl w:val="0"/>
          <w:numId w:val="47"/>
        </w:numPr>
        <w:spacing w:before="0"/>
        <w:rPr>
          <w:szCs w:val="26"/>
        </w:rPr>
      </w:pPr>
      <w:r w:rsidRPr="00BA6E51">
        <w:rPr>
          <w:szCs w:val="26"/>
        </w:rPr>
        <w:t>Where no corresponding ICF code is found do not use the so-called “other specified” ICF categories but document the additional information.</w:t>
      </w:r>
    </w:p>
    <w:p w:rsidR="0069720D" w:rsidRDefault="0069720D" w:rsidP="00382EAD">
      <w:pPr>
        <w:numPr>
          <w:ilvl w:val="0"/>
          <w:numId w:val="47"/>
        </w:numPr>
        <w:spacing w:before="0"/>
        <w:rPr>
          <w:szCs w:val="26"/>
        </w:rPr>
      </w:pPr>
      <w:r w:rsidRPr="00BA6E51">
        <w:rPr>
          <w:szCs w:val="26"/>
        </w:rPr>
        <w:t>The original domain term and the matching ICF code(s) should be recorded together in the resultant documentation produced by the mapping process.</w:t>
      </w:r>
    </w:p>
    <w:p w:rsidR="0069720D" w:rsidRDefault="0069720D" w:rsidP="00AC2F7C">
      <w:pPr>
        <w:numPr>
          <w:ilvl w:val="0"/>
          <w:numId w:val="47"/>
        </w:numPr>
        <w:spacing w:before="0"/>
        <w:ind w:left="714" w:hanging="357"/>
        <w:rPr>
          <w:szCs w:val="26"/>
        </w:rPr>
      </w:pPr>
      <w:r w:rsidRPr="00A02FB7">
        <w:rPr>
          <w:szCs w:val="26"/>
        </w:rPr>
        <w:t>When the ICF cannot provide an appropriate code, alternates from other sources should be sought. While the ICF provides detailed codes for some of these, it is necessary in some cases to augment it using related resources particularly in relation to more detailed environmental concept and personal characteristics.</w:t>
      </w:r>
    </w:p>
    <w:p w:rsidR="0069720D" w:rsidRPr="00C06F27" w:rsidRDefault="0069720D" w:rsidP="00AB2817">
      <w:pPr>
        <w:pStyle w:val="Heading2"/>
      </w:pPr>
      <w:r w:rsidRPr="00C06F27">
        <w:br w:type="page"/>
        <w:t>Example 1:</w:t>
      </w:r>
    </w:p>
    <w:p w:rsidR="0069720D" w:rsidRPr="00C06F27" w:rsidRDefault="0069720D" w:rsidP="00AB2817">
      <w:pPr>
        <w:pStyle w:val="Heading2"/>
        <w:rPr>
          <w:rFonts w:ascii="Gill Sans MT" w:hAnsi="Gill Sans MT"/>
        </w:rPr>
      </w:pPr>
      <w:r w:rsidRPr="00C06F27">
        <w:t>The</w:t>
      </w:r>
      <w:r w:rsidRPr="00C06F27">
        <w:rPr>
          <w:rFonts w:ascii="Gill Sans MT" w:hAnsi="Gill Sans MT"/>
        </w:rPr>
        <w:t xml:space="preserve"> </w:t>
      </w:r>
      <w:r w:rsidRPr="00C06F27">
        <w:t>Application of the ICF Terminology to Toaster Design Terminology</w:t>
      </w:r>
    </w:p>
    <w:p w:rsidR="0069720D" w:rsidRDefault="0069720D" w:rsidP="000032DF">
      <w:pPr>
        <w:spacing w:after="120"/>
        <w:rPr>
          <w:szCs w:val="26"/>
        </w:rPr>
      </w:pPr>
      <w:r w:rsidRPr="00C06F27">
        <w:rPr>
          <w:szCs w:val="26"/>
        </w:rPr>
        <w:t>The table below</w:t>
      </w:r>
      <w:r>
        <w:rPr>
          <w:szCs w:val="26"/>
        </w:rPr>
        <w:t xml:space="preserve"> presents a way to organise the three interacting components (PAE) and the associated </w:t>
      </w:r>
      <w:r w:rsidRPr="00C06F27">
        <w:rPr>
          <w:szCs w:val="26"/>
        </w:rPr>
        <w:t xml:space="preserve">ICF terminology </w:t>
      </w:r>
      <w:r>
        <w:rPr>
          <w:szCs w:val="26"/>
        </w:rPr>
        <w:t>in</w:t>
      </w:r>
      <w:r w:rsidRPr="00C06F27">
        <w:rPr>
          <w:szCs w:val="26"/>
        </w:rPr>
        <w:t xml:space="preserve"> the design of a </w:t>
      </w:r>
      <w:r>
        <w:rPr>
          <w:szCs w:val="26"/>
        </w:rPr>
        <w:t xml:space="preserve">rotary </w:t>
      </w:r>
      <w:r w:rsidRPr="00C06F27">
        <w:rPr>
          <w:szCs w:val="26"/>
        </w:rPr>
        <w:t xml:space="preserve">toaster </w:t>
      </w:r>
      <w:r w:rsidRPr="00DB7104">
        <w:rPr>
          <w:szCs w:val="26"/>
        </w:rPr>
        <w:t>time</w:t>
      </w:r>
      <w:r w:rsidRPr="00C06F27">
        <w:rPr>
          <w:szCs w:val="26"/>
        </w:rPr>
        <w:t xml:space="preserve"> control</w:t>
      </w:r>
      <w:r>
        <w:rPr>
          <w:szCs w:val="26"/>
        </w:rPr>
        <w:t xml:space="preserve"> knob</w:t>
      </w:r>
      <w:r w:rsidRPr="00C06F27">
        <w:rPr>
          <w:szCs w:val="26"/>
        </w:rPr>
        <w:t xml:space="preserve">. </w:t>
      </w:r>
    </w:p>
    <w:p w:rsidR="0069720D" w:rsidRDefault="0069720D" w:rsidP="000032DF">
      <w:pPr>
        <w:spacing w:after="120"/>
        <w:rPr>
          <w:szCs w:val="26"/>
        </w:rPr>
      </w:pPr>
      <w:r w:rsidRPr="00C06F27">
        <w:rPr>
          <w:szCs w:val="26"/>
        </w:rPr>
        <w:t xml:space="preserve">The first column </w:t>
      </w:r>
      <w:r>
        <w:rPr>
          <w:szCs w:val="26"/>
        </w:rPr>
        <w:t xml:space="preserve">of the table </w:t>
      </w:r>
      <w:r w:rsidRPr="00C06F27">
        <w:rPr>
          <w:szCs w:val="26"/>
        </w:rPr>
        <w:t xml:space="preserve">represents the three </w:t>
      </w:r>
      <w:r>
        <w:rPr>
          <w:szCs w:val="26"/>
        </w:rPr>
        <w:t>components</w:t>
      </w:r>
      <w:r w:rsidRPr="00C06F27">
        <w:rPr>
          <w:szCs w:val="26"/>
        </w:rPr>
        <w:t xml:space="preserve"> of Person, Activity and Environment. The second and third columns specify the </w:t>
      </w:r>
      <w:r>
        <w:rPr>
          <w:szCs w:val="26"/>
        </w:rPr>
        <w:t xml:space="preserve">domain and </w:t>
      </w:r>
      <w:r w:rsidRPr="00C06F27">
        <w:rPr>
          <w:szCs w:val="26"/>
        </w:rPr>
        <w:t>source of</w:t>
      </w:r>
      <w:r>
        <w:rPr>
          <w:szCs w:val="26"/>
        </w:rPr>
        <w:t xml:space="preserve"> the terms used.</w:t>
      </w:r>
      <w:r w:rsidRPr="00C06F27">
        <w:rPr>
          <w:szCs w:val="26"/>
        </w:rPr>
        <w:t xml:space="preserve"> The fourth column contains the </w:t>
      </w:r>
      <w:r>
        <w:rPr>
          <w:szCs w:val="26"/>
        </w:rPr>
        <w:t>descriptive terms. T</w:t>
      </w:r>
      <w:r w:rsidRPr="00C06F27">
        <w:rPr>
          <w:szCs w:val="26"/>
        </w:rPr>
        <w:t>he final column specifies the associated code</w:t>
      </w:r>
      <w:r>
        <w:rPr>
          <w:szCs w:val="26"/>
        </w:rPr>
        <w:t xml:space="preserve"> (where this is available)</w:t>
      </w:r>
      <w:r w:rsidRPr="00C06F27">
        <w:rPr>
          <w:szCs w:val="26"/>
        </w:rPr>
        <w:t xml:space="preserve">. </w:t>
      </w:r>
    </w:p>
    <w:p w:rsidR="0069720D" w:rsidRDefault="0069720D" w:rsidP="000032DF">
      <w:pPr>
        <w:spacing w:after="120"/>
        <w:rPr>
          <w:szCs w:val="26"/>
        </w:rPr>
      </w:pPr>
      <w:r w:rsidRPr="00C06F27">
        <w:rPr>
          <w:szCs w:val="26"/>
        </w:rPr>
        <w:t xml:space="preserve">The </w:t>
      </w:r>
      <w:r>
        <w:rPr>
          <w:szCs w:val="26"/>
        </w:rPr>
        <w:t>last</w:t>
      </w:r>
      <w:r w:rsidRPr="00C06F27">
        <w:rPr>
          <w:szCs w:val="26"/>
        </w:rPr>
        <w:t xml:space="preserve"> row of the table indicates the design features which can be used to facilitate a</w:t>
      </w:r>
      <w:r>
        <w:rPr>
          <w:szCs w:val="26"/>
        </w:rPr>
        <w:t xml:space="preserve">ccessibility and </w:t>
      </w:r>
      <w:r w:rsidRPr="00C06F27">
        <w:rPr>
          <w:szCs w:val="26"/>
        </w:rPr>
        <w:t>usability.</w:t>
      </w:r>
    </w:p>
    <w:p w:rsidR="0069720D" w:rsidRPr="00C06F27" w:rsidRDefault="0069720D" w:rsidP="000032DF">
      <w:pPr>
        <w:spacing w:before="120" w:after="120"/>
        <w:rPr>
          <w:szCs w:val="26"/>
        </w:rPr>
      </w:pPr>
      <w:r>
        <w:rPr>
          <w:szCs w:val="26"/>
        </w:rPr>
        <w:t>A</w:t>
      </w:r>
      <w:r w:rsidRPr="00C06F27">
        <w:rPr>
          <w:szCs w:val="26"/>
        </w:rPr>
        <w:t xml:space="preserve"> small, smooth control knob can be difficult to grip for anyone with wet hands or a limitation in grasping and twisting. </w:t>
      </w:r>
      <w:r>
        <w:rPr>
          <w:szCs w:val="26"/>
        </w:rPr>
        <w:t>E</w:t>
      </w:r>
      <w:r w:rsidRPr="00C06F27">
        <w:rPr>
          <w:szCs w:val="26"/>
        </w:rPr>
        <w:t>asy to grasp and twist knob</w:t>
      </w:r>
      <w:r>
        <w:rPr>
          <w:szCs w:val="26"/>
        </w:rPr>
        <w:t>s</w:t>
      </w:r>
      <w:r w:rsidRPr="00C06F27">
        <w:rPr>
          <w:szCs w:val="26"/>
        </w:rPr>
        <w:t xml:space="preserve"> </w:t>
      </w:r>
      <w:r w:rsidRPr="00AA5E5B">
        <w:rPr>
          <w:szCs w:val="26"/>
        </w:rPr>
        <w:t>facilitate</w:t>
      </w:r>
      <w:r w:rsidRPr="00C06F27">
        <w:rPr>
          <w:szCs w:val="26"/>
        </w:rPr>
        <w:t xml:space="preserve"> an improvement in performance.</w:t>
      </w:r>
    </w:p>
    <w:p w:rsidR="0069720D" w:rsidRDefault="0069720D" w:rsidP="000032DF">
      <w:pPr>
        <w:spacing w:before="120" w:after="120"/>
        <w:rPr>
          <w:noProof/>
          <w:lang w:eastAsia="en-IE"/>
        </w:rPr>
      </w:pPr>
      <w:r>
        <w:rPr>
          <w:szCs w:val="26"/>
        </w:rPr>
        <w:t>P</w:t>
      </w:r>
      <w:r w:rsidRPr="00C06F27">
        <w:rPr>
          <w:szCs w:val="26"/>
        </w:rPr>
        <w:t xml:space="preserve">oor colour contrast on the scale of </w:t>
      </w:r>
      <w:r>
        <w:rPr>
          <w:szCs w:val="26"/>
        </w:rPr>
        <w:t xml:space="preserve">the rotary </w:t>
      </w:r>
      <w:r w:rsidRPr="00C06F27">
        <w:rPr>
          <w:szCs w:val="26"/>
        </w:rPr>
        <w:t xml:space="preserve">control </w:t>
      </w:r>
      <w:r w:rsidR="0077330B">
        <w:rPr>
          <w:szCs w:val="26"/>
        </w:rPr>
        <w:t>knob, as shown in the</w:t>
      </w:r>
      <w:r>
        <w:rPr>
          <w:szCs w:val="26"/>
        </w:rPr>
        <w:t xml:space="preserve"> image</w:t>
      </w:r>
      <w:r w:rsidR="0077330B">
        <w:rPr>
          <w:szCs w:val="26"/>
        </w:rPr>
        <w:t xml:space="preserve"> below,</w:t>
      </w:r>
      <w:r>
        <w:rPr>
          <w:szCs w:val="26"/>
        </w:rPr>
        <w:t xml:space="preserve"> of a toaster, </w:t>
      </w:r>
      <w:r w:rsidRPr="00C06F27">
        <w:rPr>
          <w:szCs w:val="26"/>
        </w:rPr>
        <w:t xml:space="preserve">can make it difficult for </w:t>
      </w:r>
      <w:r>
        <w:rPr>
          <w:szCs w:val="26"/>
        </w:rPr>
        <w:t>all people</w:t>
      </w:r>
      <w:r w:rsidRPr="00C06F27">
        <w:rPr>
          <w:szCs w:val="26"/>
        </w:rPr>
        <w:t xml:space="preserve"> to use the control effectively. </w:t>
      </w:r>
      <w:r>
        <w:rPr>
          <w:szCs w:val="26"/>
        </w:rPr>
        <w:t>G</w:t>
      </w:r>
      <w:r w:rsidRPr="00C06F27">
        <w:rPr>
          <w:szCs w:val="26"/>
        </w:rPr>
        <w:t xml:space="preserve">ood colour combinations </w:t>
      </w:r>
      <w:r>
        <w:rPr>
          <w:szCs w:val="26"/>
        </w:rPr>
        <w:t xml:space="preserve">help to </w:t>
      </w:r>
      <w:r w:rsidRPr="00C06F27">
        <w:rPr>
          <w:szCs w:val="26"/>
        </w:rPr>
        <w:t>provide good contrast between the control and the gradient display</w:t>
      </w:r>
      <w:r>
        <w:rPr>
          <w:szCs w:val="26"/>
        </w:rPr>
        <w:t>.</w:t>
      </w:r>
      <w:r w:rsidRPr="00FE40A4">
        <w:rPr>
          <w:noProof/>
          <w:lang w:eastAsia="en-IE"/>
        </w:rPr>
        <w:t xml:space="preserve"> </w:t>
      </w:r>
    </w:p>
    <w:p w:rsidR="0077330B" w:rsidRPr="0077330B" w:rsidRDefault="0077330B" w:rsidP="0077330B">
      <w:pPr>
        <w:spacing w:before="120" w:after="120"/>
        <w:rPr>
          <w:noProof/>
          <w:lang w:eastAsia="en-IE"/>
        </w:rPr>
      </w:pPr>
      <w:r>
        <w:rPr>
          <w:noProof/>
          <w:lang w:eastAsia="en-IE"/>
        </w:rPr>
        <w:drawing>
          <wp:inline distT="0" distB="0" distL="0" distR="0">
            <wp:extent cx="3324225" cy="1714500"/>
            <wp:effectExtent l="0" t="0" r="9525" b="0"/>
            <wp:docPr id="36" name="Picture 1" descr="Image of a red tosater with an arrow that is pointing to the rotary know control" title="Image of a 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1714500"/>
                    </a:xfrm>
                    <a:prstGeom prst="rect">
                      <a:avLst/>
                    </a:prstGeom>
                    <a:noFill/>
                  </pic:spPr>
                </pic:pic>
              </a:graphicData>
            </a:graphic>
          </wp:inline>
        </w:drawing>
      </w:r>
    </w:p>
    <w:p w:rsidR="0069720D" w:rsidRPr="00DB7104" w:rsidRDefault="0069720D" w:rsidP="000032DF">
      <w:pPr>
        <w:spacing w:after="120"/>
        <w:rPr>
          <w:szCs w:val="26"/>
        </w:rPr>
      </w:pPr>
      <w:r w:rsidRPr="00DB7104">
        <w:rPr>
          <w:szCs w:val="26"/>
        </w:rPr>
        <w:t xml:space="preserve">The table </w:t>
      </w:r>
      <w:r>
        <w:rPr>
          <w:szCs w:val="26"/>
        </w:rPr>
        <w:t xml:space="preserve">below illustrates </w:t>
      </w:r>
      <w:r w:rsidRPr="00DB7104">
        <w:rPr>
          <w:szCs w:val="26"/>
        </w:rPr>
        <w:t xml:space="preserve">the way in which </w:t>
      </w:r>
      <w:r>
        <w:rPr>
          <w:szCs w:val="26"/>
        </w:rPr>
        <w:t>using the ICF to specify</w:t>
      </w:r>
      <w:r w:rsidRPr="00DB7104">
        <w:rPr>
          <w:szCs w:val="26"/>
        </w:rPr>
        <w:t xml:space="preserve"> the three PAE </w:t>
      </w:r>
      <w:r>
        <w:rPr>
          <w:szCs w:val="26"/>
        </w:rPr>
        <w:t>components</w:t>
      </w:r>
      <w:r w:rsidRPr="00DB7104">
        <w:rPr>
          <w:szCs w:val="26"/>
        </w:rPr>
        <w:t xml:space="preserve"> and their interaction can assist in the definition of potential environmental barriers and the identification of design factors that can facilitate wider </w:t>
      </w:r>
      <w:r w:rsidRPr="00AA5E5B">
        <w:rPr>
          <w:szCs w:val="26"/>
        </w:rPr>
        <w:t>accessibility and</w:t>
      </w:r>
      <w:r w:rsidRPr="000032DF">
        <w:rPr>
          <w:szCs w:val="26"/>
        </w:rPr>
        <w:t xml:space="preserve"> </w:t>
      </w:r>
      <w:r w:rsidRPr="00DB7104">
        <w:rPr>
          <w:szCs w:val="26"/>
        </w:rPr>
        <w:t>usability.</w:t>
      </w:r>
    </w:p>
    <w:p w:rsidR="0069720D" w:rsidRDefault="0069720D">
      <w:pPr>
        <w:spacing w:before="0" w:after="240"/>
        <w:rPr>
          <w:szCs w:val="26"/>
        </w:rPr>
      </w:pPr>
      <w:r>
        <w:rPr>
          <w:szCs w:val="26"/>
        </w:rPr>
        <w:br w:type="page"/>
      </w:r>
    </w:p>
    <w:p w:rsidR="0069720D" w:rsidRDefault="0069720D" w:rsidP="00FE40A4">
      <w:pPr>
        <w:spacing w:before="0"/>
        <w:rPr>
          <w:b/>
        </w:rPr>
      </w:pPr>
      <w:r w:rsidRPr="00C06F27">
        <w:rPr>
          <w:b/>
        </w:rPr>
        <w:t>Product:</w:t>
      </w:r>
      <w:r w:rsidRPr="00C06F27">
        <w:rPr>
          <w:b/>
        </w:rPr>
        <w:tab/>
      </w:r>
      <w:r w:rsidRPr="00C06F27">
        <w:rPr>
          <w:b/>
        </w:rPr>
        <w:tab/>
      </w:r>
      <w:r w:rsidRPr="00C06F27">
        <w:rPr>
          <w:b/>
        </w:rPr>
        <w:tab/>
        <w:t>Toaster</w:t>
      </w:r>
    </w:p>
    <w:p w:rsidR="0069720D" w:rsidRPr="00C06F27" w:rsidRDefault="0069720D" w:rsidP="00FE40A4">
      <w:pPr>
        <w:spacing w:before="0"/>
        <w:rPr>
          <w:b/>
        </w:rPr>
      </w:pPr>
      <w:r>
        <w:rPr>
          <w:b/>
        </w:rPr>
        <w:t xml:space="preserve">Task or Goal: </w:t>
      </w:r>
      <w:r>
        <w:rPr>
          <w:b/>
        </w:rPr>
        <w:tab/>
      </w:r>
      <w:r>
        <w:rPr>
          <w:b/>
        </w:rPr>
        <w:tab/>
        <w:t xml:space="preserve">Adjusting the </w:t>
      </w:r>
      <w:r w:rsidRPr="00C06F27">
        <w:rPr>
          <w:b/>
        </w:rPr>
        <w:t xml:space="preserve">time </w:t>
      </w:r>
      <w:r>
        <w:rPr>
          <w:b/>
        </w:rPr>
        <w:t xml:space="preserve">setting </w:t>
      </w:r>
      <w:r w:rsidRPr="00C06F27">
        <w:rPr>
          <w:b/>
        </w:rPr>
        <w:t xml:space="preserve">for toasting bread </w:t>
      </w:r>
      <w:r>
        <w:rPr>
          <w:b/>
        </w:rPr>
        <w:t xml:space="preserve"> </w:t>
      </w:r>
    </w:p>
    <w:p w:rsidR="0069720D" w:rsidRDefault="0069720D" w:rsidP="00752712">
      <w:pPr>
        <w:spacing w:before="0" w:after="120"/>
        <w:rPr>
          <w:b/>
        </w:rPr>
      </w:pPr>
      <w:r w:rsidRPr="00C06F27">
        <w:rPr>
          <w:b/>
        </w:rPr>
        <w:t>Operational Component:</w:t>
      </w:r>
      <w:r w:rsidRPr="00C06F27">
        <w:rPr>
          <w:b/>
        </w:rPr>
        <w:tab/>
      </w:r>
      <w:r>
        <w:rPr>
          <w:b/>
        </w:rPr>
        <w:t>Rotary Control Knob</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644"/>
        <w:gridCol w:w="1243"/>
        <w:gridCol w:w="4362"/>
        <w:gridCol w:w="1011"/>
        <w:gridCol w:w="13"/>
      </w:tblGrid>
      <w:tr w:rsidR="0069720D" w:rsidRPr="00C06F27" w:rsidTr="004F598B">
        <w:trPr>
          <w:gridAfter w:val="1"/>
          <w:wAfter w:w="13" w:type="dxa"/>
          <w:cantSplit/>
          <w:trHeight w:val="283"/>
        </w:trPr>
        <w:tc>
          <w:tcPr>
            <w:tcW w:w="1474"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br w:type="page"/>
              <w:t>PAE Variable</w:t>
            </w:r>
          </w:p>
        </w:tc>
        <w:tc>
          <w:tcPr>
            <w:tcW w:w="1644"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t>ICF Domains</w:t>
            </w:r>
          </w:p>
        </w:tc>
        <w:tc>
          <w:tcPr>
            <w:tcW w:w="1243"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t>Source of Terms</w:t>
            </w:r>
          </w:p>
        </w:tc>
        <w:tc>
          <w:tcPr>
            <w:tcW w:w="4362"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t>Descriptive Terms</w:t>
            </w:r>
          </w:p>
        </w:tc>
        <w:tc>
          <w:tcPr>
            <w:tcW w:w="1011"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t>Code</w:t>
            </w:r>
          </w:p>
        </w:tc>
      </w:tr>
      <w:tr w:rsidR="0069720D" w:rsidRPr="00C06F27" w:rsidTr="004F598B">
        <w:trPr>
          <w:gridAfter w:val="1"/>
          <w:wAfter w:w="13" w:type="dxa"/>
          <w:trHeight w:val="335"/>
        </w:trPr>
        <w:tc>
          <w:tcPr>
            <w:tcW w:w="147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Activity</w:t>
            </w:r>
          </w:p>
        </w:tc>
        <w:tc>
          <w:tcPr>
            <w:tcW w:w="164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Activities (Tasks)</w:t>
            </w:r>
          </w:p>
        </w:tc>
        <w:tc>
          <w:tcPr>
            <w:tcW w:w="1243" w:type="dxa"/>
            <w:vMerge w:val="restart"/>
            <w:vAlign w:val="center"/>
          </w:tcPr>
          <w:p w:rsidR="0069720D" w:rsidRPr="00FE40A4" w:rsidRDefault="0069720D" w:rsidP="00752712">
            <w:pPr>
              <w:spacing w:before="60" w:line="216" w:lineRule="auto"/>
              <w:rPr>
                <w:sz w:val="24"/>
              </w:rPr>
            </w:pPr>
            <w:r w:rsidRPr="00FE40A4">
              <w:rPr>
                <w:sz w:val="24"/>
                <w:lang w:eastAsia="en-IE"/>
              </w:rPr>
              <w:t>ICF</w:t>
            </w:r>
          </w:p>
        </w:tc>
        <w:tc>
          <w:tcPr>
            <w:tcW w:w="4362" w:type="dxa"/>
            <w:vAlign w:val="center"/>
          </w:tcPr>
          <w:p w:rsidR="0069720D" w:rsidRPr="00FE40A4" w:rsidRDefault="0069720D" w:rsidP="00752712">
            <w:pPr>
              <w:spacing w:before="60" w:line="216" w:lineRule="auto"/>
              <w:rPr>
                <w:rStyle w:val="titleclass"/>
                <w:sz w:val="24"/>
                <w:lang w:eastAsia="en-IE"/>
              </w:rPr>
            </w:pPr>
            <w:r w:rsidRPr="00FE40A4">
              <w:rPr>
                <w:sz w:val="24"/>
                <w:lang w:eastAsia="en-IE"/>
              </w:rPr>
              <w:t xml:space="preserve">Communicating with-receiving-written messages </w:t>
            </w:r>
          </w:p>
        </w:tc>
        <w:tc>
          <w:tcPr>
            <w:tcW w:w="1011" w:type="dxa"/>
          </w:tcPr>
          <w:p w:rsidR="0069720D" w:rsidRPr="00FE40A4" w:rsidRDefault="0069720D" w:rsidP="00752712">
            <w:pPr>
              <w:spacing w:before="60" w:line="216" w:lineRule="auto"/>
              <w:rPr>
                <w:rStyle w:val="titleclass"/>
                <w:sz w:val="24"/>
                <w:lang w:eastAsia="en-IE"/>
              </w:rPr>
            </w:pPr>
            <w:r w:rsidRPr="00FE40A4">
              <w:rPr>
                <w:sz w:val="24"/>
                <w:lang w:eastAsia="en-IE"/>
              </w:rPr>
              <w:t>d325</w:t>
            </w:r>
          </w:p>
        </w:tc>
      </w:tr>
      <w:tr w:rsidR="0069720D" w:rsidRPr="00C06F27" w:rsidTr="004F598B">
        <w:trPr>
          <w:gridAfter w:val="1"/>
          <w:wAfter w:w="13" w:type="dxa"/>
          <w:trHeight w:val="334"/>
        </w:trPr>
        <w:tc>
          <w:tcPr>
            <w:tcW w:w="1474" w:type="dxa"/>
            <w:vMerge/>
            <w:vAlign w:val="center"/>
          </w:tcPr>
          <w:p w:rsidR="0069720D" w:rsidRPr="00FE40A4" w:rsidRDefault="0069720D" w:rsidP="00752712">
            <w:pPr>
              <w:spacing w:before="60" w:line="216" w:lineRule="auto"/>
              <w:rPr>
                <w:sz w:val="24"/>
                <w:lang w:eastAsia="en-IE"/>
              </w:rPr>
            </w:pPr>
          </w:p>
        </w:tc>
        <w:tc>
          <w:tcPr>
            <w:tcW w:w="1644" w:type="dxa"/>
            <w:vMerge/>
            <w:vAlign w:val="center"/>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rPr>
            </w:pPr>
          </w:p>
        </w:tc>
        <w:tc>
          <w:tcPr>
            <w:tcW w:w="4362" w:type="dxa"/>
            <w:vAlign w:val="center"/>
          </w:tcPr>
          <w:p w:rsidR="0069720D" w:rsidRPr="00FE40A4" w:rsidRDefault="0069720D" w:rsidP="00752712">
            <w:pPr>
              <w:spacing w:before="60" w:line="216" w:lineRule="auto"/>
              <w:rPr>
                <w:sz w:val="24"/>
                <w:lang w:eastAsia="en-IE"/>
              </w:rPr>
            </w:pPr>
            <w:r w:rsidRPr="00FE40A4">
              <w:rPr>
                <w:rStyle w:val="titleclass"/>
                <w:sz w:val="24"/>
                <w:lang w:eastAsia="en-IE"/>
              </w:rPr>
              <w:t>Manipulating</w:t>
            </w:r>
          </w:p>
        </w:tc>
        <w:tc>
          <w:tcPr>
            <w:tcW w:w="1011" w:type="dxa"/>
          </w:tcPr>
          <w:p w:rsidR="0069720D" w:rsidRPr="00FE40A4" w:rsidRDefault="0069720D" w:rsidP="00752712">
            <w:pPr>
              <w:spacing w:before="60" w:line="216" w:lineRule="auto"/>
              <w:rPr>
                <w:sz w:val="24"/>
                <w:lang w:eastAsia="en-IE"/>
              </w:rPr>
            </w:pPr>
            <w:r w:rsidRPr="00FE40A4">
              <w:rPr>
                <w:rStyle w:val="titleclass"/>
                <w:sz w:val="24"/>
                <w:lang w:eastAsia="en-IE"/>
              </w:rPr>
              <w:t>d4402</w:t>
            </w: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Reaching</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d4452</w:t>
            </w: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Grasping</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d4401</w:t>
            </w: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Turning or twisting</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d4453</w:t>
            </w:r>
          </w:p>
        </w:tc>
      </w:tr>
      <w:tr w:rsidR="0069720D" w:rsidRPr="00C06F27" w:rsidTr="004F598B">
        <w:trPr>
          <w:gridAfter w:val="1"/>
          <w:wAfter w:w="13" w:type="dxa"/>
          <w:trHeight w:val="334"/>
        </w:trPr>
        <w:tc>
          <w:tcPr>
            <w:tcW w:w="1474" w:type="dxa"/>
            <w:vMerge/>
          </w:tcPr>
          <w:p w:rsidR="0069720D" w:rsidRPr="00FE40A4" w:rsidRDefault="0069720D" w:rsidP="00752712">
            <w:pPr>
              <w:spacing w:before="60" w:line="216" w:lineRule="auto"/>
              <w:rPr>
                <w:sz w:val="24"/>
                <w:lang w:eastAsia="en-IE"/>
              </w:rPr>
            </w:pPr>
          </w:p>
        </w:tc>
        <w:tc>
          <w:tcPr>
            <w:tcW w:w="1644" w:type="dxa"/>
            <w:vMerge/>
            <w:vAlign w:val="center"/>
          </w:tcPr>
          <w:p w:rsidR="0069720D" w:rsidRPr="00FE40A4" w:rsidRDefault="0069720D" w:rsidP="00752712">
            <w:pPr>
              <w:spacing w:before="60" w:line="216" w:lineRule="auto"/>
              <w:rPr>
                <w:sz w:val="24"/>
                <w:lang w:eastAsia="en-IE"/>
              </w:rPr>
            </w:pPr>
          </w:p>
        </w:tc>
        <w:tc>
          <w:tcPr>
            <w:tcW w:w="1243" w:type="dxa"/>
            <w:vAlign w:val="center"/>
          </w:tcPr>
          <w:p w:rsidR="0069720D" w:rsidRPr="00FE40A4" w:rsidRDefault="0069720D" w:rsidP="00752712">
            <w:pPr>
              <w:spacing w:before="60" w:line="216" w:lineRule="auto"/>
              <w:rPr>
                <w:sz w:val="24"/>
                <w:lang w:eastAsia="en-IE"/>
              </w:rPr>
            </w:pPr>
            <w:r w:rsidRPr="00FE40A4">
              <w:rPr>
                <w:sz w:val="24"/>
                <w:lang w:eastAsia="en-IE"/>
              </w:rPr>
              <w:t>Non-ICF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w:t>
            </w:r>
            <w:r>
              <w:rPr>
                <w:sz w:val="24"/>
                <w:lang w:eastAsia="en-IE"/>
              </w:rPr>
              <w:t xml:space="preserve"> </w:t>
            </w:r>
          </w:p>
        </w:tc>
        <w:tc>
          <w:tcPr>
            <w:tcW w:w="1011" w:type="dxa"/>
            <w:vAlign w:val="center"/>
          </w:tcPr>
          <w:p w:rsidR="0069720D" w:rsidRPr="00FE40A4" w:rsidRDefault="0069720D" w:rsidP="00752712">
            <w:pPr>
              <w:spacing w:before="60" w:line="216" w:lineRule="auto"/>
              <w:rPr>
                <w:sz w:val="24"/>
                <w:lang w:eastAsia="en-IE"/>
              </w:rPr>
            </w:pPr>
          </w:p>
        </w:tc>
      </w:tr>
      <w:tr w:rsidR="0069720D" w:rsidRPr="00C06F27" w:rsidTr="004F598B">
        <w:trPr>
          <w:gridAfter w:val="1"/>
          <w:wAfter w:w="13" w:type="dxa"/>
          <w:trHeight w:val="256"/>
        </w:trPr>
        <w:tc>
          <w:tcPr>
            <w:tcW w:w="147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Person</w:t>
            </w:r>
          </w:p>
        </w:tc>
        <w:tc>
          <w:tcPr>
            <w:tcW w:w="164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Body Functions</w:t>
            </w:r>
          </w:p>
        </w:tc>
        <w:tc>
          <w:tcPr>
            <w:tcW w:w="1243"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Joint mobility</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b710</w:t>
            </w:r>
          </w:p>
        </w:tc>
      </w:tr>
      <w:tr w:rsidR="0069720D" w:rsidRPr="00C06F27" w:rsidTr="004F598B">
        <w:trPr>
          <w:gridAfter w:val="1"/>
          <w:wAfter w:w="13" w:type="dxa"/>
          <w:trHeight w:val="218"/>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rFonts w:ascii="Gill Sans MT" w:hAnsi="Gill Sans MT"/>
                <w:sz w:val="24"/>
                <w:lang w:eastAsia="en-IE"/>
              </w:rPr>
            </w:pPr>
          </w:p>
        </w:tc>
        <w:tc>
          <w:tcPr>
            <w:tcW w:w="1243" w:type="dxa"/>
            <w:vMerge/>
            <w:vAlign w:val="center"/>
          </w:tcPr>
          <w:p w:rsidR="0069720D" w:rsidRPr="00FE40A4" w:rsidRDefault="0069720D" w:rsidP="00752712">
            <w:pPr>
              <w:spacing w:before="60" w:line="216" w:lineRule="auto"/>
              <w:rPr>
                <w:rStyle w:val="descriptionclass"/>
                <w:sz w:val="24"/>
              </w:rPr>
            </w:pPr>
          </w:p>
        </w:tc>
        <w:tc>
          <w:tcPr>
            <w:tcW w:w="4362" w:type="dxa"/>
            <w:vAlign w:val="center"/>
          </w:tcPr>
          <w:p w:rsidR="0069720D" w:rsidRPr="00FE40A4" w:rsidRDefault="0069720D" w:rsidP="00752712">
            <w:pPr>
              <w:spacing w:before="60" w:line="216" w:lineRule="auto"/>
              <w:rPr>
                <w:sz w:val="24"/>
                <w:lang w:eastAsia="en-IE"/>
              </w:rPr>
            </w:pPr>
            <w:r w:rsidRPr="00FE40A4">
              <w:rPr>
                <w:rStyle w:val="titleclass"/>
                <w:sz w:val="24"/>
                <w:lang w:eastAsia="en-IE"/>
              </w:rPr>
              <w:t>Colour vision</w:t>
            </w:r>
          </w:p>
        </w:tc>
        <w:tc>
          <w:tcPr>
            <w:tcW w:w="1011" w:type="dxa"/>
            <w:vAlign w:val="center"/>
          </w:tcPr>
          <w:p w:rsidR="0069720D" w:rsidRPr="00FE40A4" w:rsidRDefault="0069720D" w:rsidP="00752712">
            <w:pPr>
              <w:spacing w:before="60" w:line="216" w:lineRule="auto"/>
              <w:rPr>
                <w:sz w:val="24"/>
                <w:lang w:eastAsia="en-IE"/>
              </w:rPr>
            </w:pPr>
            <w:r w:rsidRPr="00FE40A4">
              <w:rPr>
                <w:rStyle w:val="titleclass"/>
                <w:sz w:val="24"/>
                <w:lang w:eastAsia="en-IE"/>
              </w:rPr>
              <w:t>b21021</w:t>
            </w:r>
          </w:p>
        </w:tc>
      </w:tr>
      <w:tr w:rsidR="0069720D" w:rsidRPr="00C06F27" w:rsidTr="004F598B">
        <w:trPr>
          <w:gridAfter w:val="1"/>
          <w:wAfter w:w="13" w:type="dxa"/>
          <w:trHeight w:val="197"/>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rFonts w:ascii="Gill Sans MT" w:hAnsi="Gill Sans MT"/>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rStyle w:val="titleclass"/>
                <w:sz w:val="24"/>
                <w:lang w:eastAsia="en-IE"/>
              </w:rPr>
            </w:pPr>
            <w:r w:rsidRPr="00FE40A4">
              <w:rPr>
                <w:rStyle w:val="titleclass"/>
                <w:sz w:val="24"/>
                <w:lang w:eastAsia="en-IE"/>
              </w:rPr>
              <w:t>Visual Perception</w:t>
            </w:r>
          </w:p>
        </w:tc>
        <w:tc>
          <w:tcPr>
            <w:tcW w:w="1011" w:type="dxa"/>
            <w:vAlign w:val="center"/>
          </w:tcPr>
          <w:p w:rsidR="0069720D" w:rsidRPr="00FE40A4" w:rsidRDefault="0069720D" w:rsidP="00752712">
            <w:pPr>
              <w:spacing w:before="60" w:line="216" w:lineRule="auto"/>
              <w:rPr>
                <w:rStyle w:val="titleclass"/>
                <w:sz w:val="24"/>
                <w:lang w:eastAsia="en-IE"/>
              </w:rPr>
            </w:pPr>
            <w:r w:rsidRPr="00FE40A4">
              <w:rPr>
                <w:rStyle w:val="titleclass"/>
                <w:sz w:val="24"/>
                <w:lang w:eastAsia="en-IE"/>
              </w:rPr>
              <w:t>b16561</w:t>
            </w: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rFonts w:ascii="Gill Sans MT" w:hAnsi="Gill Sans MT"/>
                <w:sz w:val="24"/>
                <w:lang w:eastAsia="en-IE"/>
              </w:rPr>
            </w:pPr>
          </w:p>
        </w:tc>
        <w:tc>
          <w:tcPr>
            <w:tcW w:w="1243" w:type="dxa"/>
            <w:vAlign w:val="center"/>
          </w:tcPr>
          <w:p w:rsidR="0069720D" w:rsidRPr="00FE40A4" w:rsidRDefault="0069720D" w:rsidP="00752712">
            <w:pPr>
              <w:spacing w:before="60" w:line="216" w:lineRule="auto"/>
              <w:rPr>
                <w:sz w:val="24"/>
                <w:lang w:eastAsia="en-IE"/>
              </w:rPr>
            </w:pPr>
            <w:r w:rsidRPr="00FE40A4">
              <w:rPr>
                <w:sz w:val="24"/>
                <w:lang w:eastAsia="en-IE"/>
              </w:rPr>
              <w:t>Non-ICF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752712">
            <w:pPr>
              <w:spacing w:before="60" w:line="216" w:lineRule="auto"/>
              <w:rPr>
                <w:sz w:val="24"/>
                <w:lang w:eastAsia="en-IE"/>
              </w:rPr>
            </w:pPr>
          </w:p>
        </w:tc>
      </w:tr>
      <w:tr w:rsidR="0069720D" w:rsidRPr="00C06F27" w:rsidTr="004F598B">
        <w:trPr>
          <w:gridAfter w:val="1"/>
          <w:wAfter w:w="13" w:type="dxa"/>
          <w:trHeight w:val="218"/>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Body Structures</w:t>
            </w:r>
          </w:p>
        </w:tc>
        <w:tc>
          <w:tcPr>
            <w:tcW w:w="1243"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Structure of the Hand</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s7302</w:t>
            </w:r>
          </w:p>
        </w:tc>
      </w:tr>
      <w:tr w:rsidR="0069720D" w:rsidRPr="00C06F27" w:rsidTr="004F598B">
        <w:trPr>
          <w:gridAfter w:val="1"/>
          <w:wAfter w:w="13" w:type="dxa"/>
          <w:trHeight w:val="318"/>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Structure of the eye</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s210-s220</w:t>
            </w:r>
          </w:p>
        </w:tc>
      </w:tr>
      <w:tr w:rsidR="0069720D" w:rsidRPr="00C06F27" w:rsidTr="004F598B">
        <w:trPr>
          <w:gridAfter w:val="1"/>
          <w:wAfter w:w="13" w:type="dxa"/>
          <w:trHeight w:val="318"/>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Align w:val="center"/>
          </w:tcPr>
          <w:p w:rsidR="0069720D" w:rsidRPr="00FE40A4" w:rsidRDefault="0069720D" w:rsidP="00752712">
            <w:pPr>
              <w:spacing w:before="60" w:line="216" w:lineRule="auto"/>
              <w:rPr>
                <w:sz w:val="24"/>
                <w:lang w:eastAsia="en-IE"/>
              </w:rPr>
            </w:pPr>
            <w:r w:rsidRPr="00FE40A4">
              <w:rPr>
                <w:sz w:val="24"/>
                <w:lang w:eastAsia="en-IE"/>
              </w:rPr>
              <w:t>Non-ICF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752712">
            <w:pPr>
              <w:spacing w:before="60" w:line="216" w:lineRule="auto"/>
              <w:rPr>
                <w:sz w:val="24"/>
                <w:lang w:eastAsia="en-IE"/>
              </w:rPr>
            </w:pP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Align w:val="center"/>
          </w:tcPr>
          <w:p w:rsidR="0069720D" w:rsidRPr="00FE40A4" w:rsidRDefault="0069720D" w:rsidP="00752712">
            <w:pPr>
              <w:spacing w:before="60" w:line="216" w:lineRule="auto"/>
              <w:rPr>
                <w:sz w:val="24"/>
                <w:lang w:eastAsia="en-IE"/>
              </w:rPr>
            </w:pPr>
            <w:r w:rsidRPr="00FE40A4">
              <w:rPr>
                <w:sz w:val="24"/>
                <w:lang w:eastAsia="en-IE"/>
              </w:rPr>
              <w:t>Personal Factors</w:t>
            </w:r>
          </w:p>
        </w:tc>
        <w:tc>
          <w:tcPr>
            <w:tcW w:w="1243" w:type="dxa"/>
            <w:shd w:val="clear" w:color="auto" w:fill="FFFFFF"/>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w:t>
            </w:r>
          </w:p>
        </w:tc>
        <w:tc>
          <w:tcPr>
            <w:tcW w:w="1011" w:type="dxa"/>
            <w:shd w:val="clear" w:color="auto" w:fill="FFFFFF"/>
            <w:vAlign w:val="center"/>
          </w:tcPr>
          <w:p w:rsidR="0069720D" w:rsidRPr="00FE40A4" w:rsidRDefault="0069720D" w:rsidP="00752712">
            <w:pPr>
              <w:spacing w:before="60" w:line="216" w:lineRule="auto"/>
              <w:rPr>
                <w:sz w:val="24"/>
                <w:lang w:eastAsia="en-IE"/>
              </w:rPr>
            </w:pPr>
          </w:p>
        </w:tc>
      </w:tr>
      <w:tr w:rsidR="0069720D" w:rsidRPr="00C06F27" w:rsidTr="004F598B">
        <w:trPr>
          <w:gridAfter w:val="1"/>
          <w:wAfter w:w="13" w:type="dxa"/>
        </w:trPr>
        <w:tc>
          <w:tcPr>
            <w:tcW w:w="1474" w:type="dxa"/>
            <w:vMerge w:val="restart"/>
            <w:vAlign w:val="center"/>
          </w:tcPr>
          <w:p w:rsidR="0069720D" w:rsidRPr="00752712" w:rsidRDefault="0069720D" w:rsidP="00752712">
            <w:pPr>
              <w:spacing w:before="60" w:line="216" w:lineRule="auto"/>
              <w:rPr>
                <w:sz w:val="24"/>
                <w:lang w:eastAsia="en-IE"/>
              </w:rPr>
            </w:pPr>
            <w:r w:rsidRPr="00752712">
              <w:rPr>
                <w:sz w:val="24"/>
                <w:lang w:eastAsia="en-IE"/>
              </w:rPr>
              <w:t>Environment</w:t>
            </w:r>
          </w:p>
        </w:tc>
        <w:tc>
          <w:tcPr>
            <w:tcW w:w="164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Environmental Barriers</w:t>
            </w:r>
          </w:p>
        </w:tc>
        <w:tc>
          <w:tcPr>
            <w:tcW w:w="1243" w:type="dxa"/>
            <w:vMerge w:val="restart"/>
            <w:shd w:val="clear" w:color="auto" w:fill="FFFFFF"/>
            <w:vAlign w:val="center"/>
          </w:tcPr>
          <w:p w:rsidR="0069720D" w:rsidRPr="00FE40A4" w:rsidRDefault="0069720D" w:rsidP="00752712">
            <w:pPr>
              <w:spacing w:before="60" w:line="216" w:lineRule="auto"/>
              <w:rPr>
                <w:sz w:val="24"/>
                <w:lang w:eastAsia="en-IE"/>
              </w:rPr>
            </w:pPr>
            <w:r w:rsidRPr="00065668">
              <w:rPr>
                <w:sz w:val="24"/>
                <w:lang w:eastAsia="en-IE"/>
              </w:rPr>
              <w:t>ISO/IEC TR22411</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Poor Colour Contrast</w:t>
            </w:r>
          </w:p>
        </w:tc>
        <w:tc>
          <w:tcPr>
            <w:tcW w:w="1011" w:type="dxa"/>
            <w:shd w:val="clear" w:color="auto" w:fill="FFFFFF"/>
            <w:vAlign w:val="center"/>
          </w:tcPr>
          <w:p w:rsidR="0069720D" w:rsidRPr="00FE40A4" w:rsidRDefault="0069720D" w:rsidP="00752712">
            <w:pPr>
              <w:spacing w:before="60" w:line="216" w:lineRule="auto"/>
              <w:rPr>
                <w:sz w:val="24"/>
                <w:lang w:eastAsia="en-IE"/>
              </w:rPr>
            </w:pPr>
            <w:r>
              <w:rPr>
                <w:sz w:val="24"/>
                <w:lang w:eastAsia="en-IE"/>
              </w:rPr>
              <w:t>8.5.2</w:t>
            </w:r>
          </w:p>
        </w:tc>
      </w:tr>
      <w:tr w:rsidR="0069720D" w:rsidRPr="00C06F27" w:rsidTr="004F598B">
        <w:trPr>
          <w:gridAfter w:val="1"/>
          <w:wAfter w:w="13" w:type="dxa"/>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shd w:val="clear" w:color="auto" w:fill="FFFFFF"/>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Hard to grip knob</w:t>
            </w:r>
          </w:p>
        </w:tc>
        <w:tc>
          <w:tcPr>
            <w:tcW w:w="1011" w:type="dxa"/>
            <w:shd w:val="clear" w:color="auto" w:fill="FFFFFF"/>
            <w:vAlign w:val="center"/>
          </w:tcPr>
          <w:p w:rsidR="0069720D" w:rsidRPr="00FE40A4" w:rsidRDefault="0069720D" w:rsidP="00752712">
            <w:pPr>
              <w:spacing w:before="60" w:line="216" w:lineRule="auto"/>
              <w:rPr>
                <w:sz w:val="24"/>
                <w:lang w:eastAsia="en-IE"/>
              </w:rPr>
            </w:pPr>
            <w:r>
              <w:rPr>
                <w:sz w:val="24"/>
                <w:lang w:eastAsia="en-IE"/>
              </w:rPr>
              <w:t>8.12.3.1</w:t>
            </w:r>
          </w:p>
        </w:tc>
      </w:tr>
      <w:tr w:rsidR="0069720D" w:rsidRPr="00C06F27" w:rsidTr="00261DB6">
        <w:trPr>
          <w:gridAfter w:val="1"/>
          <w:wAfter w:w="13" w:type="dxa"/>
          <w:trHeight w:val="762"/>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val="restart"/>
          </w:tcPr>
          <w:p w:rsidR="0069720D" w:rsidRPr="00FE40A4" w:rsidRDefault="0069720D" w:rsidP="004F598B">
            <w:pPr>
              <w:spacing w:before="60" w:line="216" w:lineRule="auto"/>
              <w:rPr>
                <w:sz w:val="24"/>
                <w:lang w:eastAsia="en-IE"/>
              </w:rPr>
            </w:pPr>
            <w:r w:rsidRPr="00FE40A4">
              <w:rPr>
                <w:sz w:val="24"/>
                <w:lang w:eastAsia="en-IE"/>
              </w:rPr>
              <w:t>Environmental Facilitators</w:t>
            </w:r>
          </w:p>
          <w:p w:rsidR="0069720D" w:rsidRPr="00FE40A4" w:rsidRDefault="0069720D" w:rsidP="004F598B">
            <w:pPr>
              <w:spacing w:before="60" w:line="216" w:lineRule="auto"/>
              <w:rPr>
                <w:sz w:val="24"/>
                <w:lang w:eastAsia="en-IE"/>
              </w:rPr>
            </w:pPr>
            <w:r w:rsidRPr="00FE40A4">
              <w:rPr>
                <w:sz w:val="24"/>
                <w:lang w:eastAsia="en-IE"/>
              </w:rPr>
              <w:t>(Universal Design Factors)</w:t>
            </w:r>
          </w:p>
        </w:tc>
        <w:tc>
          <w:tcPr>
            <w:tcW w:w="1243" w:type="dxa"/>
            <w:vMerge w:val="restart"/>
            <w:shd w:val="clear" w:color="auto" w:fill="FFFFFF"/>
            <w:vAlign w:val="center"/>
          </w:tcPr>
          <w:p w:rsidR="0069720D" w:rsidRDefault="0069720D">
            <w:pPr>
              <w:spacing w:before="60" w:line="216" w:lineRule="auto"/>
              <w:rPr>
                <w:sz w:val="24"/>
                <w:lang w:eastAsia="en-IE"/>
              </w:rPr>
            </w:pPr>
            <w:r w:rsidRPr="00065668">
              <w:rPr>
                <w:sz w:val="24"/>
                <w:lang w:eastAsia="en-IE"/>
              </w:rPr>
              <w:t>ISO/IEC TR22411</w:t>
            </w:r>
          </w:p>
        </w:tc>
        <w:tc>
          <w:tcPr>
            <w:tcW w:w="4362" w:type="dxa"/>
            <w:vAlign w:val="center"/>
          </w:tcPr>
          <w:p w:rsidR="0069720D" w:rsidRDefault="0069720D">
            <w:pPr>
              <w:pStyle w:val="ListParagraph"/>
              <w:spacing w:before="60" w:line="216" w:lineRule="auto"/>
              <w:ind w:left="0"/>
              <w:jc w:val="left"/>
              <w:rPr>
                <w:sz w:val="24"/>
                <w:lang w:eastAsia="en-IE"/>
              </w:rPr>
            </w:pPr>
            <w:r w:rsidRPr="00FE40A4">
              <w:rPr>
                <w:rFonts w:ascii="Gill Sans" w:hAnsi="Gill Sans"/>
                <w:sz w:val="24"/>
                <w:szCs w:val="24"/>
                <w:lang w:val="en-IE" w:eastAsia="en-IE"/>
              </w:rPr>
              <w:t>Good Colour combinations between control and time gradients</w:t>
            </w:r>
          </w:p>
        </w:tc>
        <w:tc>
          <w:tcPr>
            <w:tcW w:w="1011" w:type="dxa"/>
            <w:shd w:val="clear" w:color="auto" w:fill="FFFFFF"/>
            <w:vAlign w:val="center"/>
          </w:tcPr>
          <w:p w:rsidR="0069720D" w:rsidRDefault="0069720D" w:rsidP="00752712">
            <w:pPr>
              <w:spacing w:before="60" w:line="216" w:lineRule="auto"/>
              <w:rPr>
                <w:sz w:val="24"/>
                <w:lang w:eastAsia="en-IE"/>
              </w:rPr>
            </w:pPr>
            <w:r>
              <w:rPr>
                <w:sz w:val="24"/>
                <w:lang w:eastAsia="en-IE"/>
              </w:rPr>
              <w:t>8.5.2</w:t>
            </w:r>
          </w:p>
        </w:tc>
      </w:tr>
      <w:tr w:rsidR="0069720D" w:rsidRPr="00C06F27" w:rsidTr="004F598B">
        <w:trPr>
          <w:gridAfter w:val="1"/>
          <w:wAfter w:w="13" w:type="dxa"/>
          <w:trHeight w:val="762"/>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4F598B">
            <w:pPr>
              <w:spacing w:before="60" w:line="216" w:lineRule="auto"/>
              <w:rPr>
                <w:sz w:val="24"/>
                <w:lang w:eastAsia="en-IE"/>
              </w:rPr>
            </w:pPr>
          </w:p>
        </w:tc>
        <w:tc>
          <w:tcPr>
            <w:tcW w:w="1243" w:type="dxa"/>
            <w:vMerge/>
            <w:shd w:val="clear" w:color="auto" w:fill="FFFFFF"/>
          </w:tcPr>
          <w:p w:rsidR="0069720D" w:rsidRPr="00FE40A4" w:rsidRDefault="0069720D" w:rsidP="00752712">
            <w:pPr>
              <w:spacing w:before="60" w:line="216" w:lineRule="auto"/>
              <w:rPr>
                <w:sz w:val="24"/>
                <w:lang w:eastAsia="en-IE"/>
              </w:rPr>
            </w:pPr>
          </w:p>
        </w:tc>
        <w:tc>
          <w:tcPr>
            <w:tcW w:w="4362" w:type="dxa"/>
            <w:vAlign w:val="center"/>
          </w:tcPr>
          <w:p w:rsidR="0069720D" w:rsidRDefault="0069720D">
            <w:pPr>
              <w:pStyle w:val="ListParagraph"/>
              <w:spacing w:before="60" w:line="216" w:lineRule="auto"/>
              <w:ind w:left="0"/>
              <w:jc w:val="left"/>
              <w:rPr>
                <w:rFonts w:ascii="Gill Sans" w:hAnsi="Gill Sans"/>
                <w:sz w:val="24"/>
                <w:szCs w:val="24"/>
                <w:lang w:val="en-IE" w:eastAsia="en-IE"/>
              </w:rPr>
            </w:pPr>
            <w:r w:rsidRPr="00FE40A4">
              <w:rPr>
                <w:rFonts w:ascii="Gill Sans" w:hAnsi="Gill Sans"/>
                <w:sz w:val="24"/>
                <w:szCs w:val="24"/>
                <w:lang w:val="en-IE" w:eastAsia="en-IE"/>
              </w:rPr>
              <w:t>Easy to grasp and twist control knob - Ease of handling</w:t>
            </w:r>
          </w:p>
        </w:tc>
        <w:tc>
          <w:tcPr>
            <w:tcW w:w="1011" w:type="dxa"/>
            <w:shd w:val="clear" w:color="auto" w:fill="FFFFFF"/>
            <w:vAlign w:val="center"/>
          </w:tcPr>
          <w:p w:rsidR="0069720D" w:rsidRDefault="0069720D" w:rsidP="00752712">
            <w:pPr>
              <w:spacing w:before="60" w:line="216" w:lineRule="auto"/>
              <w:rPr>
                <w:sz w:val="24"/>
                <w:lang w:eastAsia="en-IE"/>
              </w:rPr>
            </w:pPr>
            <w:r>
              <w:rPr>
                <w:sz w:val="24"/>
                <w:lang w:eastAsia="en-IE"/>
              </w:rPr>
              <w:t>8.12.3.1</w:t>
            </w:r>
          </w:p>
        </w:tc>
      </w:tr>
      <w:tr w:rsidR="0069720D" w:rsidRPr="00C06F27" w:rsidTr="00752712">
        <w:tc>
          <w:tcPr>
            <w:tcW w:w="9747" w:type="dxa"/>
            <w:gridSpan w:val="6"/>
            <w:tcBorders>
              <w:left w:val="nil"/>
              <w:bottom w:val="nil"/>
              <w:right w:val="nil"/>
            </w:tcBorders>
            <w:vAlign w:val="center"/>
          </w:tcPr>
          <w:p w:rsidR="0069720D" w:rsidRPr="00752712" w:rsidRDefault="0069720D" w:rsidP="00752712">
            <w:pPr>
              <w:spacing w:before="60" w:line="216" w:lineRule="auto"/>
              <w:ind w:left="-42"/>
              <w:rPr>
                <w:sz w:val="24"/>
                <w:lang w:eastAsia="en-IE"/>
              </w:rPr>
            </w:pPr>
            <w:r w:rsidRPr="00FE40A4">
              <w:rPr>
                <w:rFonts w:ascii="Gill Sans MT" w:hAnsi="Gill Sans MT"/>
                <w:sz w:val="24"/>
                <w:lang w:eastAsia="en-IE"/>
              </w:rPr>
              <w:t xml:space="preserve">* </w:t>
            </w:r>
            <w:r w:rsidRPr="00FE40A4">
              <w:rPr>
                <w:sz w:val="24"/>
                <w:lang w:eastAsia="en-IE"/>
              </w:rPr>
              <w:t>Non-ICF and Personal Factors were not considered relevant to this example</w:t>
            </w:r>
          </w:p>
        </w:tc>
      </w:tr>
    </w:tbl>
    <w:p w:rsidR="0069720D" w:rsidRPr="00EC22F8" w:rsidRDefault="0069720D" w:rsidP="00EC22F8">
      <w:pPr>
        <w:spacing w:before="0" w:after="240"/>
        <w:rPr>
          <w:szCs w:val="26"/>
        </w:rPr>
      </w:pPr>
      <w:r>
        <w:rPr>
          <w:szCs w:val="26"/>
        </w:rPr>
        <w:br w:type="page"/>
      </w:r>
      <w:r w:rsidRPr="00031B26">
        <w:rPr>
          <w:szCs w:val="26"/>
        </w:rPr>
        <w:t>For illustration purpose</w:t>
      </w:r>
      <w:r>
        <w:rPr>
          <w:szCs w:val="26"/>
        </w:rPr>
        <w:t>s the diagram below uses the ICF framework to represent the way in which the absence of the Universal Design Factor, good colour contrast, can act as a barrier to</w:t>
      </w:r>
      <w:r w:rsidRPr="00C06F27">
        <w:rPr>
          <w:szCs w:val="26"/>
        </w:rPr>
        <w:t xml:space="preserve"> a person with a moderate </w:t>
      </w:r>
      <w:r>
        <w:rPr>
          <w:szCs w:val="26"/>
        </w:rPr>
        <w:t xml:space="preserve">seeing </w:t>
      </w:r>
      <w:r w:rsidRPr="00C06F27">
        <w:rPr>
          <w:szCs w:val="26"/>
        </w:rPr>
        <w:t>impairment in differentiating colours</w:t>
      </w:r>
      <w:r>
        <w:rPr>
          <w:szCs w:val="26"/>
        </w:rPr>
        <w:t>. The ICF</w:t>
      </w:r>
      <w:r w:rsidRPr="00C06F27">
        <w:rPr>
          <w:szCs w:val="26"/>
        </w:rPr>
        <w:t xml:space="preserve"> </w:t>
      </w:r>
      <w:r w:rsidRPr="00AA5E5B">
        <w:rPr>
          <w:szCs w:val="26"/>
        </w:rPr>
        <w:t>has a system of</w:t>
      </w:r>
      <w:r w:rsidRPr="00D66155">
        <w:rPr>
          <w:szCs w:val="26"/>
        </w:rPr>
        <w:t xml:space="preserve"> </w:t>
      </w:r>
      <w:r w:rsidRPr="00C06F27">
        <w:rPr>
          <w:szCs w:val="26"/>
        </w:rPr>
        <w:t xml:space="preserve">qualifying scales </w:t>
      </w:r>
      <w:r w:rsidRPr="00AA5E5B">
        <w:rPr>
          <w:szCs w:val="26"/>
        </w:rPr>
        <w:t xml:space="preserve">(values </w:t>
      </w:r>
      <w:r>
        <w:rPr>
          <w:szCs w:val="26"/>
        </w:rPr>
        <w:t xml:space="preserve">are shown as suffixes </w:t>
      </w:r>
      <w:r w:rsidRPr="00AA5E5B">
        <w:rPr>
          <w:szCs w:val="26"/>
        </w:rPr>
        <w:t xml:space="preserve">separated from the code by a decimal point or plus sign) that are explained in </w:t>
      </w:r>
      <w:r>
        <w:rPr>
          <w:szCs w:val="26"/>
        </w:rPr>
        <w:t>Appendix 1</w:t>
      </w:r>
      <w:r w:rsidRPr="00C06F27">
        <w:rPr>
          <w:szCs w:val="26"/>
        </w:rPr>
        <w:t xml:space="preserve">. </w:t>
      </w:r>
      <w:r>
        <w:rPr>
          <w:szCs w:val="26"/>
        </w:rPr>
        <w:t xml:space="preserve">The diagram is </w:t>
      </w:r>
      <w:r w:rsidR="00EC22F8">
        <w:rPr>
          <w:szCs w:val="26"/>
        </w:rPr>
        <w:t>explained in the text below it.</w:t>
      </w:r>
    </w:p>
    <w:p w:rsidR="0069720D" w:rsidRDefault="0069720D" w:rsidP="00EC22F8">
      <w:pPr>
        <w:spacing w:after="120" w:line="216" w:lineRule="auto"/>
      </w:pPr>
    </w:p>
    <w:p w:rsidR="0069720D" w:rsidRDefault="00EC22F8" w:rsidP="00EC22F8">
      <w:pPr>
        <w:spacing w:after="120" w:line="216" w:lineRule="auto"/>
      </w:pPr>
      <w:r w:rsidRPr="00534EC1">
        <w:rPr>
          <w:noProof/>
          <w:lang w:eastAsia="en-IE"/>
        </w:rPr>
        <w:drawing>
          <wp:inline distT="0" distB="0" distL="0" distR="0" wp14:anchorId="3AB9B91C" wp14:editId="01FF3181">
            <wp:extent cx="5486400" cy="4878556"/>
            <wp:effectExtent l="0" t="0" r="0" b="0"/>
            <wp:docPr id="132" name="Picture 132" descr="The diagram uses the ICF framework to represent the way in which the absence of the Universal Design Factor, good colour contrast, can act as a barrier to a person with a moderate seeing impairment in differentiating colours. " title="ICF Framework and Colour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878556"/>
                    </a:xfrm>
                    <a:prstGeom prst="rect">
                      <a:avLst/>
                    </a:prstGeom>
                    <a:noFill/>
                    <a:ln>
                      <a:noFill/>
                    </a:ln>
                  </pic:spPr>
                </pic:pic>
              </a:graphicData>
            </a:graphic>
          </wp:inline>
        </w:drawing>
      </w:r>
    </w:p>
    <w:p w:rsidR="0069720D" w:rsidRDefault="0069720D" w:rsidP="006C71F7">
      <w:pPr>
        <w:spacing w:after="120" w:line="216" w:lineRule="auto"/>
        <w:ind w:left="720"/>
      </w:pPr>
    </w:p>
    <w:p w:rsidR="0069720D" w:rsidRDefault="0069720D" w:rsidP="006C71F7">
      <w:pPr>
        <w:spacing w:after="120" w:line="216" w:lineRule="auto"/>
        <w:ind w:left="720"/>
      </w:pPr>
    </w:p>
    <w:p w:rsidR="0069720D" w:rsidRDefault="0069720D" w:rsidP="006C71F7">
      <w:pPr>
        <w:spacing w:after="120" w:line="216" w:lineRule="auto"/>
        <w:ind w:left="720"/>
      </w:pPr>
    </w:p>
    <w:p w:rsidR="0069720D" w:rsidRDefault="0069720D" w:rsidP="006C71F7">
      <w:pPr>
        <w:spacing w:after="120" w:line="216" w:lineRule="auto"/>
        <w:ind w:left="720"/>
      </w:pPr>
    </w:p>
    <w:p w:rsidR="0069720D" w:rsidRDefault="0069720D">
      <w:pPr>
        <w:spacing w:before="0" w:after="120"/>
        <w:ind w:left="69"/>
        <w:rPr>
          <w:szCs w:val="26"/>
        </w:rPr>
      </w:pPr>
    </w:p>
    <w:p w:rsidR="0069720D" w:rsidRDefault="0069720D" w:rsidP="00AC2F7C">
      <w:pPr>
        <w:numPr>
          <w:ilvl w:val="0"/>
          <w:numId w:val="46"/>
        </w:numPr>
        <w:spacing w:before="0" w:after="120"/>
        <w:ind w:left="426" w:hanging="357"/>
      </w:pPr>
      <w:r w:rsidRPr="00C06F27">
        <w:rPr>
          <w:szCs w:val="26"/>
        </w:rPr>
        <w:t xml:space="preserve">The </w:t>
      </w:r>
      <w:r>
        <w:rPr>
          <w:szCs w:val="26"/>
        </w:rPr>
        <w:t xml:space="preserve">Health Condition </w:t>
      </w:r>
      <w:r w:rsidRPr="00C06F27">
        <w:rPr>
          <w:szCs w:val="26"/>
        </w:rPr>
        <w:t xml:space="preserve">box at the </w:t>
      </w:r>
      <w:r>
        <w:rPr>
          <w:szCs w:val="26"/>
        </w:rPr>
        <w:t>top of the figure indicates the</w:t>
      </w:r>
      <w:r w:rsidRPr="00C06F27">
        <w:rPr>
          <w:szCs w:val="26"/>
        </w:rPr>
        <w:t xml:space="preserve"> health condition </w:t>
      </w:r>
      <w:r>
        <w:rPr>
          <w:szCs w:val="26"/>
        </w:rPr>
        <w:t xml:space="preserve">that is impacting on Body Functions, Structures, Activity or Participation. This </w:t>
      </w:r>
      <w:r w:rsidRPr="00C06F27">
        <w:rPr>
          <w:szCs w:val="26"/>
        </w:rPr>
        <w:t xml:space="preserve">is not </w:t>
      </w:r>
      <w:r>
        <w:rPr>
          <w:szCs w:val="26"/>
        </w:rPr>
        <w:t>coded in</w:t>
      </w:r>
      <w:r w:rsidRPr="00C06F27">
        <w:rPr>
          <w:szCs w:val="26"/>
        </w:rPr>
        <w:t xml:space="preserve"> the ICF but is classified using the International Classification Diseases 10</w:t>
      </w:r>
      <w:r w:rsidRPr="00C06F27">
        <w:rPr>
          <w:szCs w:val="26"/>
          <w:vertAlign w:val="superscript"/>
        </w:rPr>
        <w:t>th</w:t>
      </w:r>
      <w:r w:rsidRPr="00C06F27">
        <w:rPr>
          <w:szCs w:val="26"/>
        </w:rPr>
        <w:t xml:space="preserve"> Edition (ICD 10). </w:t>
      </w:r>
      <w:r>
        <w:rPr>
          <w:szCs w:val="26"/>
        </w:rPr>
        <w:t>There is no relevant health condition in this example.</w:t>
      </w:r>
    </w:p>
    <w:p w:rsidR="0069720D" w:rsidRDefault="0069720D" w:rsidP="00AC2F7C">
      <w:pPr>
        <w:numPr>
          <w:ilvl w:val="0"/>
          <w:numId w:val="45"/>
        </w:numPr>
        <w:spacing w:before="0" w:after="120"/>
        <w:ind w:left="426" w:hanging="357"/>
        <w:rPr>
          <w:szCs w:val="26"/>
        </w:rPr>
      </w:pPr>
      <w:r w:rsidRPr="00C06F27">
        <w:rPr>
          <w:szCs w:val="26"/>
        </w:rPr>
        <w:t xml:space="preserve">The Body Functions and Structures relevant to using </w:t>
      </w:r>
      <w:r>
        <w:rPr>
          <w:szCs w:val="26"/>
        </w:rPr>
        <w:t>the scale on a rotary</w:t>
      </w:r>
      <w:r w:rsidRPr="00C06F27">
        <w:rPr>
          <w:szCs w:val="26"/>
        </w:rPr>
        <w:t xml:space="preserve"> </w:t>
      </w:r>
      <w:r>
        <w:rPr>
          <w:szCs w:val="26"/>
        </w:rPr>
        <w:t>toaster time</w:t>
      </w:r>
      <w:r w:rsidRPr="00C06F27">
        <w:rPr>
          <w:szCs w:val="26"/>
        </w:rPr>
        <w:t xml:space="preserve"> control</w:t>
      </w:r>
      <w:r>
        <w:rPr>
          <w:szCs w:val="26"/>
        </w:rPr>
        <w:t xml:space="preserve"> knob are specified in the </w:t>
      </w:r>
      <w:r w:rsidRPr="00C06F27">
        <w:rPr>
          <w:szCs w:val="26"/>
        </w:rPr>
        <w:t xml:space="preserve">box on the left hand side of the </w:t>
      </w:r>
      <w:r>
        <w:rPr>
          <w:szCs w:val="26"/>
        </w:rPr>
        <w:t xml:space="preserve">diagram. In this example, </w:t>
      </w:r>
      <w:r w:rsidRPr="00C06F27">
        <w:rPr>
          <w:szCs w:val="26"/>
        </w:rPr>
        <w:t>the person has a moderate impairment of colour vision (b20012.2) relating to the structure of the eye</w:t>
      </w:r>
      <w:r>
        <w:rPr>
          <w:szCs w:val="26"/>
        </w:rPr>
        <w:t xml:space="preserve"> indicated by the qualifier XXX</w:t>
      </w:r>
      <w:r w:rsidRPr="004A1811">
        <w:rPr>
          <w:b/>
          <w:szCs w:val="26"/>
        </w:rPr>
        <w:t>.2</w:t>
      </w:r>
      <w:r>
        <w:rPr>
          <w:szCs w:val="26"/>
        </w:rPr>
        <w:t>.</w:t>
      </w:r>
    </w:p>
    <w:p w:rsidR="0069720D" w:rsidRDefault="0069720D" w:rsidP="00AC2F7C">
      <w:pPr>
        <w:numPr>
          <w:ilvl w:val="0"/>
          <w:numId w:val="45"/>
        </w:numPr>
        <w:spacing w:before="0"/>
        <w:ind w:left="425" w:hanging="357"/>
        <w:rPr>
          <w:szCs w:val="26"/>
        </w:rPr>
      </w:pPr>
      <w:r w:rsidRPr="0015544A">
        <w:rPr>
          <w:szCs w:val="26"/>
        </w:rPr>
        <w:t>The central box lists the Activity involved in using the scale on a rotary toaster time control knob - Communicating with - receiving - written messages (d325).</w:t>
      </w:r>
      <w:r>
        <w:t xml:space="preserve"> </w:t>
      </w:r>
    </w:p>
    <w:p w:rsidR="0069720D" w:rsidRDefault="0069720D" w:rsidP="00AC2F7C">
      <w:pPr>
        <w:numPr>
          <w:ilvl w:val="1"/>
          <w:numId w:val="45"/>
        </w:numPr>
        <w:spacing w:before="0"/>
        <w:ind w:left="1434" w:hanging="357"/>
        <w:rPr>
          <w:szCs w:val="26"/>
        </w:rPr>
      </w:pPr>
      <w:r w:rsidRPr="0015544A">
        <w:rPr>
          <w:szCs w:val="26"/>
        </w:rPr>
        <w:t>The top part of the box indicates a limitation. The first qualifier</w:t>
      </w:r>
      <w:r>
        <w:rPr>
          <w:szCs w:val="26"/>
        </w:rPr>
        <w:t xml:space="preserve"> XXX</w:t>
      </w:r>
      <w:r w:rsidRPr="0015544A">
        <w:rPr>
          <w:szCs w:val="26"/>
        </w:rPr>
        <w:t xml:space="preserve"> </w:t>
      </w:r>
      <w:r w:rsidRPr="0015544A">
        <w:rPr>
          <w:b/>
          <w:szCs w:val="26"/>
        </w:rPr>
        <w:t>.3</w:t>
      </w:r>
      <w:r>
        <w:rPr>
          <w:b/>
          <w:szCs w:val="26"/>
        </w:rPr>
        <w:t>_</w:t>
      </w:r>
      <w:r w:rsidRPr="0015544A">
        <w:rPr>
          <w:szCs w:val="26"/>
        </w:rPr>
        <w:t xml:space="preserve"> indicates that the person is experiencing a severe limitation in the performance of reading the written symbols on the toaster as a result of poor colour combinations (see environmental barrier box) and the second qualifier </w:t>
      </w:r>
      <w:r>
        <w:rPr>
          <w:szCs w:val="26"/>
        </w:rPr>
        <w:t>XXX</w:t>
      </w:r>
      <w:r w:rsidRPr="0015544A">
        <w:rPr>
          <w:b/>
          <w:szCs w:val="26"/>
        </w:rPr>
        <w:t>.</w:t>
      </w:r>
      <w:r>
        <w:rPr>
          <w:b/>
          <w:szCs w:val="26"/>
        </w:rPr>
        <w:t>_</w:t>
      </w:r>
      <w:r w:rsidRPr="0015544A">
        <w:rPr>
          <w:b/>
          <w:szCs w:val="26"/>
        </w:rPr>
        <w:t>1</w:t>
      </w:r>
      <w:r w:rsidRPr="0015544A">
        <w:rPr>
          <w:szCs w:val="26"/>
        </w:rPr>
        <w:t xml:space="preserve"> indicates that he or she would experience a mild limitation in the capacity to perceive written messages in colour </w:t>
      </w:r>
      <w:r>
        <w:rPr>
          <w:szCs w:val="26"/>
        </w:rPr>
        <w:t xml:space="preserve">based </w:t>
      </w:r>
      <w:r w:rsidRPr="00520F0F">
        <w:rPr>
          <w:szCs w:val="26"/>
        </w:rPr>
        <w:t xml:space="preserve">on </w:t>
      </w:r>
      <w:r>
        <w:rPr>
          <w:szCs w:val="26"/>
        </w:rPr>
        <w:t xml:space="preserve">his/her </w:t>
      </w:r>
      <w:r w:rsidRPr="00520F0F">
        <w:rPr>
          <w:szCs w:val="26"/>
        </w:rPr>
        <w:t xml:space="preserve">inherent or intrinsic </w:t>
      </w:r>
      <w:r>
        <w:rPr>
          <w:szCs w:val="26"/>
        </w:rPr>
        <w:t xml:space="preserve">attributes </w:t>
      </w:r>
      <w:r w:rsidRPr="0015544A">
        <w:rPr>
          <w:szCs w:val="26"/>
        </w:rPr>
        <w:t xml:space="preserve">(d325.31). </w:t>
      </w:r>
    </w:p>
    <w:p w:rsidR="0069720D" w:rsidRDefault="0069720D" w:rsidP="00AC2F7C">
      <w:pPr>
        <w:numPr>
          <w:ilvl w:val="1"/>
          <w:numId w:val="45"/>
        </w:numPr>
        <w:spacing w:before="0"/>
        <w:ind w:left="1434" w:hanging="357"/>
        <w:rPr>
          <w:szCs w:val="26"/>
        </w:rPr>
      </w:pPr>
      <w:r w:rsidRPr="00C55507">
        <w:rPr>
          <w:szCs w:val="26"/>
        </w:rPr>
        <w:t xml:space="preserve">The bottom part of the box indicates that the person has no difficulty reading the symbols as a result of good colour combinations in the design of the scale. No limitation in performance of the activity is indicated by the performance qualifier </w:t>
      </w:r>
      <w:r>
        <w:rPr>
          <w:szCs w:val="26"/>
        </w:rPr>
        <w:t>XXX</w:t>
      </w:r>
      <w:r w:rsidRPr="00C55507">
        <w:rPr>
          <w:szCs w:val="26"/>
        </w:rPr>
        <w:t>.</w:t>
      </w:r>
      <w:r w:rsidRPr="00C55507">
        <w:rPr>
          <w:b/>
          <w:szCs w:val="26"/>
        </w:rPr>
        <w:t>0</w:t>
      </w:r>
      <w:r>
        <w:rPr>
          <w:b/>
          <w:szCs w:val="26"/>
        </w:rPr>
        <w:t>_</w:t>
      </w:r>
      <w:r w:rsidRPr="00C55507">
        <w:rPr>
          <w:szCs w:val="26"/>
        </w:rPr>
        <w:t xml:space="preserve">. The capacity qualifier would remain the same </w:t>
      </w:r>
      <w:r>
        <w:rPr>
          <w:szCs w:val="26"/>
        </w:rPr>
        <w:t>XXX</w:t>
      </w:r>
      <w:r w:rsidRPr="00C55507">
        <w:rPr>
          <w:b/>
          <w:szCs w:val="26"/>
        </w:rPr>
        <w:t>.</w:t>
      </w:r>
      <w:r>
        <w:rPr>
          <w:b/>
          <w:szCs w:val="26"/>
        </w:rPr>
        <w:t>_</w:t>
      </w:r>
      <w:r w:rsidRPr="00C55507">
        <w:rPr>
          <w:b/>
          <w:szCs w:val="26"/>
        </w:rPr>
        <w:t>1</w:t>
      </w:r>
      <w:r w:rsidRPr="00C55507">
        <w:rPr>
          <w:szCs w:val="26"/>
        </w:rPr>
        <w:t xml:space="preserve"> (d325.01).</w:t>
      </w:r>
    </w:p>
    <w:p w:rsidR="0069720D" w:rsidRDefault="0069720D" w:rsidP="00AC2F7C">
      <w:pPr>
        <w:numPr>
          <w:ilvl w:val="0"/>
          <w:numId w:val="45"/>
        </w:numPr>
        <w:spacing w:after="120"/>
        <w:ind w:left="425" w:hanging="357"/>
        <w:rPr>
          <w:szCs w:val="26"/>
        </w:rPr>
      </w:pPr>
      <w:r>
        <w:rPr>
          <w:szCs w:val="26"/>
        </w:rPr>
        <w:t>The right hand box indicates that in this activity there is no impact on the person’s participation in life situations.</w:t>
      </w:r>
    </w:p>
    <w:p w:rsidR="0069720D" w:rsidRDefault="0069720D" w:rsidP="00AC2F7C">
      <w:pPr>
        <w:numPr>
          <w:ilvl w:val="0"/>
          <w:numId w:val="45"/>
        </w:numPr>
        <w:spacing w:before="0" w:after="120"/>
        <w:ind w:left="426"/>
        <w:rPr>
          <w:szCs w:val="26"/>
        </w:rPr>
      </w:pPr>
      <w:r w:rsidRPr="00D66155">
        <w:rPr>
          <w:szCs w:val="26"/>
        </w:rPr>
        <w:t>The Environmental Factor</w:t>
      </w:r>
      <w:r>
        <w:rPr>
          <w:szCs w:val="26"/>
        </w:rPr>
        <w:t xml:space="preserve"> is listed in </w:t>
      </w:r>
      <w:r w:rsidRPr="00B56A55">
        <w:rPr>
          <w:szCs w:val="26"/>
        </w:rPr>
        <w:t>the left hand lower box</w:t>
      </w:r>
      <w:r>
        <w:rPr>
          <w:szCs w:val="26"/>
        </w:rPr>
        <w:t xml:space="preserve">. </w:t>
      </w:r>
    </w:p>
    <w:p w:rsidR="0069720D" w:rsidRDefault="0069720D" w:rsidP="00AC2F7C">
      <w:pPr>
        <w:numPr>
          <w:ilvl w:val="1"/>
          <w:numId w:val="45"/>
        </w:numPr>
        <w:spacing w:before="0" w:after="120"/>
        <w:ind w:left="1418" w:hanging="284"/>
        <w:rPr>
          <w:szCs w:val="26"/>
        </w:rPr>
      </w:pPr>
      <w:r w:rsidRPr="0015544A">
        <w:rPr>
          <w:szCs w:val="26"/>
        </w:rPr>
        <w:t xml:space="preserve">In the upper part of the box - poor colour contrast used </w:t>
      </w:r>
      <w:r>
        <w:rPr>
          <w:szCs w:val="26"/>
        </w:rPr>
        <w:t>on</w:t>
      </w:r>
      <w:r w:rsidRPr="0015544A">
        <w:rPr>
          <w:szCs w:val="26"/>
        </w:rPr>
        <w:t xml:space="preserve"> the scale of the rotary toaster control knob – is indicated as a substantial environmental barrier for the person by the qualifier </w:t>
      </w:r>
      <w:r>
        <w:rPr>
          <w:szCs w:val="26"/>
        </w:rPr>
        <w:t>XXX</w:t>
      </w:r>
      <w:r w:rsidRPr="0015544A">
        <w:rPr>
          <w:b/>
          <w:szCs w:val="26"/>
        </w:rPr>
        <w:t>.3</w:t>
      </w:r>
      <w:r>
        <w:rPr>
          <w:szCs w:val="26"/>
        </w:rPr>
        <w:t>. The ICF code in the diagram denotes</w:t>
      </w:r>
      <w:r w:rsidRPr="0015544A">
        <w:rPr>
          <w:szCs w:val="26"/>
        </w:rPr>
        <w:t xml:space="preserve"> general products and technology for personal use in daily living (e1150.3). </w:t>
      </w:r>
    </w:p>
    <w:p w:rsidR="0069720D" w:rsidRPr="0015544A" w:rsidRDefault="0069720D" w:rsidP="00AC2F7C">
      <w:pPr>
        <w:numPr>
          <w:ilvl w:val="1"/>
          <w:numId w:val="45"/>
        </w:numPr>
        <w:spacing w:before="0" w:after="120"/>
        <w:ind w:left="1418" w:hanging="284"/>
        <w:rPr>
          <w:szCs w:val="26"/>
        </w:rPr>
      </w:pPr>
      <w:r w:rsidRPr="0015544A">
        <w:rPr>
          <w:szCs w:val="26"/>
        </w:rPr>
        <w:t>In the bottom part of the</w:t>
      </w:r>
      <w:r>
        <w:rPr>
          <w:szCs w:val="26"/>
        </w:rPr>
        <w:t xml:space="preserve"> lower left</w:t>
      </w:r>
      <w:r w:rsidRPr="0015544A">
        <w:rPr>
          <w:szCs w:val="26"/>
        </w:rPr>
        <w:t xml:space="preserve"> box, </w:t>
      </w:r>
      <w:r w:rsidRPr="0015544A">
        <w:rPr>
          <w:szCs w:val="26"/>
          <w:lang w:eastAsia="en-IE"/>
        </w:rPr>
        <w:t xml:space="preserve">good colour combinations </w:t>
      </w:r>
      <w:r>
        <w:rPr>
          <w:szCs w:val="26"/>
        </w:rPr>
        <w:t>on</w:t>
      </w:r>
      <w:r w:rsidRPr="0015544A">
        <w:rPr>
          <w:szCs w:val="26"/>
        </w:rPr>
        <w:t xml:space="preserve"> the scale of the rotary toaster time control knob is indicated by the qualifier</w:t>
      </w:r>
      <w:r>
        <w:rPr>
          <w:szCs w:val="26"/>
        </w:rPr>
        <w:t xml:space="preserve"> XXX</w:t>
      </w:r>
      <w:r w:rsidRPr="0015544A">
        <w:rPr>
          <w:szCs w:val="26"/>
        </w:rPr>
        <w:t xml:space="preserve"> </w:t>
      </w:r>
      <w:r w:rsidRPr="0015544A">
        <w:rPr>
          <w:b/>
          <w:szCs w:val="26"/>
        </w:rPr>
        <w:t xml:space="preserve">+4 </w:t>
      </w:r>
      <w:r w:rsidRPr="0015544A">
        <w:rPr>
          <w:szCs w:val="26"/>
        </w:rPr>
        <w:t>as a complete facilitator (e1150+4).</w:t>
      </w:r>
    </w:p>
    <w:p w:rsidR="0069720D" w:rsidRDefault="0069720D" w:rsidP="00AC2F7C">
      <w:pPr>
        <w:numPr>
          <w:ilvl w:val="0"/>
          <w:numId w:val="45"/>
        </w:numPr>
        <w:spacing w:before="0" w:after="120"/>
        <w:ind w:left="426"/>
        <w:rPr>
          <w:szCs w:val="26"/>
        </w:rPr>
      </w:pPr>
      <w:r w:rsidRPr="00D66155">
        <w:rPr>
          <w:szCs w:val="26"/>
        </w:rPr>
        <w:t>The lower right hand box indicates that Personal Factors are not relevant to this example.</w:t>
      </w:r>
    </w:p>
    <w:p w:rsidR="0069720D" w:rsidRPr="00C06F27" w:rsidRDefault="0069720D" w:rsidP="00AB2817">
      <w:pPr>
        <w:pStyle w:val="Heading2"/>
      </w:pPr>
      <w:r>
        <w:br w:type="page"/>
        <w:t>Example 2</w:t>
      </w:r>
    </w:p>
    <w:p w:rsidR="0069720D" w:rsidRPr="00C06F27" w:rsidRDefault="0069720D" w:rsidP="00AB2817">
      <w:pPr>
        <w:pStyle w:val="Heading2"/>
        <w:rPr>
          <w:rFonts w:ascii="Gill Sans MT" w:hAnsi="Gill Sans MT"/>
        </w:rPr>
      </w:pPr>
      <w:r w:rsidRPr="00C06F27">
        <w:t>The</w:t>
      </w:r>
      <w:r w:rsidRPr="00C06F27">
        <w:rPr>
          <w:rFonts w:ascii="Gill Sans MT" w:hAnsi="Gill Sans MT"/>
        </w:rPr>
        <w:t xml:space="preserve"> </w:t>
      </w:r>
      <w:r w:rsidRPr="00C06F27">
        <w:t xml:space="preserve">Application of the ICF Terminology to </w:t>
      </w:r>
      <w:r>
        <w:t>the Built Environment</w:t>
      </w:r>
    </w:p>
    <w:p w:rsidR="0069720D" w:rsidRDefault="0069720D" w:rsidP="009B6566">
      <w:pPr>
        <w:spacing w:after="120"/>
        <w:rPr>
          <w:szCs w:val="26"/>
        </w:rPr>
      </w:pPr>
      <w:r w:rsidRPr="00C06F27">
        <w:rPr>
          <w:szCs w:val="26"/>
        </w:rPr>
        <w:t>The table below</w:t>
      </w:r>
      <w:r>
        <w:rPr>
          <w:szCs w:val="26"/>
        </w:rPr>
        <w:t xml:space="preserve"> presents a way to organise the three interacting components (PAE) and the associated </w:t>
      </w:r>
      <w:r w:rsidRPr="00C06F27">
        <w:rPr>
          <w:szCs w:val="26"/>
        </w:rPr>
        <w:t xml:space="preserve">ICF terminology </w:t>
      </w:r>
      <w:r>
        <w:rPr>
          <w:szCs w:val="26"/>
        </w:rPr>
        <w:t>in</w:t>
      </w:r>
      <w:r w:rsidRPr="00C06F27">
        <w:rPr>
          <w:szCs w:val="26"/>
        </w:rPr>
        <w:t xml:space="preserve"> the design of a</w:t>
      </w:r>
      <w:r>
        <w:rPr>
          <w:szCs w:val="26"/>
        </w:rPr>
        <w:t xml:space="preserve">n attribute of a building -a tap or faucet (water flow control). </w:t>
      </w:r>
    </w:p>
    <w:p w:rsidR="0069720D" w:rsidRDefault="0069720D" w:rsidP="009B6566">
      <w:pPr>
        <w:spacing w:after="120"/>
        <w:rPr>
          <w:szCs w:val="26"/>
        </w:rPr>
      </w:pPr>
      <w:r w:rsidRPr="00C06F27">
        <w:rPr>
          <w:szCs w:val="26"/>
        </w:rPr>
        <w:t xml:space="preserve">The first column </w:t>
      </w:r>
      <w:r>
        <w:rPr>
          <w:szCs w:val="26"/>
        </w:rPr>
        <w:t xml:space="preserve">of the table </w:t>
      </w:r>
      <w:r w:rsidRPr="00C06F27">
        <w:rPr>
          <w:szCs w:val="26"/>
        </w:rPr>
        <w:t xml:space="preserve">represents the three </w:t>
      </w:r>
      <w:r>
        <w:rPr>
          <w:szCs w:val="26"/>
        </w:rPr>
        <w:t>components</w:t>
      </w:r>
      <w:r w:rsidRPr="00C06F27">
        <w:rPr>
          <w:szCs w:val="26"/>
        </w:rPr>
        <w:t xml:space="preserve"> of Person, Activity and Environment. The second and third columns specify the </w:t>
      </w:r>
      <w:r>
        <w:rPr>
          <w:szCs w:val="26"/>
        </w:rPr>
        <w:t xml:space="preserve">domain and </w:t>
      </w:r>
      <w:r w:rsidRPr="00C06F27">
        <w:rPr>
          <w:szCs w:val="26"/>
        </w:rPr>
        <w:t>source of</w:t>
      </w:r>
      <w:r>
        <w:rPr>
          <w:szCs w:val="26"/>
        </w:rPr>
        <w:t xml:space="preserve"> the terms used.</w:t>
      </w:r>
      <w:r w:rsidRPr="00C06F27">
        <w:rPr>
          <w:szCs w:val="26"/>
        </w:rPr>
        <w:t xml:space="preserve"> The fourth column contains the </w:t>
      </w:r>
      <w:r>
        <w:rPr>
          <w:szCs w:val="26"/>
        </w:rPr>
        <w:t>descriptive terms. T</w:t>
      </w:r>
      <w:r w:rsidRPr="00C06F27">
        <w:rPr>
          <w:szCs w:val="26"/>
        </w:rPr>
        <w:t>he final column specifies the associated code</w:t>
      </w:r>
      <w:r>
        <w:rPr>
          <w:szCs w:val="26"/>
        </w:rPr>
        <w:t xml:space="preserve"> (where this is available)</w:t>
      </w:r>
      <w:r w:rsidRPr="00C06F27">
        <w:rPr>
          <w:szCs w:val="26"/>
        </w:rPr>
        <w:t xml:space="preserve">. </w:t>
      </w:r>
    </w:p>
    <w:p w:rsidR="0069720D" w:rsidRDefault="0069720D" w:rsidP="009B6566">
      <w:pPr>
        <w:spacing w:after="120"/>
        <w:rPr>
          <w:szCs w:val="26"/>
        </w:rPr>
      </w:pPr>
      <w:r w:rsidRPr="00C06F27">
        <w:rPr>
          <w:szCs w:val="26"/>
        </w:rPr>
        <w:t xml:space="preserve">The </w:t>
      </w:r>
      <w:r>
        <w:rPr>
          <w:szCs w:val="26"/>
        </w:rPr>
        <w:t>last</w:t>
      </w:r>
      <w:r w:rsidRPr="00C06F27">
        <w:rPr>
          <w:szCs w:val="26"/>
        </w:rPr>
        <w:t xml:space="preserve"> row of the table indicates the design features which can be used to facilitate </w:t>
      </w:r>
      <w:r>
        <w:rPr>
          <w:szCs w:val="26"/>
        </w:rPr>
        <w:t>accessibility and usability</w:t>
      </w:r>
      <w:r w:rsidRPr="00C06F27">
        <w:rPr>
          <w:szCs w:val="26"/>
        </w:rPr>
        <w:t>.</w:t>
      </w:r>
    </w:p>
    <w:p w:rsidR="0069720D" w:rsidRDefault="0069720D" w:rsidP="009B6566">
      <w:pPr>
        <w:spacing w:after="120"/>
        <w:rPr>
          <w:szCs w:val="26"/>
        </w:rPr>
      </w:pPr>
    </w:p>
    <w:p w:rsidR="0069720D" w:rsidRDefault="0069720D" w:rsidP="009B6566">
      <w:pPr>
        <w:spacing w:before="120" w:after="120"/>
        <w:rPr>
          <w:szCs w:val="26"/>
        </w:rPr>
      </w:pPr>
      <w:r>
        <w:rPr>
          <w:szCs w:val="26"/>
        </w:rPr>
        <w:t>A</w:t>
      </w:r>
      <w:r w:rsidRPr="00C06F27">
        <w:rPr>
          <w:szCs w:val="26"/>
        </w:rPr>
        <w:t xml:space="preserve"> </w:t>
      </w:r>
      <w:r>
        <w:rPr>
          <w:szCs w:val="26"/>
        </w:rPr>
        <w:t>tap with roun</w:t>
      </w:r>
      <w:r w:rsidR="0077330B">
        <w:rPr>
          <w:szCs w:val="26"/>
        </w:rPr>
        <w:t>d handles, shown in the</w:t>
      </w:r>
      <w:r>
        <w:rPr>
          <w:szCs w:val="26"/>
        </w:rPr>
        <w:t xml:space="preserve"> image</w:t>
      </w:r>
      <w:r w:rsidR="0077330B">
        <w:rPr>
          <w:szCs w:val="26"/>
        </w:rPr>
        <w:t xml:space="preserve"> below</w:t>
      </w:r>
      <w:r>
        <w:rPr>
          <w:szCs w:val="26"/>
        </w:rPr>
        <w:t xml:space="preserve">, can be </w:t>
      </w:r>
      <w:r w:rsidRPr="00C06F27">
        <w:rPr>
          <w:szCs w:val="26"/>
        </w:rPr>
        <w:t xml:space="preserve">difficult to grip for anyone with </w:t>
      </w:r>
      <w:r>
        <w:rPr>
          <w:szCs w:val="26"/>
        </w:rPr>
        <w:t>soapy</w:t>
      </w:r>
      <w:r w:rsidRPr="00C06F27">
        <w:rPr>
          <w:szCs w:val="26"/>
        </w:rPr>
        <w:t xml:space="preserve"> hands or </w:t>
      </w:r>
      <w:r>
        <w:rPr>
          <w:szCs w:val="26"/>
        </w:rPr>
        <w:t xml:space="preserve">with </w:t>
      </w:r>
      <w:r w:rsidRPr="00C06F27">
        <w:rPr>
          <w:szCs w:val="26"/>
        </w:rPr>
        <w:t>a limitation in grasping and twisting.</w:t>
      </w:r>
    </w:p>
    <w:p w:rsidR="0077330B" w:rsidRDefault="0077330B" w:rsidP="009B6566">
      <w:pPr>
        <w:spacing w:before="120" w:after="120"/>
        <w:rPr>
          <w:szCs w:val="26"/>
        </w:rPr>
      </w:pPr>
      <w:r>
        <w:rPr>
          <w:noProof/>
          <w:lang w:eastAsia="en-IE"/>
        </w:rPr>
        <w:drawing>
          <wp:inline distT="0" distB="0" distL="0" distR="0">
            <wp:extent cx="1892300" cy="1365250"/>
            <wp:effectExtent l="0" t="0" r="0" b="6350"/>
            <wp:docPr id="53" name="Picture 53" descr="Image of a grey tap with a drop of water falling from it." title="Image of a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0" cy="1365250"/>
                    </a:xfrm>
                    <a:prstGeom prst="rect">
                      <a:avLst/>
                    </a:prstGeom>
                    <a:noFill/>
                  </pic:spPr>
                </pic:pic>
              </a:graphicData>
            </a:graphic>
          </wp:inline>
        </w:drawing>
      </w:r>
    </w:p>
    <w:p w:rsidR="0077330B" w:rsidRDefault="0077330B" w:rsidP="009B6566">
      <w:pPr>
        <w:spacing w:before="120" w:after="120"/>
        <w:rPr>
          <w:szCs w:val="26"/>
        </w:rPr>
      </w:pPr>
    </w:p>
    <w:p w:rsidR="0069720D" w:rsidRDefault="0069720D" w:rsidP="009B6566">
      <w:pPr>
        <w:spacing w:before="120" w:after="120"/>
        <w:rPr>
          <w:szCs w:val="26"/>
        </w:rPr>
      </w:pPr>
      <w:r>
        <w:rPr>
          <w:szCs w:val="26"/>
        </w:rPr>
        <w:t>Lever st</w:t>
      </w:r>
      <w:r w:rsidR="0077330B">
        <w:rPr>
          <w:szCs w:val="26"/>
        </w:rPr>
        <w:t>yle handles, shown in the</w:t>
      </w:r>
      <w:r>
        <w:rPr>
          <w:szCs w:val="26"/>
        </w:rPr>
        <w:t xml:space="preserve"> image</w:t>
      </w:r>
      <w:r w:rsidR="0077330B">
        <w:rPr>
          <w:szCs w:val="26"/>
        </w:rPr>
        <w:t xml:space="preserve"> below</w:t>
      </w:r>
      <w:r>
        <w:rPr>
          <w:szCs w:val="26"/>
        </w:rPr>
        <w:t>, make it easier to control the flow of wate</w:t>
      </w:r>
      <w:r w:rsidR="0077330B">
        <w:rPr>
          <w:szCs w:val="26"/>
        </w:rPr>
        <w:t xml:space="preserve">r regardless of grip capacity. </w:t>
      </w:r>
    </w:p>
    <w:p w:rsidR="0069720D" w:rsidRDefault="0077330B" w:rsidP="009B6566">
      <w:pPr>
        <w:spacing w:after="120"/>
        <w:rPr>
          <w:szCs w:val="26"/>
        </w:rPr>
      </w:pPr>
      <w:r>
        <w:rPr>
          <w:noProof/>
          <w:lang w:eastAsia="en-IE"/>
        </w:rPr>
        <w:drawing>
          <wp:inline distT="0" distB="0" distL="0" distR="0" wp14:anchorId="10345E35" wp14:editId="440ED765">
            <wp:extent cx="1856740" cy="2066290"/>
            <wp:effectExtent l="0" t="0" r="0" b="0"/>
            <wp:docPr id="54" name="Picture 2" descr="Image of a tap with a lever handle." title="image of a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6740" cy="2066290"/>
                    </a:xfrm>
                    <a:prstGeom prst="rect">
                      <a:avLst/>
                    </a:prstGeom>
                    <a:noFill/>
                  </pic:spPr>
                </pic:pic>
              </a:graphicData>
            </a:graphic>
          </wp:inline>
        </w:drawing>
      </w:r>
    </w:p>
    <w:p w:rsidR="0077330B" w:rsidRDefault="0069720D" w:rsidP="0077330B">
      <w:pPr>
        <w:spacing w:after="120"/>
        <w:rPr>
          <w:szCs w:val="26"/>
        </w:rPr>
      </w:pPr>
      <w:r w:rsidRPr="00DB7104">
        <w:rPr>
          <w:szCs w:val="26"/>
        </w:rPr>
        <w:t xml:space="preserve">The table </w:t>
      </w:r>
      <w:r>
        <w:rPr>
          <w:szCs w:val="26"/>
        </w:rPr>
        <w:t xml:space="preserve">illustrates </w:t>
      </w:r>
      <w:r w:rsidRPr="00DB7104">
        <w:rPr>
          <w:szCs w:val="26"/>
        </w:rPr>
        <w:t xml:space="preserve">the way in which </w:t>
      </w:r>
      <w:r>
        <w:rPr>
          <w:szCs w:val="26"/>
        </w:rPr>
        <w:t>using the ICF to specify</w:t>
      </w:r>
      <w:r w:rsidRPr="00DB7104">
        <w:rPr>
          <w:szCs w:val="26"/>
        </w:rPr>
        <w:t xml:space="preserve"> the three PAE </w:t>
      </w:r>
      <w:r>
        <w:rPr>
          <w:szCs w:val="26"/>
        </w:rPr>
        <w:t>components</w:t>
      </w:r>
      <w:r w:rsidRPr="00DB7104">
        <w:rPr>
          <w:szCs w:val="26"/>
        </w:rPr>
        <w:t xml:space="preserve"> and their interaction can assist in the definition of potential environmental barriers and the identification of design factors that can facilitate </w:t>
      </w:r>
      <w:r w:rsidRPr="00AA5E5B">
        <w:rPr>
          <w:szCs w:val="26"/>
        </w:rPr>
        <w:t>accessibility and</w:t>
      </w:r>
      <w:r w:rsidRPr="000032DF">
        <w:rPr>
          <w:szCs w:val="26"/>
        </w:rPr>
        <w:t xml:space="preserve"> </w:t>
      </w:r>
      <w:r w:rsidRPr="00DB7104">
        <w:rPr>
          <w:szCs w:val="26"/>
        </w:rPr>
        <w:t>usability.</w:t>
      </w:r>
    </w:p>
    <w:p w:rsidR="0069720D" w:rsidRPr="0077330B" w:rsidRDefault="0069720D" w:rsidP="0077330B">
      <w:pPr>
        <w:spacing w:after="120"/>
        <w:rPr>
          <w:szCs w:val="26"/>
        </w:rPr>
      </w:pPr>
      <w:r w:rsidRPr="00C06F27">
        <w:rPr>
          <w:b/>
        </w:rPr>
        <w:t>Product:</w:t>
      </w:r>
      <w:r w:rsidRPr="00C06F27">
        <w:rPr>
          <w:b/>
        </w:rPr>
        <w:tab/>
      </w:r>
      <w:r w:rsidRPr="00C06F27">
        <w:rPr>
          <w:b/>
        </w:rPr>
        <w:tab/>
      </w:r>
      <w:r w:rsidRPr="00C06F27">
        <w:rPr>
          <w:b/>
        </w:rPr>
        <w:tab/>
      </w:r>
      <w:r>
        <w:rPr>
          <w:b/>
        </w:rPr>
        <w:t>Tap/Faucet</w:t>
      </w:r>
    </w:p>
    <w:p w:rsidR="0069720D" w:rsidRPr="00C06F27" w:rsidRDefault="0069720D" w:rsidP="009B6566">
      <w:pPr>
        <w:spacing w:before="0"/>
        <w:rPr>
          <w:b/>
        </w:rPr>
      </w:pPr>
      <w:r>
        <w:rPr>
          <w:b/>
        </w:rPr>
        <w:t xml:space="preserve">Task or Goal: </w:t>
      </w:r>
      <w:r>
        <w:rPr>
          <w:b/>
        </w:rPr>
        <w:tab/>
      </w:r>
      <w:r>
        <w:rPr>
          <w:b/>
        </w:rPr>
        <w:tab/>
        <w:t xml:space="preserve">Adjusting the flow of water </w:t>
      </w:r>
    </w:p>
    <w:p w:rsidR="0069720D" w:rsidRDefault="0069720D" w:rsidP="009B6566">
      <w:pPr>
        <w:spacing w:before="0" w:after="120"/>
        <w:rPr>
          <w:b/>
        </w:rPr>
      </w:pPr>
      <w:r w:rsidRPr="00C06F27">
        <w:rPr>
          <w:b/>
        </w:rPr>
        <w:t>Operational Component:</w:t>
      </w:r>
      <w:r w:rsidRPr="00C06F27">
        <w:rPr>
          <w:b/>
        </w:rPr>
        <w:tab/>
      </w:r>
      <w:r>
        <w:rPr>
          <w:b/>
        </w:rPr>
        <w:t xml:space="preserve"> Manipulating Tap/Faucet Handles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644"/>
        <w:gridCol w:w="1526"/>
        <w:gridCol w:w="4079"/>
        <w:gridCol w:w="1011"/>
        <w:gridCol w:w="13"/>
      </w:tblGrid>
      <w:tr w:rsidR="0069720D" w:rsidRPr="00C06F27" w:rsidTr="004F598B">
        <w:trPr>
          <w:gridAfter w:val="1"/>
          <w:wAfter w:w="13" w:type="dxa"/>
          <w:cantSplit/>
          <w:trHeight w:val="283"/>
        </w:trPr>
        <w:tc>
          <w:tcPr>
            <w:tcW w:w="1474"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br w:type="page"/>
              <w:t>PAE Variable</w:t>
            </w:r>
          </w:p>
        </w:tc>
        <w:tc>
          <w:tcPr>
            <w:tcW w:w="1644"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t>ICF Domains</w:t>
            </w:r>
          </w:p>
        </w:tc>
        <w:tc>
          <w:tcPr>
            <w:tcW w:w="1526"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t>Source of Terms</w:t>
            </w:r>
          </w:p>
        </w:tc>
        <w:tc>
          <w:tcPr>
            <w:tcW w:w="4079"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t>Descriptive Terms</w:t>
            </w:r>
          </w:p>
        </w:tc>
        <w:tc>
          <w:tcPr>
            <w:tcW w:w="1011"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t>Code</w:t>
            </w:r>
          </w:p>
        </w:tc>
      </w:tr>
      <w:tr w:rsidR="0069720D" w:rsidRPr="00C06F27" w:rsidTr="004F598B">
        <w:trPr>
          <w:gridAfter w:val="1"/>
          <w:wAfter w:w="13" w:type="dxa"/>
          <w:trHeight w:val="335"/>
        </w:trPr>
        <w:tc>
          <w:tcPr>
            <w:tcW w:w="147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Activity</w:t>
            </w:r>
          </w:p>
        </w:tc>
        <w:tc>
          <w:tcPr>
            <w:tcW w:w="164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Activities (Tasks)</w:t>
            </w:r>
          </w:p>
        </w:tc>
        <w:tc>
          <w:tcPr>
            <w:tcW w:w="1526" w:type="dxa"/>
            <w:vMerge w:val="restart"/>
            <w:vAlign w:val="center"/>
          </w:tcPr>
          <w:p w:rsidR="0069720D" w:rsidRPr="00FE40A4" w:rsidRDefault="0069720D" w:rsidP="009B6566">
            <w:pPr>
              <w:spacing w:before="60" w:line="216" w:lineRule="auto"/>
              <w:rPr>
                <w:sz w:val="24"/>
              </w:rPr>
            </w:pPr>
            <w:r w:rsidRPr="00FE40A4">
              <w:rPr>
                <w:sz w:val="24"/>
                <w:lang w:eastAsia="en-IE"/>
              </w:rPr>
              <w:t>ICF</w:t>
            </w:r>
          </w:p>
        </w:tc>
        <w:tc>
          <w:tcPr>
            <w:tcW w:w="4079" w:type="dxa"/>
            <w:vAlign w:val="center"/>
          </w:tcPr>
          <w:p w:rsidR="0069720D" w:rsidRPr="005B54A2" w:rsidRDefault="0069720D" w:rsidP="002873C0">
            <w:pPr>
              <w:spacing w:before="0"/>
              <w:rPr>
                <w:sz w:val="24"/>
                <w:lang w:eastAsia="en-IE"/>
              </w:rPr>
            </w:pPr>
            <w:r w:rsidRPr="005B54A2">
              <w:rPr>
                <w:rStyle w:val="titleclass"/>
                <w:sz w:val="24"/>
                <w:lang w:eastAsia="en-IE"/>
              </w:rPr>
              <w:t>Manipulating</w:t>
            </w:r>
          </w:p>
        </w:tc>
        <w:tc>
          <w:tcPr>
            <w:tcW w:w="1011" w:type="dxa"/>
          </w:tcPr>
          <w:p w:rsidR="0069720D" w:rsidRPr="005B54A2" w:rsidRDefault="0069720D" w:rsidP="002873C0">
            <w:pPr>
              <w:spacing w:before="0"/>
              <w:rPr>
                <w:sz w:val="24"/>
                <w:lang w:eastAsia="en-IE"/>
              </w:rPr>
            </w:pPr>
            <w:r w:rsidRPr="005B54A2">
              <w:rPr>
                <w:rStyle w:val="titleclass"/>
                <w:sz w:val="24"/>
                <w:lang w:eastAsia="en-IE"/>
              </w:rPr>
              <w:t>d4402</w:t>
            </w:r>
          </w:p>
        </w:tc>
      </w:tr>
      <w:tr w:rsidR="0069720D" w:rsidRPr="00C06F27" w:rsidTr="004F598B">
        <w:trPr>
          <w:gridAfter w:val="1"/>
          <w:wAfter w:w="13" w:type="dxa"/>
          <w:trHeight w:val="334"/>
        </w:trPr>
        <w:tc>
          <w:tcPr>
            <w:tcW w:w="1474" w:type="dxa"/>
            <w:vMerge/>
            <w:vAlign w:val="center"/>
          </w:tcPr>
          <w:p w:rsidR="0069720D" w:rsidRPr="00FE40A4" w:rsidRDefault="0069720D" w:rsidP="009B6566">
            <w:pPr>
              <w:spacing w:before="60" w:line="216" w:lineRule="auto"/>
              <w:rPr>
                <w:sz w:val="24"/>
                <w:lang w:eastAsia="en-IE"/>
              </w:rPr>
            </w:pPr>
          </w:p>
        </w:tc>
        <w:tc>
          <w:tcPr>
            <w:tcW w:w="1644" w:type="dxa"/>
            <w:vMerge/>
            <w:vAlign w:val="center"/>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rPr>
            </w:pPr>
          </w:p>
        </w:tc>
        <w:tc>
          <w:tcPr>
            <w:tcW w:w="4079" w:type="dxa"/>
            <w:vAlign w:val="center"/>
          </w:tcPr>
          <w:p w:rsidR="0069720D" w:rsidRPr="005B54A2" w:rsidRDefault="0069720D" w:rsidP="002873C0">
            <w:pPr>
              <w:spacing w:before="0"/>
              <w:rPr>
                <w:sz w:val="24"/>
                <w:lang w:eastAsia="en-IE"/>
              </w:rPr>
            </w:pPr>
            <w:r w:rsidRPr="005B54A2">
              <w:rPr>
                <w:sz w:val="24"/>
                <w:lang w:eastAsia="en-IE"/>
              </w:rPr>
              <w:t>Reaching</w:t>
            </w:r>
          </w:p>
        </w:tc>
        <w:tc>
          <w:tcPr>
            <w:tcW w:w="1011" w:type="dxa"/>
            <w:vAlign w:val="center"/>
          </w:tcPr>
          <w:p w:rsidR="0069720D" w:rsidRPr="005B54A2" w:rsidRDefault="0069720D" w:rsidP="002873C0">
            <w:pPr>
              <w:spacing w:before="0"/>
              <w:rPr>
                <w:sz w:val="24"/>
                <w:lang w:eastAsia="en-IE"/>
              </w:rPr>
            </w:pPr>
            <w:r w:rsidRPr="005B54A2">
              <w:rPr>
                <w:sz w:val="24"/>
                <w:lang w:eastAsia="en-IE"/>
              </w:rPr>
              <w:t>d4452</w:t>
            </w:r>
          </w:p>
        </w:tc>
      </w:tr>
      <w:tr w:rsidR="0069720D" w:rsidRPr="00C06F27" w:rsidTr="004F598B">
        <w:trPr>
          <w:gridAfter w:val="1"/>
          <w:wAfter w:w="13" w:type="dxa"/>
        </w:trPr>
        <w:tc>
          <w:tcPr>
            <w:tcW w:w="1474" w:type="dxa"/>
            <w:vMerge/>
          </w:tcPr>
          <w:p w:rsidR="0069720D" w:rsidRPr="00FE40A4" w:rsidRDefault="0069720D" w:rsidP="009B6566">
            <w:pPr>
              <w:spacing w:before="60" w:line="216" w:lineRule="auto"/>
              <w:rPr>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sz w:val="24"/>
                <w:lang w:eastAsia="en-IE"/>
              </w:rPr>
            </w:pPr>
            <w:r w:rsidRPr="005B54A2">
              <w:rPr>
                <w:sz w:val="24"/>
                <w:lang w:eastAsia="en-IE"/>
              </w:rPr>
              <w:t>Grasping</w:t>
            </w:r>
          </w:p>
        </w:tc>
        <w:tc>
          <w:tcPr>
            <w:tcW w:w="1011" w:type="dxa"/>
            <w:vAlign w:val="center"/>
          </w:tcPr>
          <w:p w:rsidR="0069720D" w:rsidRPr="005B54A2" w:rsidRDefault="0069720D" w:rsidP="002873C0">
            <w:pPr>
              <w:spacing w:before="0"/>
              <w:rPr>
                <w:sz w:val="24"/>
                <w:lang w:eastAsia="en-IE"/>
              </w:rPr>
            </w:pPr>
            <w:r w:rsidRPr="005B54A2">
              <w:rPr>
                <w:sz w:val="24"/>
                <w:lang w:eastAsia="en-IE"/>
              </w:rPr>
              <w:t>d4401</w:t>
            </w:r>
          </w:p>
        </w:tc>
      </w:tr>
      <w:tr w:rsidR="0069720D" w:rsidRPr="00C06F27" w:rsidTr="004F598B">
        <w:trPr>
          <w:gridAfter w:val="1"/>
          <w:wAfter w:w="13" w:type="dxa"/>
        </w:trPr>
        <w:tc>
          <w:tcPr>
            <w:tcW w:w="1474" w:type="dxa"/>
            <w:vMerge/>
          </w:tcPr>
          <w:p w:rsidR="0069720D" w:rsidRPr="00FE40A4" w:rsidRDefault="0069720D" w:rsidP="009B6566">
            <w:pPr>
              <w:spacing w:before="60" w:line="216" w:lineRule="auto"/>
              <w:rPr>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sz w:val="24"/>
                <w:lang w:eastAsia="en-IE"/>
              </w:rPr>
            </w:pPr>
            <w:r w:rsidRPr="005B54A2">
              <w:rPr>
                <w:sz w:val="24"/>
                <w:lang w:eastAsia="en-IE"/>
              </w:rPr>
              <w:t>Turning or twisting</w:t>
            </w:r>
          </w:p>
        </w:tc>
        <w:tc>
          <w:tcPr>
            <w:tcW w:w="1011" w:type="dxa"/>
            <w:vAlign w:val="center"/>
          </w:tcPr>
          <w:p w:rsidR="0069720D" w:rsidRPr="005B54A2" w:rsidRDefault="0069720D" w:rsidP="002873C0">
            <w:pPr>
              <w:spacing w:before="0"/>
              <w:rPr>
                <w:sz w:val="24"/>
                <w:lang w:eastAsia="en-IE"/>
              </w:rPr>
            </w:pPr>
            <w:r w:rsidRPr="005B54A2">
              <w:rPr>
                <w:sz w:val="24"/>
                <w:lang w:eastAsia="en-IE"/>
              </w:rPr>
              <w:t>d4453</w:t>
            </w:r>
          </w:p>
        </w:tc>
      </w:tr>
      <w:tr w:rsidR="0069720D" w:rsidRPr="00C06F27" w:rsidTr="004F598B">
        <w:trPr>
          <w:gridAfter w:val="1"/>
          <w:wAfter w:w="13" w:type="dxa"/>
          <w:trHeight w:val="334"/>
        </w:trPr>
        <w:tc>
          <w:tcPr>
            <w:tcW w:w="1474" w:type="dxa"/>
            <w:vMerge/>
          </w:tcPr>
          <w:p w:rsidR="0069720D" w:rsidRPr="00FE40A4" w:rsidRDefault="0069720D" w:rsidP="009B6566">
            <w:pPr>
              <w:spacing w:before="60" w:line="216" w:lineRule="auto"/>
              <w:rPr>
                <w:sz w:val="24"/>
                <w:lang w:eastAsia="en-IE"/>
              </w:rPr>
            </w:pPr>
          </w:p>
        </w:tc>
        <w:tc>
          <w:tcPr>
            <w:tcW w:w="1644" w:type="dxa"/>
            <w:vMerge/>
            <w:vAlign w:val="center"/>
          </w:tcPr>
          <w:p w:rsidR="0069720D" w:rsidRPr="00FE40A4" w:rsidRDefault="0069720D" w:rsidP="009B6566">
            <w:pPr>
              <w:spacing w:before="60" w:line="216" w:lineRule="auto"/>
              <w:rPr>
                <w:sz w:val="24"/>
                <w:lang w:eastAsia="en-IE"/>
              </w:rPr>
            </w:pPr>
          </w:p>
        </w:tc>
        <w:tc>
          <w:tcPr>
            <w:tcW w:w="1526" w:type="dxa"/>
            <w:vAlign w:val="center"/>
          </w:tcPr>
          <w:p w:rsidR="0069720D" w:rsidRPr="00FE40A4" w:rsidRDefault="0069720D" w:rsidP="009B6566">
            <w:pPr>
              <w:spacing w:before="60" w:line="216" w:lineRule="auto"/>
              <w:rPr>
                <w:sz w:val="24"/>
                <w:lang w:eastAsia="en-IE"/>
              </w:rPr>
            </w:pPr>
            <w:r w:rsidRPr="00FE40A4">
              <w:rPr>
                <w:sz w:val="24"/>
                <w:lang w:eastAsia="en-IE"/>
              </w:rPr>
              <w:t>Non-ICF</w:t>
            </w: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9B6566">
            <w:pPr>
              <w:spacing w:before="60" w:line="216" w:lineRule="auto"/>
              <w:rPr>
                <w:sz w:val="24"/>
                <w:lang w:eastAsia="en-IE"/>
              </w:rPr>
            </w:pPr>
          </w:p>
        </w:tc>
      </w:tr>
      <w:tr w:rsidR="0069720D" w:rsidRPr="00C06F27" w:rsidTr="004F598B">
        <w:trPr>
          <w:gridAfter w:val="1"/>
          <w:wAfter w:w="13" w:type="dxa"/>
          <w:trHeight w:val="256"/>
        </w:trPr>
        <w:tc>
          <w:tcPr>
            <w:tcW w:w="147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Person</w:t>
            </w:r>
          </w:p>
        </w:tc>
        <w:tc>
          <w:tcPr>
            <w:tcW w:w="164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Body Functions</w:t>
            </w:r>
          </w:p>
        </w:tc>
        <w:tc>
          <w:tcPr>
            <w:tcW w:w="1526"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ICF</w:t>
            </w: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Joint mobility</w:t>
            </w:r>
          </w:p>
        </w:tc>
        <w:tc>
          <w:tcPr>
            <w:tcW w:w="1011" w:type="dxa"/>
            <w:vAlign w:val="center"/>
          </w:tcPr>
          <w:p w:rsidR="0069720D" w:rsidRPr="00FE40A4" w:rsidRDefault="0069720D" w:rsidP="009B6566">
            <w:pPr>
              <w:spacing w:before="60" w:line="216" w:lineRule="auto"/>
              <w:rPr>
                <w:sz w:val="24"/>
                <w:lang w:eastAsia="en-IE"/>
              </w:rPr>
            </w:pPr>
            <w:r w:rsidRPr="00FE40A4">
              <w:rPr>
                <w:sz w:val="24"/>
                <w:lang w:eastAsia="en-IE"/>
              </w:rPr>
              <w:t>b710</w:t>
            </w:r>
          </w:p>
        </w:tc>
      </w:tr>
      <w:tr w:rsidR="0069720D" w:rsidRPr="00C06F27" w:rsidTr="004F598B">
        <w:trPr>
          <w:gridAfter w:val="1"/>
          <w:wAfter w:w="13" w:type="dxa"/>
          <w:trHeight w:val="218"/>
        </w:trPr>
        <w:tc>
          <w:tcPr>
            <w:tcW w:w="1474" w:type="dxa"/>
            <w:vMerge/>
            <w:vAlign w:val="center"/>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rFonts w:ascii="Gill Sans MT" w:hAnsi="Gill Sans MT"/>
                <w:sz w:val="24"/>
                <w:lang w:eastAsia="en-IE"/>
              </w:rPr>
            </w:pPr>
          </w:p>
        </w:tc>
        <w:tc>
          <w:tcPr>
            <w:tcW w:w="1526" w:type="dxa"/>
            <w:vMerge/>
            <w:vAlign w:val="center"/>
          </w:tcPr>
          <w:p w:rsidR="0069720D" w:rsidRPr="00FE40A4" w:rsidRDefault="0069720D" w:rsidP="009B6566">
            <w:pPr>
              <w:spacing w:before="60" w:line="216" w:lineRule="auto"/>
              <w:rPr>
                <w:rStyle w:val="descriptionclass"/>
                <w:sz w:val="24"/>
              </w:rPr>
            </w:pPr>
          </w:p>
        </w:tc>
        <w:tc>
          <w:tcPr>
            <w:tcW w:w="4079" w:type="dxa"/>
            <w:vAlign w:val="center"/>
          </w:tcPr>
          <w:p w:rsidR="0069720D" w:rsidRPr="005B54A2" w:rsidRDefault="0069720D" w:rsidP="002873C0">
            <w:pPr>
              <w:spacing w:before="0"/>
              <w:rPr>
                <w:sz w:val="24"/>
                <w:lang w:eastAsia="en-IE"/>
              </w:rPr>
            </w:pPr>
            <w:r w:rsidRPr="005B54A2">
              <w:rPr>
                <w:rStyle w:val="descriptionclass"/>
                <w:sz w:val="24"/>
              </w:rPr>
              <w:t xml:space="preserve">Muscle Power Function </w:t>
            </w:r>
          </w:p>
        </w:tc>
        <w:tc>
          <w:tcPr>
            <w:tcW w:w="1011" w:type="dxa"/>
            <w:vAlign w:val="center"/>
          </w:tcPr>
          <w:p w:rsidR="0069720D" w:rsidRPr="005B54A2" w:rsidRDefault="0069720D" w:rsidP="002873C0">
            <w:pPr>
              <w:spacing w:before="0"/>
              <w:rPr>
                <w:sz w:val="24"/>
                <w:lang w:eastAsia="en-IE"/>
              </w:rPr>
            </w:pPr>
            <w:r w:rsidRPr="005B54A2">
              <w:rPr>
                <w:sz w:val="24"/>
                <w:lang w:eastAsia="en-IE"/>
              </w:rPr>
              <w:t>b730</w:t>
            </w:r>
          </w:p>
        </w:tc>
      </w:tr>
      <w:tr w:rsidR="0069720D" w:rsidRPr="00C06F27" w:rsidTr="004F598B">
        <w:trPr>
          <w:gridAfter w:val="1"/>
          <w:wAfter w:w="13" w:type="dxa"/>
          <w:trHeight w:val="197"/>
        </w:trPr>
        <w:tc>
          <w:tcPr>
            <w:tcW w:w="1474" w:type="dxa"/>
            <w:vMerge/>
            <w:vAlign w:val="center"/>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rFonts w:ascii="Gill Sans MT" w:hAnsi="Gill Sans MT"/>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rStyle w:val="titleclass"/>
                <w:sz w:val="24"/>
                <w:lang w:eastAsia="en-IE"/>
              </w:rPr>
            </w:pPr>
            <w:r w:rsidRPr="005B54A2">
              <w:rPr>
                <w:rStyle w:val="titleclass"/>
                <w:sz w:val="24"/>
                <w:lang w:eastAsia="en-IE"/>
              </w:rPr>
              <w:t>Control of voluntary Movement Functions</w:t>
            </w:r>
          </w:p>
        </w:tc>
        <w:tc>
          <w:tcPr>
            <w:tcW w:w="1011" w:type="dxa"/>
            <w:vAlign w:val="center"/>
          </w:tcPr>
          <w:p w:rsidR="0069720D" w:rsidRPr="005B54A2" w:rsidRDefault="0069720D" w:rsidP="002873C0">
            <w:pPr>
              <w:spacing w:before="0"/>
              <w:rPr>
                <w:rStyle w:val="titleclass"/>
                <w:sz w:val="24"/>
                <w:lang w:eastAsia="en-IE"/>
              </w:rPr>
            </w:pPr>
            <w:r w:rsidRPr="005B54A2">
              <w:rPr>
                <w:rStyle w:val="titleclass"/>
                <w:sz w:val="24"/>
                <w:lang w:eastAsia="en-IE"/>
              </w:rPr>
              <w:t>b760</w:t>
            </w:r>
          </w:p>
        </w:tc>
      </w:tr>
      <w:tr w:rsidR="0069720D" w:rsidRPr="00C06F27" w:rsidTr="004F598B">
        <w:trPr>
          <w:gridAfter w:val="1"/>
          <w:wAfter w:w="13" w:type="dxa"/>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rFonts w:ascii="Gill Sans MT" w:hAnsi="Gill Sans MT"/>
                <w:sz w:val="24"/>
                <w:lang w:eastAsia="en-IE"/>
              </w:rPr>
            </w:pPr>
          </w:p>
        </w:tc>
        <w:tc>
          <w:tcPr>
            <w:tcW w:w="1526" w:type="dxa"/>
            <w:vAlign w:val="center"/>
          </w:tcPr>
          <w:p w:rsidR="0069720D" w:rsidRPr="00FE40A4" w:rsidRDefault="0069720D" w:rsidP="009B6566">
            <w:pPr>
              <w:spacing w:before="60" w:line="216" w:lineRule="auto"/>
              <w:rPr>
                <w:sz w:val="24"/>
                <w:lang w:eastAsia="en-IE"/>
              </w:rPr>
            </w:pPr>
            <w:r w:rsidRPr="00FE40A4">
              <w:rPr>
                <w:sz w:val="24"/>
                <w:lang w:eastAsia="en-IE"/>
              </w:rPr>
              <w:t>Non-ICF</w:t>
            </w: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9B6566">
            <w:pPr>
              <w:spacing w:before="60" w:line="216" w:lineRule="auto"/>
              <w:rPr>
                <w:sz w:val="24"/>
                <w:lang w:eastAsia="en-IE"/>
              </w:rPr>
            </w:pPr>
          </w:p>
        </w:tc>
      </w:tr>
      <w:tr w:rsidR="0069720D" w:rsidRPr="00C06F27" w:rsidTr="004F598B">
        <w:trPr>
          <w:gridAfter w:val="1"/>
          <w:wAfter w:w="13" w:type="dxa"/>
          <w:trHeight w:val="218"/>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Body Structures</w:t>
            </w:r>
          </w:p>
        </w:tc>
        <w:tc>
          <w:tcPr>
            <w:tcW w:w="1526"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ICF</w:t>
            </w:r>
          </w:p>
        </w:tc>
        <w:tc>
          <w:tcPr>
            <w:tcW w:w="4079" w:type="dxa"/>
            <w:vAlign w:val="center"/>
          </w:tcPr>
          <w:p w:rsidR="0069720D" w:rsidRPr="005B54A2" w:rsidRDefault="0069720D" w:rsidP="002873C0">
            <w:pPr>
              <w:spacing w:before="0"/>
              <w:rPr>
                <w:sz w:val="24"/>
                <w:lang w:eastAsia="en-IE"/>
              </w:rPr>
            </w:pPr>
            <w:r w:rsidRPr="005B54A2">
              <w:rPr>
                <w:sz w:val="24"/>
                <w:lang w:eastAsia="en-IE"/>
              </w:rPr>
              <w:t>Structure of upper arm</w:t>
            </w:r>
          </w:p>
        </w:tc>
        <w:tc>
          <w:tcPr>
            <w:tcW w:w="1011" w:type="dxa"/>
            <w:vAlign w:val="center"/>
          </w:tcPr>
          <w:p w:rsidR="0069720D" w:rsidRPr="005B54A2" w:rsidRDefault="0069720D" w:rsidP="002873C0">
            <w:pPr>
              <w:spacing w:before="0"/>
              <w:rPr>
                <w:sz w:val="24"/>
                <w:lang w:eastAsia="en-IE"/>
              </w:rPr>
            </w:pPr>
            <w:r w:rsidRPr="005B54A2">
              <w:rPr>
                <w:sz w:val="24"/>
                <w:lang w:eastAsia="en-IE"/>
              </w:rPr>
              <w:t>s7300</w:t>
            </w:r>
          </w:p>
        </w:tc>
      </w:tr>
      <w:tr w:rsidR="0069720D" w:rsidRPr="00C06F27" w:rsidTr="004F598B">
        <w:trPr>
          <w:gridAfter w:val="1"/>
          <w:wAfter w:w="13" w:type="dxa"/>
          <w:trHeight w:val="318"/>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sz w:val="24"/>
                <w:lang w:eastAsia="en-IE"/>
              </w:rPr>
            </w:pPr>
            <w:r w:rsidRPr="005B54A2">
              <w:rPr>
                <w:sz w:val="24"/>
                <w:lang w:eastAsia="en-IE"/>
              </w:rPr>
              <w:t>Structure of Forearm</w:t>
            </w:r>
          </w:p>
        </w:tc>
        <w:tc>
          <w:tcPr>
            <w:tcW w:w="1011" w:type="dxa"/>
            <w:vAlign w:val="center"/>
          </w:tcPr>
          <w:p w:rsidR="0069720D" w:rsidRPr="005B54A2" w:rsidRDefault="0069720D" w:rsidP="002873C0">
            <w:pPr>
              <w:spacing w:before="0"/>
              <w:rPr>
                <w:sz w:val="24"/>
                <w:lang w:eastAsia="en-IE"/>
              </w:rPr>
            </w:pPr>
            <w:r w:rsidRPr="005B54A2">
              <w:rPr>
                <w:sz w:val="24"/>
                <w:lang w:eastAsia="en-IE"/>
              </w:rPr>
              <w:t>s7301</w:t>
            </w:r>
          </w:p>
        </w:tc>
      </w:tr>
      <w:tr w:rsidR="0069720D" w:rsidRPr="00C06F27" w:rsidTr="004F598B">
        <w:trPr>
          <w:gridAfter w:val="1"/>
          <w:wAfter w:w="13" w:type="dxa"/>
          <w:trHeight w:val="318"/>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sz w:val="24"/>
                <w:lang w:eastAsia="en-IE"/>
              </w:rPr>
            </w:pPr>
            <w:r w:rsidRPr="005B54A2">
              <w:rPr>
                <w:sz w:val="24"/>
                <w:lang w:eastAsia="en-IE"/>
              </w:rPr>
              <w:t>Structure of Hand</w:t>
            </w:r>
          </w:p>
        </w:tc>
        <w:tc>
          <w:tcPr>
            <w:tcW w:w="1011" w:type="dxa"/>
            <w:vAlign w:val="center"/>
          </w:tcPr>
          <w:p w:rsidR="0069720D" w:rsidRPr="005B54A2" w:rsidRDefault="0069720D" w:rsidP="002873C0">
            <w:pPr>
              <w:spacing w:before="0"/>
              <w:rPr>
                <w:sz w:val="24"/>
                <w:lang w:eastAsia="en-IE"/>
              </w:rPr>
            </w:pPr>
            <w:r w:rsidRPr="005B54A2">
              <w:rPr>
                <w:sz w:val="24"/>
                <w:lang w:eastAsia="en-IE"/>
              </w:rPr>
              <w:t>S7302</w:t>
            </w:r>
          </w:p>
        </w:tc>
      </w:tr>
      <w:tr w:rsidR="0069720D" w:rsidRPr="00C06F27" w:rsidTr="004F598B">
        <w:trPr>
          <w:gridAfter w:val="1"/>
          <w:wAfter w:w="13" w:type="dxa"/>
          <w:trHeight w:val="318"/>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Align w:val="center"/>
          </w:tcPr>
          <w:p w:rsidR="0069720D" w:rsidRPr="00FE40A4" w:rsidRDefault="0069720D" w:rsidP="009B6566">
            <w:pPr>
              <w:spacing w:before="60" w:line="216" w:lineRule="auto"/>
              <w:rPr>
                <w:sz w:val="24"/>
                <w:lang w:eastAsia="en-IE"/>
              </w:rPr>
            </w:pPr>
            <w:r w:rsidRPr="00FE40A4">
              <w:rPr>
                <w:sz w:val="24"/>
                <w:lang w:eastAsia="en-IE"/>
              </w:rPr>
              <w:t>Non-ICF</w:t>
            </w: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9B6566">
            <w:pPr>
              <w:spacing w:before="60" w:line="216" w:lineRule="auto"/>
              <w:rPr>
                <w:sz w:val="24"/>
                <w:lang w:eastAsia="en-IE"/>
              </w:rPr>
            </w:pPr>
          </w:p>
        </w:tc>
      </w:tr>
      <w:tr w:rsidR="0069720D" w:rsidRPr="00C06F27" w:rsidTr="004F598B">
        <w:trPr>
          <w:gridAfter w:val="1"/>
          <w:wAfter w:w="13" w:type="dxa"/>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Align w:val="center"/>
          </w:tcPr>
          <w:p w:rsidR="0069720D" w:rsidRPr="00FE40A4" w:rsidRDefault="0069720D" w:rsidP="009B6566">
            <w:pPr>
              <w:spacing w:before="60" w:line="216" w:lineRule="auto"/>
              <w:rPr>
                <w:sz w:val="24"/>
                <w:lang w:eastAsia="en-IE"/>
              </w:rPr>
            </w:pPr>
            <w:r w:rsidRPr="00FE40A4">
              <w:rPr>
                <w:sz w:val="24"/>
                <w:lang w:eastAsia="en-IE"/>
              </w:rPr>
              <w:t>Personal Factors</w:t>
            </w:r>
          </w:p>
        </w:tc>
        <w:tc>
          <w:tcPr>
            <w:tcW w:w="1526" w:type="dxa"/>
            <w:shd w:val="clear" w:color="auto" w:fill="FFFFFF"/>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w:t>
            </w:r>
          </w:p>
        </w:tc>
        <w:tc>
          <w:tcPr>
            <w:tcW w:w="1011" w:type="dxa"/>
            <w:shd w:val="clear" w:color="auto" w:fill="FFFFFF"/>
            <w:vAlign w:val="center"/>
          </w:tcPr>
          <w:p w:rsidR="0069720D" w:rsidRPr="00FE40A4" w:rsidRDefault="0069720D" w:rsidP="009B6566">
            <w:pPr>
              <w:spacing w:before="60" w:line="216" w:lineRule="auto"/>
              <w:rPr>
                <w:sz w:val="24"/>
                <w:lang w:eastAsia="en-IE"/>
              </w:rPr>
            </w:pPr>
          </w:p>
        </w:tc>
      </w:tr>
      <w:tr w:rsidR="0069720D" w:rsidRPr="00C06F27" w:rsidTr="004F598B">
        <w:trPr>
          <w:gridAfter w:val="1"/>
          <w:wAfter w:w="13" w:type="dxa"/>
        </w:trPr>
        <w:tc>
          <w:tcPr>
            <w:tcW w:w="1474" w:type="dxa"/>
            <w:vMerge w:val="restart"/>
            <w:vAlign w:val="center"/>
          </w:tcPr>
          <w:p w:rsidR="0069720D" w:rsidRPr="00752712" w:rsidRDefault="0069720D" w:rsidP="009B6566">
            <w:pPr>
              <w:spacing w:before="60" w:line="216" w:lineRule="auto"/>
              <w:rPr>
                <w:sz w:val="24"/>
                <w:lang w:eastAsia="en-IE"/>
              </w:rPr>
            </w:pPr>
            <w:r w:rsidRPr="00752712">
              <w:rPr>
                <w:sz w:val="24"/>
                <w:lang w:eastAsia="en-IE"/>
              </w:rPr>
              <w:t>Environment</w:t>
            </w:r>
          </w:p>
        </w:tc>
        <w:tc>
          <w:tcPr>
            <w:tcW w:w="1644" w:type="dxa"/>
            <w:vAlign w:val="center"/>
          </w:tcPr>
          <w:p w:rsidR="0069720D" w:rsidRPr="00FE40A4" w:rsidRDefault="0069720D" w:rsidP="009B6566">
            <w:pPr>
              <w:spacing w:before="60" w:line="216" w:lineRule="auto"/>
              <w:rPr>
                <w:sz w:val="24"/>
                <w:lang w:eastAsia="en-IE"/>
              </w:rPr>
            </w:pPr>
            <w:r w:rsidRPr="00FE40A4">
              <w:rPr>
                <w:sz w:val="24"/>
                <w:lang w:eastAsia="en-IE"/>
              </w:rPr>
              <w:t>Environmental Barriers</w:t>
            </w:r>
          </w:p>
        </w:tc>
        <w:tc>
          <w:tcPr>
            <w:tcW w:w="1526" w:type="dxa"/>
            <w:shd w:val="clear" w:color="auto" w:fill="FFFFFF"/>
            <w:vAlign w:val="center"/>
          </w:tcPr>
          <w:p w:rsidR="0069720D" w:rsidRPr="00FE40A4" w:rsidRDefault="0069720D" w:rsidP="009B6566">
            <w:pPr>
              <w:spacing w:before="60" w:line="216" w:lineRule="auto"/>
              <w:rPr>
                <w:sz w:val="24"/>
                <w:lang w:eastAsia="en-IE"/>
              </w:rPr>
            </w:pPr>
            <w:r w:rsidRPr="00065668">
              <w:rPr>
                <w:sz w:val="24"/>
                <w:lang w:eastAsia="en-IE"/>
              </w:rPr>
              <w:t>ISO/IEC TR22411</w:t>
            </w:r>
          </w:p>
        </w:tc>
        <w:tc>
          <w:tcPr>
            <w:tcW w:w="4079" w:type="dxa"/>
            <w:vAlign w:val="center"/>
          </w:tcPr>
          <w:p w:rsidR="0069720D" w:rsidRDefault="0069720D">
            <w:pPr>
              <w:spacing w:before="60" w:line="216" w:lineRule="auto"/>
              <w:rPr>
                <w:sz w:val="24"/>
                <w:lang w:eastAsia="en-IE"/>
              </w:rPr>
            </w:pPr>
            <w:r>
              <w:rPr>
                <w:sz w:val="24"/>
                <w:lang w:eastAsia="en-IE"/>
              </w:rPr>
              <w:t xml:space="preserve">Round hard to grip </w:t>
            </w:r>
            <w:r w:rsidRPr="005B54A2">
              <w:rPr>
                <w:sz w:val="24"/>
                <w:lang w:eastAsia="en-IE"/>
              </w:rPr>
              <w:t>faucet handle</w:t>
            </w:r>
          </w:p>
        </w:tc>
        <w:tc>
          <w:tcPr>
            <w:tcW w:w="1011" w:type="dxa"/>
            <w:shd w:val="clear" w:color="auto" w:fill="FFFFFF"/>
            <w:vAlign w:val="center"/>
          </w:tcPr>
          <w:p w:rsidR="0069720D" w:rsidRPr="00FE40A4" w:rsidRDefault="0069720D" w:rsidP="009B6566">
            <w:pPr>
              <w:spacing w:before="60" w:line="216" w:lineRule="auto"/>
              <w:rPr>
                <w:sz w:val="24"/>
                <w:lang w:eastAsia="en-IE"/>
              </w:rPr>
            </w:pPr>
            <w:r>
              <w:rPr>
                <w:sz w:val="24"/>
                <w:lang w:eastAsia="en-IE"/>
              </w:rPr>
              <w:t>8.12.3.1</w:t>
            </w:r>
          </w:p>
        </w:tc>
      </w:tr>
      <w:tr w:rsidR="0069720D" w:rsidRPr="00C06F27" w:rsidTr="004F598B">
        <w:trPr>
          <w:gridAfter w:val="1"/>
          <w:wAfter w:w="13" w:type="dxa"/>
        </w:trPr>
        <w:tc>
          <w:tcPr>
            <w:tcW w:w="1474" w:type="dxa"/>
            <w:vMerge/>
            <w:vAlign w:val="center"/>
          </w:tcPr>
          <w:p w:rsidR="0069720D" w:rsidRPr="00752712" w:rsidRDefault="0069720D" w:rsidP="009B6566">
            <w:pPr>
              <w:spacing w:before="60" w:line="216" w:lineRule="auto"/>
              <w:rPr>
                <w:sz w:val="24"/>
                <w:lang w:eastAsia="en-IE"/>
              </w:rPr>
            </w:pPr>
          </w:p>
        </w:tc>
        <w:tc>
          <w:tcPr>
            <w:tcW w:w="1644" w:type="dxa"/>
            <w:vAlign w:val="center"/>
          </w:tcPr>
          <w:p w:rsidR="0069720D" w:rsidRPr="00FE40A4" w:rsidRDefault="0069720D" w:rsidP="00E55BFC">
            <w:pPr>
              <w:spacing w:before="60" w:line="216" w:lineRule="auto"/>
              <w:rPr>
                <w:sz w:val="24"/>
                <w:lang w:eastAsia="en-IE"/>
              </w:rPr>
            </w:pPr>
            <w:r w:rsidRPr="00FE40A4">
              <w:rPr>
                <w:sz w:val="24"/>
                <w:lang w:eastAsia="en-IE"/>
              </w:rPr>
              <w:t>Environmental Facilitators</w:t>
            </w:r>
          </w:p>
          <w:p w:rsidR="0069720D" w:rsidRPr="00FE40A4" w:rsidRDefault="0069720D" w:rsidP="00E55BFC">
            <w:pPr>
              <w:spacing w:before="60" w:line="216" w:lineRule="auto"/>
              <w:rPr>
                <w:sz w:val="24"/>
                <w:lang w:eastAsia="en-IE"/>
              </w:rPr>
            </w:pPr>
            <w:r w:rsidRPr="00FE40A4">
              <w:rPr>
                <w:sz w:val="24"/>
                <w:lang w:eastAsia="en-IE"/>
              </w:rPr>
              <w:t>(Universal Design Factors)</w:t>
            </w:r>
          </w:p>
        </w:tc>
        <w:tc>
          <w:tcPr>
            <w:tcW w:w="1526" w:type="dxa"/>
            <w:shd w:val="clear" w:color="auto" w:fill="FFFFFF"/>
            <w:vAlign w:val="center"/>
          </w:tcPr>
          <w:p w:rsidR="0069720D" w:rsidRDefault="0069720D" w:rsidP="009B6566">
            <w:pPr>
              <w:spacing w:before="60" w:line="216" w:lineRule="auto"/>
              <w:rPr>
                <w:sz w:val="24"/>
                <w:lang w:eastAsia="en-IE"/>
              </w:rPr>
            </w:pPr>
            <w:r>
              <w:rPr>
                <w:sz w:val="24"/>
                <w:lang w:eastAsia="en-IE"/>
              </w:rPr>
              <w:t>ISO 21542:2002</w:t>
            </w:r>
            <w:r>
              <w:rPr>
                <w:rStyle w:val="FootnoteReference"/>
                <w:lang w:eastAsia="en-IE"/>
              </w:rPr>
              <w:footnoteReference w:id="4"/>
            </w:r>
          </w:p>
        </w:tc>
        <w:tc>
          <w:tcPr>
            <w:tcW w:w="4079" w:type="dxa"/>
            <w:vAlign w:val="center"/>
          </w:tcPr>
          <w:p w:rsidR="0069720D" w:rsidRPr="005B54A2" w:rsidDel="007E32B6" w:rsidRDefault="0069720D" w:rsidP="007E32B6">
            <w:pPr>
              <w:spacing w:before="60" w:line="216" w:lineRule="auto"/>
              <w:rPr>
                <w:sz w:val="24"/>
                <w:lang w:eastAsia="en-IE"/>
              </w:rPr>
            </w:pPr>
            <w:r w:rsidRPr="007E32B6">
              <w:rPr>
                <w:sz w:val="24"/>
                <w:lang w:eastAsia="en-IE"/>
              </w:rPr>
              <w:t>Lever Style Faucet Handle</w:t>
            </w:r>
          </w:p>
        </w:tc>
        <w:tc>
          <w:tcPr>
            <w:tcW w:w="1011" w:type="dxa"/>
            <w:shd w:val="clear" w:color="auto" w:fill="FFFFFF"/>
            <w:vAlign w:val="center"/>
          </w:tcPr>
          <w:p w:rsidR="0069720D" w:rsidRDefault="0069720D" w:rsidP="009B6566">
            <w:pPr>
              <w:spacing w:before="60" w:line="216" w:lineRule="auto"/>
              <w:rPr>
                <w:sz w:val="24"/>
                <w:lang w:eastAsia="en-IE"/>
              </w:rPr>
            </w:pPr>
            <w:r>
              <w:rPr>
                <w:sz w:val="24"/>
                <w:lang w:eastAsia="en-IE"/>
              </w:rPr>
              <w:t>26.11</w:t>
            </w:r>
          </w:p>
        </w:tc>
      </w:tr>
      <w:tr w:rsidR="0069720D" w:rsidRPr="00C06F27" w:rsidTr="009B6566">
        <w:tc>
          <w:tcPr>
            <w:tcW w:w="9747" w:type="dxa"/>
            <w:gridSpan w:val="6"/>
            <w:tcBorders>
              <w:left w:val="nil"/>
              <w:bottom w:val="nil"/>
              <w:right w:val="nil"/>
            </w:tcBorders>
            <w:vAlign w:val="center"/>
          </w:tcPr>
          <w:p w:rsidR="0069720D" w:rsidRPr="00752712" w:rsidRDefault="0069720D" w:rsidP="009B6566">
            <w:pPr>
              <w:spacing w:before="60" w:line="216" w:lineRule="auto"/>
              <w:ind w:left="-42"/>
              <w:rPr>
                <w:sz w:val="24"/>
                <w:lang w:eastAsia="en-IE"/>
              </w:rPr>
            </w:pPr>
            <w:r w:rsidRPr="00FE40A4">
              <w:rPr>
                <w:rFonts w:ascii="Gill Sans MT" w:hAnsi="Gill Sans MT"/>
                <w:sz w:val="24"/>
                <w:lang w:eastAsia="en-IE"/>
              </w:rPr>
              <w:t xml:space="preserve">* </w:t>
            </w:r>
            <w:r w:rsidRPr="00FE40A4">
              <w:rPr>
                <w:sz w:val="24"/>
                <w:lang w:eastAsia="en-IE"/>
              </w:rPr>
              <w:t>Non-ICF and Personal Factors were not considered relevant to this example</w:t>
            </w:r>
          </w:p>
        </w:tc>
      </w:tr>
    </w:tbl>
    <w:p w:rsidR="0069720D" w:rsidRPr="00B0667A" w:rsidRDefault="0069720D" w:rsidP="00B0667A">
      <w:pPr>
        <w:spacing w:before="0" w:after="240"/>
        <w:rPr>
          <w:szCs w:val="26"/>
        </w:rPr>
      </w:pPr>
      <w:r>
        <w:rPr>
          <w:szCs w:val="26"/>
        </w:rPr>
        <w:br w:type="page"/>
      </w:r>
      <w:r w:rsidRPr="00031B26">
        <w:rPr>
          <w:szCs w:val="26"/>
        </w:rPr>
        <w:t>For illustration purpose</w:t>
      </w:r>
      <w:r>
        <w:rPr>
          <w:szCs w:val="26"/>
        </w:rPr>
        <w:t>s the diagram below uses the ICF framework</w:t>
      </w:r>
      <w:r w:rsidR="0077330B">
        <w:rPr>
          <w:szCs w:val="26"/>
        </w:rPr>
        <w:t xml:space="preserve"> to represent the way in which </w:t>
      </w:r>
      <w:r>
        <w:rPr>
          <w:szCs w:val="26"/>
        </w:rPr>
        <w:t>the absence of the Universal Design Factor, ease of handling (Guide 71:2001 8.12.3.1), can act as a barrier to</w:t>
      </w:r>
      <w:r w:rsidRPr="00C06F27">
        <w:rPr>
          <w:szCs w:val="26"/>
        </w:rPr>
        <w:t xml:space="preserve"> a person with a moderate impairment in </w:t>
      </w:r>
      <w:r>
        <w:rPr>
          <w:szCs w:val="26"/>
        </w:rPr>
        <w:t>gripping and twisting. The ICF</w:t>
      </w:r>
      <w:r w:rsidRPr="00C06F27">
        <w:rPr>
          <w:szCs w:val="26"/>
        </w:rPr>
        <w:t xml:space="preserve"> </w:t>
      </w:r>
      <w:r w:rsidRPr="00AA5E5B">
        <w:rPr>
          <w:szCs w:val="26"/>
        </w:rPr>
        <w:t>has a system of</w:t>
      </w:r>
      <w:r w:rsidRPr="00D66155">
        <w:rPr>
          <w:szCs w:val="26"/>
        </w:rPr>
        <w:t xml:space="preserve"> </w:t>
      </w:r>
      <w:r w:rsidRPr="00C06F27">
        <w:rPr>
          <w:szCs w:val="26"/>
        </w:rPr>
        <w:t xml:space="preserve">qualifying scales </w:t>
      </w:r>
      <w:r w:rsidRPr="00AA5E5B">
        <w:rPr>
          <w:szCs w:val="26"/>
        </w:rPr>
        <w:t xml:space="preserve">(values </w:t>
      </w:r>
      <w:r>
        <w:rPr>
          <w:szCs w:val="26"/>
        </w:rPr>
        <w:t xml:space="preserve">are shown as suffixes </w:t>
      </w:r>
      <w:r w:rsidRPr="00AA5E5B">
        <w:rPr>
          <w:szCs w:val="26"/>
        </w:rPr>
        <w:t xml:space="preserve">separated from the code by a decimal point or plus sign) that are explained in the </w:t>
      </w:r>
      <w:r>
        <w:rPr>
          <w:szCs w:val="26"/>
        </w:rPr>
        <w:t xml:space="preserve">Appendix. The diagram is </w:t>
      </w:r>
      <w:r w:rsidR="00B0667A">
        <w:rPr>
          <w:szCs w:val="26"/>
        </w:rPr>
        <w:t>explained in the text below it.</w:t>
      </w:r>
    </w:p>
    <w:p w:rsidR="0069720D" w:rsidRDefault="00B0667A" w:rsidP="00B0667A">
      <w:pPr>
        <w:spacing w:after="120" w:line="216" w:lineRule="auto"/>
      </w:pPr>
      <w:r w:rsidRPr="0051035F">
        <w:rPr>
          <w:noProof/>
          <w:lang w:eastAsia="en-IE"/>
        </w:rPr>
        <w:drawing>
          <wp:inline distT="0" distB="0" distL="0" distR="0" wp14:anchorId="420DA2E2" wp14:editId="202E9218">
            <wp:extent cx="5486400" cy="4457928"/>
            <wp:effectExtent l="0" t="0" r="0" b="0"/>
            <wp:docPr id="134" name="Picture 134" descr="The diagram uses the ICF framework to represent the way in which  the absence of the Universal Design Factor, ease of handling (Guide 71:2001 8.12.3.1), can act as a barrier to a person with a moderate impairment in gripping and twisting. " title="ICF Framework and ease of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457928"/>
                    </a:xfrm>
                    <a:prstGeom prst="rect">
                      <a:avLst/>
                    </a:prstGeom>
                    <a:noFill/>
                    <a:ln>
                      <a:noFill/>
                    </a:ln>
                  </pic:spPr>
                </pic:pic>
              </a:graphicData>
            </a:graphic>
          </wp:inline>
        </w:drawing>
      </w:r>
    </w:p>
    <w:p w:rsidR="0069720D" w:rsidRDefault="0069720D" w:rsidP="00B0667A">
      <w:pPr>
        <w:spacing w:after="120" w:line="216" w:lineRule="auto"/>
      </w:pPr>
    </w:p>
    <w:p w:rsidR="0069720D" w:rsidRDefault="0069720D" w:rsidP="00AC2F7C">
      <w:pPr>
        <w:numPr>
          <w:ilvl w:val="0"/>
          <w:numId w:val="46"/>
        </w:numPr>
        <w:spacing w:before="0" w:after="120"/>
        <w:ind w:left="426" w:hanging="357"/>
      </w:pPr>
      <w:r w:rsidRPr="00C06F27">
        <w:rPr>
          <w:szCs w:val="26"/>
        </w:rPr>
        <w:t xml:space="preserve">The </w:t>
      </w:r>
      <w:r>
        <w:rPr>
          <w:szCs w:val="26"/>
        </w:rPr>
        <w:t xml:space="preserve">Health Condition </w:t>
      </w:r>
      <w:r w:rsidRPr="00C06F27">
        <w:rPr>
          <w:szCs w:val="26"/>
        </w:rPr>
        <w:t xml:space="preserve">box at the </w:t>
      </w:r>
      <w:r>
        <w:rPr>
          <w:szCs w:val="26"/>
        </w:rPr>
        <w:t>top of the figure indicates the</w:t>
      </w:r>
      <w:r w:rsidRPr="00C06F27">
        <w:rPr>
          <w:szCs w:val="26"/>
        </w:rPr>
        <w:t xml:space="preserve"> health condition </w:t>
      </w:r>
      <w:r>
        <w:rPr>
          <w:szCs w:val="26"/>
        </w:rPr>
        <w:t xml:space="preserve">that is impacting on Body Functions, Structures, Activity or Participation. This </w:t>
      </w:r>
      <w:r w:rsidRPr="00C06F27">
        <w:rPr>
          <w:szCs w:val="26"/>
        </w:rPr>
        <w:t xml:space="preserve">is not </w:t>
      </w:r>
      <w:r>
        <w:rPr>
          <w:szCs w:val="26"/>
        </w:rPr>
        <w:t>coded in</w:t>
      </w:r>
      <w:r w:rsidRPr="00C06F27">
        <w:rPr>
          <w:szCs w:val="26"/>
        </w:rPr>
        <w:t xml:space="preserve"> the ICF but is classified using the International Classification Diseases 10</w:t>
      </w:r>
      <w:r w:rsidRPr="00C06F27">
        <w:rPr>
          <w:szCs w:val="26"/>
          <w:vertAlign w:val="superscript"/>
        </w:rPr>
        <w:t>th</w:t>
      </w:r>
      <w:r w:rsidRPr="00C06F27">
        <w:rPr>
          <w:szCs w:val="26"/>
        </w:rPr>
        <w:t xml:space="preserve"> Edition (ICD 10). </w:t>
      </w:r>
      <w:r>
        <w:rPr>
          <w:szCs w:val="26"/>
        </w:rPr>
        <w:t>In this case a number of health conditions, including arthritis, cerebral palsy or multiple sclerosis, could result in activity limitations with gripping and twisting.</w:t>
      </w:r>
    </w:p>
    <w:p w:rsidR="0069720D" w:rsidRDefault="0069720D" w:rsidP="00AC2F7C">
      <w:pPr>
        <w:numPr>
          <w:ilvl w:val="0"/>
          <w:numId w:val="45"/>
        </w:numPr>
        <w:spacing w:before="0" w:after="120"/>
        <w:ind w:left="426" w:hanging="357"/>
        <w:rPr>
          <w:szCs w:val="26"/>
        </w:rPr>
      </w:pPr>
      <w:r w:rsidRPr="00C06F27">
        <w:rPr>
          <w:szCs w:val="26"/>
        </w:rPr>
        <w:t xml:space="preserve">The Body Functions and Structures relevant to using </w:t>
      </w:r>
      <w:r>
        <w:rPr>
          <w:szCs w:val="26"/>
        </w:rPr>
        <w:t xml:space="preserve">the water control on a tap are specified in the </w:t>
      </w:r>
      <w:r w:rsidRPr="00C06F27">
        <w:rPr>
          <w:szCs w:val="26"/>
        </w:rPr>
        <w:t xml:space="preserve">box on the left hand side of the </w:t>
      </w:r>
      <w:r>
        <w:rPr>
          <w:szCs w:val="26"/>
        </w:rPr>
        <w:t xml:space="preserve">diagram. In this example, </w:t>
      </w:r>
      <w:r w:rsidRPr="00C06F27">
        <w:rPr>
          <w:szCs w:val="26"/>
        </w:rPr>
        <w:t>the person has a m</w:t>
      </w:r>
      <w:r>
        <w:rPr>
          <w:szCs w:val="26"/>
        </w:rPr>
        <w:t>ild</w:t>
      </w:r>
      <w:r w:rsidRPr="00C06F27">
        <w:rPr>
          <w:szCs w:val="26"/>
        </w:rPr>
        <w:t xml:space="preserve"> impairment of </w:t>
      </w:r>
      <w:r>
        <w:rPr>
          <w:szCs w:val="26"/>
        </w:rPr>
        <w:t>joint mobility</w:t>
      </w:r>
      <w:r w:rsidRPr="00C06F27">
        <w:rPr>
          <w:szCs w:val="26"/>
        </w:rPr>
        <w:t xml:space="preserve"> (</w:t>
      </w:r>
      <w:r>
        <w:rPr>
          <w:szCs w:val="26"/>
        </w:rPr>
        <w:t>b710.1</w:t>
      </w:r>
      <w:r w:rsidRPr="00C06F27">
        <w:rPr>
          <w:szCs w:val="26"/>
        </w:rPr>
        <w:t xml:space="preserve">) </w:t>
      </w:r>
      <w:r>
        <w:rPr>
          <w:szCs w:val="26"/>
        </w:rPr>
        <w:t xml:space="preserve">and muscle power (b730.1) </w:t>
      </w:r>
      <w:r w:rsidRPr="00C06F27">
        <w:rPr>
          <w:szCs w:val="26"/>
        </w:rPr>
        <w:t xml:space="preserve">relating to the structure of the </w:t>
      </w:r>
      <w:r>
        <w:rPr>
          <w:szCs w:val="26"/>
        </w:rPr>
        <w:t>hand and arm as indicated by the qualifier XXX</w:t>
      </w:r>
      <w:r w:rsidRPr="004A1811">
        <w:rPr>
          <w:b/>
          <w:szCs w:val="26"/>
        </w:rPr>
        <w:t>.</w:t>
      </w:r>
      <w:r>
        <w:rPr>
          <w:b/>
          <w:szCs w:val="26"/>
        </w:rPr>
        <w:t>1</w:t>
      </w:r>
      <w:r>
        <w:rPr>
          <w:szCs w:val="26"/>
        </w:rPr>
        <w:t>.</w:t>
      </w:r>
    </w:p>
    <w:p w:rsidR="0069720D" w:rsidRDefault="0069720D" w:rsidP="00AC2F7C">
      <w:pPr>
        <w:numPr>
          <w:ilvl w:val="0"/>
          <w:numId w:val="45"/>
        </w:numPr>
        <w:spacing w:before="0" w:after="120"/>
        <w:ind w:left="426"/>
        <w:rPr>
          <w:szCs w:val="26"/>
        </w:rPr>
      </w:pPr>
      <w:r w:rsidRPr="0015544A">
        <w:rPr>
          <w:szCs w:val="26"/>
        </w:rPr>
        <w:t xml:space="preserve">The central box lists the Activity involved in using </w:t>
      </w:r>
      <w:r>
        <w:rPr>
          <w:szCs w:val="26"/>
        </w:rPr>
        <w:t>a tap/faucet handle</w:t>
      </w:r>
      <w:r w:rsidRPr="0015544A">
        <w:rPr>
          <w:szCs w:val="26"/>
        </w:rPr>
        <w:t xml:space="preserve"> - </w:t>
      </w:r>
      <w:r w:rsidRPr="00BF20FA">
        <w:rPr>
          <w:szCs w:val="26"/>
        </w:rPr>
        <w:t>Turning or twisting (d4453)</w:t>
      </w:r>
      <w:r w:rsidRPr="0015544A">
        <w:rPr>
          <w:szCs w:val="26"/>
        </w:rPr>
        <w:t>.</w:t>
      </w:r>
      <w:r>
        <w:t xml:space="preserve"> </w:t>
      </w:r>
    </w:p>
    <w:p w:rsidR="0069720D" w:rsidRDefault="0069720D" w:rsidP="00AC2F7C">
      <w:pPr>
        <w:numPr>
          <w:ilvl w:val="1"/>
          <w:numId w:val="45"/>
        </w:numPr>
        <w:spacing w:before="0" w:after="120"/>
        <w:ind w:left="1418" w:hanging="284"/>
        <w:rPr>
          <w:szCs w:val="26"/>
        </w:rPr>
      </w:pPr>
      <w:r w:rsidRPr="0015544A">
        <w:rPr>
          <w:szCs w:val="26"/>
        </w:rPr>
        <w:t xml:space="preserve">The top part of the box indicates a limitation. The first qualifier </w:t>
      </w:r>
      <w:r>
        <w:rPr>
          <w:szCs w:val="26"/>
        </w:rPr>
        <w:t>XXX</w:t>
      </w:r>
      <w:r w:rsidRPr="0015544A">
        <w:rPr>
          <w:b/>
          <w:szCs w:val="26"/>
        </w:rPr>
        <w:t>.3</w:t>
      </w:r>
      <w:r>
        <w:rPr>
          <w:b/>
          <w:szCs w:val="26"/>
        </w:rPr>
        <w:t>_</w:t>
      </w:r>
      <w:r w:rsidRPr="0015544A">
        <w:rPr>
          <w:szCs w:val="26"/>
        </w:rPr>
        <w:t xml:space="preserve"> indicates that the person is experiencing a severe limitation in the performance of </w:t>
      </w:r>
      <w:r>
        <w:rPr>
          <w:szCs w:val="26"/>
        </w:rPr>
        <w:t>turning or twisting as a result of the shape of the handles</w:t>
      </w:r>
      <w:r w:rsidRPr="0015544A">
        <w:rPr>
          <w:szCs w:val="26"/>
        </w:rPr>
        <w:t xml:space="preserve"> (see environmental barrier box) and the second qualifier </w:t>
      </w:r>
      <w:r>
        <w:rPr>
          <w:szCs w:val="26"/>
        </w:rPr>
        <w:t>XXX</w:t>
      </w:r>
      <w:r w:rsidRPr="0015544A">
        <w:rPr>
          <w:b/>
          <w:szCs w:val="26"/>
        </w:rPr>
        <w:t>.</w:t>
      </w:r>
      <w:r>
        <w:rPr>
          <w:b/>
          <w:szCs w:val="26"/>
        </w:rPr>
        <w:t>_</w:t>
      </w:r>
      <w:r w:rsidRPr="0015544A">
        <w:rPr>
          <w:b/>
          <w:szCs w:val="26"/>
        </w:rPr>
        <w:t>1</w:t>
      </w:r>
      <w:r w:rsidRPr="0015544A">
        <w:rPr>
          <w:szCs w:val="26"/>
        </w:rPr>
        <w:t xml:space="preserve"> indicates that he or she would experience a mild limitation in the capacity to </w:t>
      </w:r>
      <w:r>
        <w:rPr>
          <w:szCs w:val="26"/>
        </w:rPr>
        <w:t xml:space="preserve">turn and twist based </w:t>
      </w:r>
      <w:r w:rsidRPr="00520F0F">
        <w:rPr>
          <w:szCs w:val="26"/>
        </w:rPr>
        <w:t xml:space="preserve">on </w:t>
      </w:r>
      <w:r>
        <w:rPr>
          <w:szCs w:val="26"/>
        </w:rPr>
        <w:t xml:space="preserve">his/her </w:t>
      </w:r>
      <w:r w:rsidRPr="00520F0F">
        <w:rPr>
          <w:szCs w:val="26"/>
        </w:rPr>
        <w:t xml:space="preserve">inherent or intrinsic </w:t>
      </w:r>
      <w:r>
        <w:rPr>
          <w:szCs w:val="26"/>
        </w:rPr>
        <w:t xml:space="preserve">attributes </w:t>
      </w:r>
      <w:r w:rsidRPr="0015544A">
        <w:rPr>
          <w:szCs w:val="26"/>
        </w:rPr>
        <w:t>(d</w:t>
      </w:r>
      <w:r w:rsidRPr="00BF20FA">
        <w:rPr>
          <w:szCs w:val="26"/>
        </w:rPr>
        <w:t>4453</w:t>
      </w:r>
      <w:r w:rsidRPr="0015544A">
        <w:rPr>
          <w:szCs w:val="26"/>
        </w:rPr>
        <w:t xml:space="preserve">.31). </w:t>
      </w:r>
    </w:p>
    <w:p w:rsidR="0069720D" w:rsidRDefault="0069720D" w:rsidP="00AC2F7C">
      <w:pPr>
        <w:numPr>
          <w:ilvl w:val="1"/>
          <w:numId w:val="45"/>
        </w:numPr>
        <w:spacing w:before="0" w:after="120"/>
        <w:ind w:left="1418" w:hanging="218"/>
        <w:rPr>
          <w:szCs w:val="26"/>
        </w:rPr>
      </w:pPr>
      <w:r w:rsidRPr="00387DBA">
        <w:rPr>
          <w:szCs w:val="26"/>
        </w:rPr>
        <w:t>The bottom part of the box indicates that the person has no difficulty in turning or twisting the lever handles. No limitation in performance of the activity is indicated by the performance qualifier</w:t>
      </w:r>
      <w:r>
        <w:rPr>
          <w:szCs w:val="26"/>
        </w:rPr>
        <w:t xml:space="preserve"> XXX</w:t>
      </w:r>
      <w:r w:rsidRPr="00387DBA">
        <w:rPr>
          <w:b/>
          <w:szCs w:val="26"/>
        </w:rPr>
        <w:t>.0</w:t>
      </w:r>
      <w:r>
        <w:rPr>
          <w:b/>
          <w:szCs w:val="26"/>
        </w:rPr>
        <w:t>_</w:t>
      </w:r>
      <w:r w:rsidRPr="00387DBA">
        <w:rPr>
          <w:szCs w:val="26"/>
        </w:rPr>
        <w:t xml:space="preserve">. The capacity qualifier would remain the same </w:t>
      </w:r>
      <w:r>
        <w:rPr>
          <w:szCs w:val="26"/>
        </w:rPr>
        <w:t>XXX</w:t>
      </w:r>
      <w:r w:rsidRPr="00387DBA">
        <w:rPr>
          <w:b/>
          <w:szCs w:val="26"/>
        </w:rPr>
        <w:t>.1</w:t>
      </w:r>
      <w:r>
        <w:rPr>
          <w:b/>
          <w:szCs w:val="26"/>
        </w:rPr>
        <w:t>_</w:t>
      </w:r>
      <w:r w:rsidRPr="00387DBA">
        <w:rPr>
          <w:szCs w:val="26"/>
        </w:rPr>
        <w:t xml:space="preserve"> (d</w:t>
      </w:r>
      <w:r w:rsidRPr="00BF20FA">
        <w:rPr>
          <w:szCs w:val="26"/>
        </w:rPr>
        <w:t>4453</w:t>
      </w:r>
      <w:r w:rsidRPr="00387DBA">
        <w:rPr>
          <w:szCs w:val="26"/>
        </w:rPr>
        <w:t>.01).</w:t>
      </w:r>
    </w:p>
    <w:p w:rsidR="0069720D" w:rsidRDefault="0069720D" w:rsidP="00AC2F7C">
      <w:pPr>
        <w:numPr>
          <w:ilvl w:val="0"/>
          <w:numId w:val="45"/>
        </w:numPr>
        <w:spacing w:before="0" w:after="120"/>
        <w:ind w:left="426" w:hanging="357"/>
        <w:rPr>
          <w:szCs w:val="26"/>
        </w:rPr>
      </w:pPr>
      <w:r>
        <w:rPr>
          <w:szCs w:val="26"/>
        </w:rPr>
        <w:t>The right hand box indicates that there is no impact on the person’s participation in life situations.</w:t>
      </w:r>
    </w:p>
    <w:p w:rsidR="0069720D" w:rsidRDefault="0069720D" w:rsidP="00AC2F7C">
      <w:pPr>
        <w:numPr>
          <w:ilvl w:val="0"/>
          <w:numId w:val="45"/>
        </w:numPr>
        <w:spacing w:before="0" w:after="120"/>
        <w:ind w:left="426"/>
        <w:rPr>
          <w:szCs w:val="26"/>
        </w:rPr>
      </w:pPr>
      <w:r w:rsidRPr="00D66155">
        <w:rPr>
          <w:szCs w:val="26"/>
        </w:rPr>
        <w:t>The Environmental Factor</w:t>
      </w:r>
      <w:r>
        <w:rPr>
          <w:szCs w:val="26"/>
        </w:rPr>
        <w:t xml:space="preserve"> is listed in </w:t>
      </w:r>
      <w:r w:rsidRPr="00B56A55">
        <w:rPr>
          <w:szCs w:val="26"/>
        </w:rPr>
        <w:t>the left hand lower box</w:t>
      </w:r>
      <w:r>
        <w:rPr>
          <w:szCs w:val="26"/>
        </w:rPr>
        <w:t xml:space="preserve">. </w:t>
      </w:r>
    </w:p>
    <w:p w:rsidR="0069720D" w:rsidRPr="00C55507" w:rsidRDefault="0069720D" w:rsidP="00AC2F7C">
      <w:pPr>
        <w:numPr>
          <w:ilvl w:val="1"/>
          <w:numId w:val="45"/>
        </w:numPr>
        <w:spacing w:before="0" w:after="120"/>
        <w:ind w:left="1418" w:hanging="284"/>
        <w:rPr>
          <w:szCs w:val="26"/>
        </w:rPr>
      </w:pPr>
      <w:r w:rsidRPr="00C55507">
        <w:rPr>
          <w:szCs w:val="26"/>
        </w:rPr>
        <w:t xml:space="preserve">In the upper part of the box – the </w:t>
      </w:r>
      <w:r>
        <w:rPr>
          <w:szCs w:val="26"/>
        </w:rPr>
        <w:t>round tap</w:t>
      </w:r>
      <w:r w:rsidRPr="00C55507">
        <w:rPr>
          <w:szCs w:val="26"/>
        </w:rPr>
        <w:t xml:space="preserve"> handles – are indicated as a substantial environmental barrier for the person by the qualifier </w:t>
      </w:r>
      <w:r>
        <w:rPr>
          <w:szCs w:val="26"/>
        </w:rPr>
        <w:t>XXX</w:t>
      </w:r>
      <w:r w:rsidRPr="00C55507">
        <w:rPr>
          <w:b/>
          <w:szCs w:val="26"/>
        </w:rPr>
        <w:t>.3</w:t>
      </w:r>
      <w:r>
        <w:rPr>
          <w:szCs w:val="26"/>
        </w:rPr>
        <w:t>. The ICF code in the diagram denotes d</w:t>
      </w:r>
      <w:r w:rsidRPr="002873C0">
        <w:t>esign, construction and building products and technology of buildings for private use</w:t>
      </w:r>
      <w:r>
        <w:t xml:space="preserve"> </w:t>
      </w:r>
      <w:r w:rsidRPr="00C55507">
        <w:rPr>
          <w:szCs w:val="26"/>
        </w:rPr>
        <w:t xml:space="preserve">(e155.3). </w:t>
      </w:r>
    </w:p>
    <w:p w:rsidR="0069720D" w:rsidRPr="0015544A" w:rsidRDefault="0069720D" w:rsidP="00AC2F7C">
      <w:pPr>
        <w:numPr>
          <w:ilvl w:val="1"/>
          <w:numId w:val="45"/>
        </w:numPr>
        <w:spacing w:before="0" w:after="120"/>
        <w:ind w:left="1418" w:hanging="284"/>
        <w:rPr>
          <w:szCs w:val="26"/>
        </w:rPr>
      </w:pPr>
      <w:r w:rsidRPr="0015544A">
        <w:rPr>
          <w:szCs w:val="26"/>
        </w:rPr>
        <w:t xml:space="preserve">In the bottom part of the box, </w:t>
      </w:r>
      <w:r>
        <w:rPr>
          <w:szCs w:val="26"/>
          <w:lang w:eastAsia="en-IE"/>
        </w:rPr>
        <w:t>the lever handles</w:t>
      </w:r>
      <w:r w:rsidRPr="0015544A">
        <w:rPr>
          <w:szCs w:val="26"/>
        </w:rPr>
        <w:t xml:space="preserve"> </w:t>
      </w:r>
      <w:r>
        <w:rPr>
          <w:szCs w:val="26"/>
        </w:rPr>
        <w:t>are</w:t>
      </w:r>
      <w:r w:rsidRPr="0015544A">
        <w:rPr>
          <w:szCs w:val="26"/>
        </w:rPr>
        <w:t xml:space="preserve"> indicated by the qualifier </w:t>
      </w:r>
      <w:r w:rsidRPr="0015544A">
        <w:rPr>
          <w:b/>
          <w:szCs w:val="26"/>
        </w:rPr>
        <w:t xml:space="preserve">+4 </w:t>
      </w:r>
      <w:r w:rsidRPr="0015544A">
        <w:rPr>
          <w:szCs w:val="26"/>
        </w:rPr>
        <w:t>as a complete facilitator (e1</w:t>
      </w:r>
      <w:r>
        <w:rPr>
          <w:szCs w:val="26"/>
        </w:rPr>
        <w:t>55</w:t>
      </w:r>
      <w:r w:rsidRPr="0015544A">
        <w:rPr>
          <w:szCs w:val="26"/>
        </w:rPr>
        <w:t>+4).</w:t>
      </w:r>
    </w:p>
    <w:p w:rsidR="0069720D" w:rsidRDefault="0069720D" w:rsidP="00AC2F7C">
      <w:pPr>
        <w:numPr>
          <w:ilvl w:val="0"/>
          <w:numId w:val="45"/>
        </w:numPr>
        <w:spacing w:before="0" w:after="120"/>
        <w:ind w:left="426"/>
        <w:rPr>
          <w:szCs w:val="26"/>
        </w:rPr>
      </w:pPr>
      <w:r w:rsidRPr="00D66155">
        <w:rPr>
          <w:szCs w:val="26"/>
        </w:rPr>
        <w:t>The lower right hand box indicates that Personal Factors are not relevant to this example.</w:t>
      </w:r>
    </w:p>
    <w:p w:rsidR="0069720D" w:rsidRPr="00C06F27" w:rsidRDefault="0069720D" w:rsidP="00AB2817">
      <w:pPr>
        <w:pStyle w:val="Heading2"/>
      </w:pPr>
      <w:r>
        <w:br w:type="page"/>
        <w:t>Example 3</w:t>
      </w:r>
    </w:p>
    <w:p w:rsidR="0069720D" w:rsidRPr="00C06F27" w:rsidRDefault="0069720D" w:rsidP="00AB2817">
      <w:pPr>
        <w:pStyle w:val="Heading2"/>
        <w:rPr>
          <w:rFonts w:ascii="Gill Sans MT" w:hAnsi="Gill Sans MT"/>
        </w:rPr>
      </w:pPr>
      <w:r w:rsidRPr="00C06F27">
        <w:t>The</w:t>
      </w:r>
      <w:r w:rsidRPr="00C06F27">
        <w:rPr>
          <w:rFonts w:ascii="Gill Sans MT" w:hAnsi="Gill Sans MT"/>
        </w:rPr>
        <w:t xml:space="preserve"> </w:t>
      </w:r>
      <w:r w:rsidRPr="00C06F27">
        <w:t xml:space="preserve">Application of the ICF Terminology to </w:t>
      </w:r>
      <w:r>
        <w:t xml:space="preserve">Service </w:t>
      </w:r>
      <w:r w:rsidRPr="00C06F27">
        <w:t xml:space="preserve">Design </w:t>
      </w:r>
    </w:p>
    <w:p w:rsidR="0069720D" w:rsidRDefault="0069720D" w:rsidP="00E65774">
      <w:pPr>
        <w:spacing w:after="120"/>
        <w:rPr>
          <w:szCs w:val="26"/>
        </w:rPr>
      </w:pPr>
      <w:r w:rsidRPr="00C06F27">
        <w:rPr>
          <w:szCs w:val="26"/>
        </w:rPr>
        <w:t>The table below</w:t>
      </w:r>
      <w:r>
        <w:rPr>
          <w:szCs w:val="26"/>
        </w:rPr>
        <w:t xml:space="preserve"> presents a way to organise the three interacting components (PAE) and the associated </w:t>
      </w:r>
      <w:r w:rsidRPr="00C06F27">
        <w:rPr>
          <w:szCs w:val="26"/>
        </w:rPr>
        <w:t xml:space="preserve">ICF terminology </w:t>
      </w:r>
      <w:r>
        <w:rPr>
          <w:szCs w:val="26"/>
        </w:rPr>
        <w:t>in</w:t>
      </w:r>
      <w:r w:rsidRPr="00C06F27">
        <w:rPr>
          <w:szCs w:val="26"/>
        </w:rPr>
        <w:t xml:space="preserve"> the design of a</w:t>
      </w:r>
      <w:r>
        <w:rPr>
          <w:szCs w:val="26"/>
        </w:rPr>
        <w:t xml:space="preserve">n attribute of a service – a reception desk. </w:t>
      </w:r>
    </w:p>
    <w:p w:rsidR="0069720D" w:rsidRDefault="0069720D" w:rsidP="00E65774">
      <w:pPr>
        <w:spacing w:after="120"/>
        <w:rPr>
          <w:szCs w:val="26"/>
        </w:rPr>
      </w:pPr>
      <w:r w:rsidRPr="00C06F27">
        <w:rPr>
          <w:szCs w:val="26"/>
        </w:rPr>
        <w:t xml:space="preserve">The first column </w:t>
      </w:r>
      <w:r>
        <w:rPr>
          <w:szCs w:val="26"/>
        </w:rPr>
        <w:t xml:space="preserve">of the table </w:t>
      </w:r>
      <w:r w:rsidRPr="00C06F27">
        <w:rPr>
          <w:szCs w:val="26"/>
        </w:rPr>
        <w:t xml:space="preserve">represents the three </w:t>
      </w:r>
      <w:r>
        <w:rPr>
          <w:szCs w:val="26"/>
        </w:rPr>
        <w:t>components</w:t>
      </w:r>
      <w:r w:rsidRPr="00C06F27">
        <w:rPr>
          <w:szCs w:val="26"/>
        </w:rPr>
        <w:t xml:space="preserve"> of Person, Activity and Environment. The second and third columns specify the </w:t>
      </w:r>
      <w:r>
        <w:rPr>
          <w:szCs w:val="26"/>
        </w:rPr>
        <w:t xml:space="preserve">domain and </w:t>
      </w:r>
      <w:r w:rsidRPr="00C06F27">
        <w:rPr>
          <w:szCs w:val="26"/>
        </w:rPr>
        <w:t>source of</w:t>
      </w:r>
      <w:r>
        <w:rPr>
          <w:szCs w:val="26"/>
        </w:rPr>
        <w:t xml:space="preserve"> the terms used.</w:t>
      </w:r>
      <w:r w:rsidRPr="00C06F27">
        <w:rPr>
          <w:szCs w:val="26"/>
        </w:rPr>
        <w:t xml:space="preserve"> The fourth column contains the </w:t>
      </w:r>
      <w:r>
        <w:rPr>
          <w:szCs w:val="26"/>
        </w:rPr>
        <w:t>descriptive terms. T</w:t>
      </w:r>
      <w:r w:rsidRPr="00C06F27">
        <w:rPr>
          <w:szCs w:val="26"/>
        </w:rPr>
        <w:t>he final column specifies the associated code</w:t>
      </w:r>
      <w:r>
        <w:rPr>
          <w:szCs w:val="26"/>
        </w:rPr>
        <w:t xml:space="preserve"> (where this is available)</w:t>
      </w:r>
      <w:r w:rsidRPr="00C06F27">
        <w:rPr>
          <w:szCs w:val="26"/>
        </w:rPr>
        <w:t xml:space="preserve">. </w:t>
      </w:r>
    </w:p>
    <w:p w:rsidR="0069720D" w:rsidRDefault="0069720D" w:rsidP="00E65774">
      <w:pPr>
        <w:spacing w:after="120"/>
        <w:rPr>
          <w:szCs w:val="26"/>
        </w:rPr>
      </w:pPr>
      <w:r w:rsidRPr="00C06F27">
        <w:rPr>
          <w:szCs w:val="26"/>
        </w:rPr>
        <w:t xml:space="preserve">The </w:t>
      </w:r>
      <w:r>
        <w:rPr>
          <w:szCs w:val="26"/>
        </w:rPr>
        <w:t>last</w:t>
      </w:r>
      <w:r w:rsidRPr="00C06F27">
        <w:rPr>
          <w:szCs w:val="26"/>
        </w:rPr>
        <w:t xml:space="preserve"> row of the table indicates the design features which can be used to facilitate </w:t>
      </w:r>
      <w:r>
        <w:rPr>
          <w:szCs w:val="26"/>
        </w:rPr>
        <w:t>accessibility and</w:t>
      </w:r>
      <w:r w:rsidRPr="00C06F27">
        <w:rPr>
          <w:szCs w:val="26"/>
        </w:rPr>
        <w:t xml:space="preserve"> usability.</w:t>
      </w:r>
    </w:p>
    <w:p w:rsidR="0069720D" w:rsidRDefault="0069720D" w:rsidP="00E65774">
      <w:pPr>
        <w:spacing w:before="120" w:after="120"/>
        <w:rPr>
          <w:szCs w:val="26"/>
        </w:rPr>
      </w:pPr>
      <w:r>
        <w:rPr>
          <w:szCs w:val="26"/>
        </w:rPr>
        <w:t>A</w:t>
      </w:r>
      <w:r w:rsidRPr="00C06F27">
        <w:rPr>
          <w:szCs w:val="26"/>
        </w:rPr>
        <w:t xml:space="preserve"> </w:t>
      </w:r>
      <w:r>
        <w:rPr>
          <w:szCs w:val="26"/>
        </w:rPr>
        <w:t>reception desk is an important aspect of customer service. It is the first point of contact in many services including banks, hotels and health services. People of small stature and those who use wheelchairs often face barriers in relating to service staff behind reception desks which are too high. This interferes with eye contact and effective communication.</w:t>
      </w:r>
    </w:p>
    <w:p w:rsidR="008E6BBB" w:rsidRDefault="008E6BBB" w:rsidP="00E65774">
      <w:pPr>
        <w:spacing w:before="120" w:after="120"/>
        <w:rPr>
          <w:szCs w:val="26"/>
        </w:rPr>
      </w:pPr>
      <w:r>
        <w:rPr>
          <w:noProof/>
          <w:lang w:eastAsia="en-IE"/>
        </w:rPr>
        <w:drawing>
          <wp:inline distT="0" distB="0" distL="0" distR="0">
            <wp:extent cx="2362835" cy="3025364"/>
            <wp:effectExtent l="0" t="0" r="0" b="3810"/>
            <wp:docPr id="77" name="Picture 3" descr="Photograph of a reception desk with a person sitting behind the desk and a person in a wheelchair aprroaching the lower level of the desk." title="Photograph of a dul leve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5352" cy="3028587"/>
                    </a:xfrm>
                    <a:prstGeom prst="rect">
                      <a:avLst/>
                    </a:prstGeom>
                    <a:noFill/>
                  </pic:spPr>
                </pic:pic>
              </a:graphicData>
            </a:graphic>
          </wp:inline>
        </w:drawing>
      </w:r>
    </w:p>
    <w:p w:rsidR="0069720D" w:rsidRDefault="0069720D" w:rsidP="00E65774">
      <w:pPr>
        <w:spacing w:before="120" w:after="120"/>
        <w:rPr>
          <w:szCs w:val="26"/>
        </w:rPr>
      </w:pPr>
      <w:r w:rsidRPr="00EC0FA3">
        <w:rPr>
          <w:szCs w:val="26"/>
        </w:rPr>
        <w:t xml:space="preserve">A desk with a countertop that is between 700 and 800mm high, as illustrated in the adjacent image, provides a comfortable and welcoming environment which facilitates better participation on the part of the customer. </w:t>
      </w:r>
    </w:p>
    <w:p w:rsidR="009C44AF" w:rsidRDefault="0069720D" w:rsidP="004B5985">
      <w:pPr>
        <w:spacing w:after="120"/>
        <w:rPr>
          <w:szCs w:val="26"/>
        </w:rPr>
      </w:pPr>
      <w:r w:rsidRPr="00DB7104">
        <w:rPr>
          <w:szCs w:val="26"/>
        </w:rPr>
        <w:t xml:space="preserve">The table </w:t>
      </w:r>
      <w:r>
        <w:rPr>
          <w:szCs w:val="26"/>
        </w:rPr>
        <w:t xml:space="preserve">below illustrates </w:t>
      </w:r>
      <w:r w:rsidRPr="00DB7104">
        <w:rPr>
          <w:szCs w:val="26"/>
        </w:rPr>
        <w:t xml:space="preserve">the way in which </w:t>
      </w:r>
      <w:r>
        <w:rPr>
          <w:szCs w:val="26"/>
        </w:rPr>
        <w:t>using the ICF to specify</w:t>
      </w:r>
      <w:r w:rsidRPr="00DB7104">
        <w:rPr>
          <w:szCs w:val="26"/>
        </w:rPr>
        <w:t xml:space="preserve"> the three PAE </w:t>
      </w:r>
      <w:r>
        <w:rPr>
          <w:szCs w:val="26"/>
        </w:rPr>
        <w:t>components</w:t>
      </w:r>
      <w:r w:rsidRPr="00DB7104">
        <w:rPr>
          <w:szCs w:val="26"/>
        </w:rPr>
        <w:t xml:space="preserve"> and their interaction can assist in the definition of potential environmental barriers and the identification of design factors that can facilitate </w:t>
      </w:r>
      <w:r w:rsidRPr="00AA5E5B">
        <w:rPr>
          <w:szCs w:val="26"/>
        </w:rPr>
        <w:t>accessibility and</w:t>
      </w:r>
      <w:r w:rsidRPr="000032DF">
        <w:rPr>
          <w:szCs w:val="26"/>
        </w:rPr>
        <w:t xml:space="preserve"> </w:t>
      </w:r>
      <w:r w:rsidRPr="00DB7104">
        <w:rPr>
          <w:szCs w:val="26"/>
        </w:rPr>
        <w:t>usability.</w:t>
      </w:r>
    </w:p>
    <w:p w:rsidR="0069720D" w:rsidRDefault="0069720D" w:rsidP="004B5985">
      <w:pPr>
        <w:spacing w:after="120"/>
        <w:rPr>
          <w:b/>
        </w:rPr>
      </w:pPr>
      <w:r>
        <w:rPr>
          <w:b/>
        </w:rPr>
        <w:t>Service:</w:t>
      </w:r>
      <w:r w:rsidRPr="00C06F27">
        <w:rPr>
          <w:b/>
        </w:rPr>
        <w:tab/>
      </w:r>
      <w:r w:rsidRPr="00C06F27">
        <w:rPr>
          <w:b/>
        </w:rPr>
        <w:tab/>
      </w:r>
      <w:r w:rsidRPr="00C06F27">
        <w:rPr>
          <w:b/>
        </w:rPr>
        <w:tab/>
      </w:r>
      <w:r>
        <w:rPr>
          <w:b/>
        </w:rPr>
        <w:t>Health Service</w:t>
      </w:r>
    </w:p>
    <w:p w:rsidR="0069720D" w:rsidRPr="00C06F27" w:rsidRDefault="0069720D" w:rsidP="00E65774">
      <w:pPr>
        <w:spacing w:before="0"/>
        <w:rPr>
          <w:b/>
        </w:rPr>
      </w:pPr>
      <w:r>
        <w:rPr>
          <w:b/>
        </w:rPr>
        <w:t xml:space="preserve">Task or Goal: </w:t>
      </w:r>
      <w:r>
        <w:rPr>
          <w:b/>
        </w:rPr>
        <w:tab/>
      </w:r>
      <w:r>
        <w:rPr>
          <w:b/>
        </w:rPr>
        <w:tab/>
        <w:t>Making an appointment to see a consultant</w:t>
      </w:r>
    </w:p>
    <w:p w:rsidR="0069720D" w:rsidRDefault="0069720D" w:rsidP="00E65774">
      <w:pPr>
        <w:spacing w:before="0" w:after="120"/>
        <w:rPr>
          <w:b/>
        </w:rPr>
      </w:pPr>
      <w:r w:rsidRPr="00C06F27">
        <w:rPr>
          <w:b/>
        </w:rPr>
        <w:t>Operational Component:</w:t>
      </w:r>
      <w:r w:rsidRPr="00C06F27">
        <w:rPr>
          <w:b/>
        </w:rPr>
        <w:tab/>
      </w:r>
      <w:r>
        <w:rPr>
          <w:b/>
        </w:rPr>
        <w:t xml:space="preserve"> Reporting to the Reception Desk</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644"/>
        <w:gridCol w:w="1385"/>
        <w:gridCol w:w="3827"/>
        <w:gridCol w:w="1417"/>
        <w:gridCol w:w="108"/>
      </w:tblGrid>
      <w:tr w:rsidR="0069720D" w:rsidRPr="00C06F27" w:rsidTr="00B31E9B">
        <w:trPr>
          <w:cantSplit/>
          <w:trHeight w:val="283"/>
        </w:trPr>
        <w:tc>
          <w:tcPr>
            <w:tcW w:w="1474" w:type="dxa"/>
            <w:vAlign w:val="center"/>
          </w:tcPr>
          <w:p w:rsidR="0069720D" w:rsidRPr="00FE40A4" w:rsidRDefault="0069720D" w:rsidP="00B048AD">
            <w:pPr>
              <w:spacing w:before="60" w:line="192" w:lineRule="auto"/>
              <w:jc w:val="center"/>
              <w:rPr>
                <w:b/>
                <w:sz w:val="24"/>
                <w:lang w:eastAsia="en-IE"/>
              </w:rPr>
            </w:pPr>
            <w:r w:rsidRPr="00FE40A4">
              <w:rPr>
                <w:b/>
                <w:sz w:val="24"/>
                <w:lang w:eastAsia="en-IE"/>
              </w:rPr>
              <w:br w:type="page"/>
              <w:t>PAE Variable</w:t>
            </w:r>
          </w:p>
        </w:tc>
        <w:tc>
          <w:tcPr>
            <w:tcW w:w="1644" w:type="dxa"/>
            <w:vAlign w:val="center"/>
          </w:tcPr>
          <w:p w:rsidR="0069720D" w:rsidRPr="00FE40A4" w:rsidRDefault="0069720D" w:rsidP="00B048AD">
            <w:pPr>
              <w:spacing w:before="60" w:line="192" w:lineRule="auto"/>
              <w:jc w:val="center"/>
              <w:rPr>
                <w:b/>
                <w:sz w:val="24"/>
                <w:lang w:eastAsia="en-IE"/>
              </w:rPr>
            </w:pPr>
            <w:r w:rsidRPr="00FE40A4">
              <w:rPr>
                <w:b/>
                <w:sz w:val="24"/>
                <w:lang w:eastAsia="en-IE"/>
              </w:rPr>
              <w:t>ICF Domains</w:t>
            </w:r>
          </w:p>
        </w:tc>
        <w:tc>
          <w:tcPr>
            <w:tcW w:w="1385" w:type="dxa"/>
            <w:vAlign w:val="center"/>
          </w:tcPr>
          <w:p w:rsidR="0069720D" w:rsidRPr="00FE40A4" w:rsidRDefault="0069720D" w:rsidP="00B048AD">
            <w:pPr>
              <w:spacing w:before="60" w:line="192" w:lineRule="auto"/>
              <w:jc w:val="center"/>
              <w:rPr>
                <w:b/>
                <w:sz w:val="24"/>
                <w:lang w:eastAsia="en-IE"/>
              </w:rPr>
            </w:pPr>
            <w:r w:rsidRPr="00FE40A4">
              <w:rPr>
                <w:b/>
                <w:sz w:val="24"/>
                <w:lang w:eastAsia="en-IE"/>
              </w:rPr>
              <w:t>Source of Terms</w:t>
            </w:r>
          </w:p>
        </w:tc>
        <w:tc>
          <w:tcPr>
            <w:tcW w:w="3827" w:type="dxa"/>
            <w:vAlign w:val="center"/>
          </w:tcPr>
          <w:p w:rsidR="0069720D" w:rsidRPr="00FE40A4" w:rsidRDefault="0069720D" w:rsidP="00B048AD">
            <w:pPr>
              <w:spacing w:before="60" w:line="192" w:lineRule="auto"/>
              <w:jc w:val="center"/>
              <w:rPr>
                <w:b/>
                <w:sz w:val="24"/>
                <w:lang w:eastAsia="en-IE"/>
              </w:rPr>
            </w:pPr>
            <w:r w:rsidRPr="00FE40A4">
              <w:rPr>
                <w:b/>
                <w:sz w:val="24"/>
                <w:lang w:eastAsia="en-IE"/>
              </w:rPr>
              <w:t>Descriptive Terms</w:t>
            </w:r>
          </w:p>
        </w:tc>
        <w:tc>
          <w:tcPr>
            <w:tcW w:w="1525" w:type="dxa"/>
            <w:gridSpan w:val="2"/>
            <w:vAlign w:val="center"/>
          </w:tcPr>
          <w:p w:rsidR="0069720D" w:rsidRPr="00FE40A4" w:rsidRDefault="0069720D" w:rsidP="00B048AD">
            <w:pPr>
              <w:spacing w:before="60" w:line="192" w:lineRule="auto"/>
              <w:jc w:val="center"/>
              <w:rPr>
                <w:b/>
                <w:sz w:val="24"/>
                <w:lang w:eastAsia="en-IE"/>
              </w:rPr>
            </w:pPr>
            <w:r w:rsidRPr="00FE40A4">
              <w:rPr>
                <w:b/>
                <w:sz w:val="24"/>
                <w:lang w:eastAsia="en-IE"/>
              </w:rPr>
              <w:t>Code</w:t>
            </w:r>
          </w:p>
        </w:tc>
      </w:tr>
      <w:tr w:rsidR="0069720D" w:rsidRPr="00C06F27" w:rsidTr="00B31E9B">
        <w:trPr>
          <w:trHeight w:val="335"/>
        </w:trPr>
        <w:tc>
          <w:tcPr>
            <w:tcW w:w="147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Activity</w:t>
            </w:r>
          </w:p>
        </w:tc>
        <w:tc>
          <w:tcPr>
            <w:tcW w:w="164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Activities (Tasks)</w:t>
            </w:r>
          </w:p>
        </w:tc>
        <w:tc>
          <w:tcPr>
            <w:tcW w:w="1385" w:type="dxa"/>
            <w:vMerge w:val="restart"/>
            <w:vAlign w:val="center"/>
          </w:tcPr>
          <w:p w:rsidR="0069720D" w:rsidRPr="00FE40A4" w:rsidRDefault="0069720D" w:rsidP="00B048AD">
            <w:pPr>
              <w:spacing w:before="60" w:line="216" w:lineRule="auto"/>
              <w:rPr>
                <w:sz w:val="24"/>
              </w:rPr>
            </w:pPr>
            <w:r w:rsidRPr="00FE40A4">
              <w:rPr>
                <w:sz w:val="24"/>
                <w:lang w:eastAsia="en-IE"/>
              </w:rPr>
              <w:t>ICF</w:t>
            </w:r>
          </w:p>
        </w:tc>
        <w:tc>
          <w:tcPr>
            <w:tcW w:w="3827" w:type="dxa"/>
            <w:vAlign w:val="center"/>
          </w:tcPr>
          <w:p w:rsidR="0069720D" w:rsidRPr="004B5985" w:rsidRDefault="0069720D" w:rsidP="00EC0FA3">
            <w:pPr>
              <w:spacing w:before="0"/>
              <w:rPr>
                <w:sz w:val="24"/>
              </w:rPr>
            </w:pPr>
            <w:r w:rsidRPr="004B5985">
              <w:rPr>
                <w:sz w:val="24"/>
              </w:rPr>
              <w:t xml:space="preserve">Acquisition of Goods and Services </w:t>
            </w:r>
          </w:p>
        </w:tc>
        <w:tc>
          <w:tcPr>
            <w:tcW w:w="1525" w:type="dxa"/>
            <w:gridSpan w:val="2"/>
          </w:tcPr>
          <w:p w:rsidR="0069720D" w:rsidRPr="00065668" w:rsidRDefault="0069720D" w:rsidP="00EC0FA3">
            <w:pPr>
              <w:spacing w:before="0"/>
              <w:rPr>
                <w:sz w:val="24"/>
                <w:lang w:eastAsia="en-IE"/>
              </w:rPr>
            </w:pPr>
            <w:r w:rsidRPr="00065668">
              <w:rPr>
                <w:sz w:val="24"/>
              </w:rPr>
              <w:t>d620</w:t>
            </w:r>
          </w:p>
        </w:tc>
      </w:tr>
      <w:tr w:rsidR="0069720D" w:rsidRPr="00C06F27" w:rsidTr="00B31E9B">
        <w:trPr>
          <w:trHeight w:val="334"/>
        </w:trPr>
        <w:tc>
          <w:tcPr>
            <w:tcW w:w="1474" w:type="dxa"/>
            <w:vMerge/>
            <w:vAlign w:val="center"/>
          </w:tcPr>
          <w:p w:rsidR="0069720D" w:rsidRPr="00FE40A4" w:rsidRDefault="0069720D" w:rsidP="00B048AD">
            <w:pPr>
              <w:spacing w:before="60" w:line="216" w:lineRule="auto"/>
              <w:rPr>
                <w:sz w:val="24"/>
                <w:lang w:eastAsia="en-IE"/>
              </w:rPr>
            </w:pPr>
          </w:p>
        </w:tc>
        <w:tc>
          <w:tcPr>
            <w:tcW w:w="1644" w:type="dxa"/>
            <w:vMerge/>
            <w:vAlign w:val="center"/>
          </w:tcPr>
          <w:p w:rsidR="0069720D" w:rsidRPr="00FE40A4" w:rsidRDefault="0069720D" w:rsidP="00B048AD">
            <w:pPr>
              <w:spacing w:before="60" w:line="216" w:lineRule="auto"/>
              <w:rPr>
                <w:sz w:val="24"/>
                <w:lang w:eastAsia="en-IE"/>
              </w:rPr>
            </w:pPr>
          </w:p>
        </w:tc>
        <w:tc>
          <w:tcPr>
            <w:tcW w:w="1385" w:type="dxa"/>
            <w:vMerge/>
            <w:vAlign w:val="center"/>
          </w:tcPr>
          <w:p w:rsidR="0069720D" w:rsidRPr="00FE40A4" w:rsidRDefault="0069720D" w:rsidP="00B048AD">
            <w:pPr>
              <w:spacing w:before="60" w:line="216" w:lineRule="auto"/>
              <w:rPr>
                <w:sz w:val="24"/>
              </w:rPr>
            </w:pPr>
          </w:p>
        </w:tc>
        <w:tc>
          <w:tcPr>
            <w:tcW w:w="3827" w:type="dxa"/>
            <w:vAlign w:val="center"/>
          </w:tcPr>
          <w:p w:rsidR="0069720D" w:rsidRPr="004B5985" w:rsidRDefault="0069720D" w:rsidP="00EC0FA3">
            <w:pPr>
              <w:spacing w:before="0"/>
              <w:rPr>
                <w:sz w:val="24"/>
                <w:lang w:eastAsia="en-IE"/>
              </w:rPr>
            </w:pPr>
            <w:r w:rsidRPr="004B5985">
              <w:rPr>
                <w:sz w:val="24"/>
              </w:rPr>
              <w:t>Relating with strangers</w:t>
            </w:r>
          </w:p>
        </w:tc>
        <w:tc>
          <w:tcPr>
            <w:tcW w:w="1525" w:type="dxa"/>
            <w:gridSpan w:val="2"/>
            <w:vAlign w:val="center"/>
          </w:tcPr>
          <w:p w:rsidR="0069720D" w:rsidRPr="00065668" w:rsidRDefault="0069720D" w:rsidP="00EC0FA3">
            <w:pPr>
              <w:spacing w:before="0"/>
              <w:rPr>
                <w:sz w:val="24"/>
                <w:lang w:eastAsia="en-IE"/>
              </w:rPr>
            </w:pPr>
            <w:r w:rsidRPr="00065668">
              <w:rPr>
                <w:sz w:val="24"/>
              </w:rPr>
              <w:t>d730</w:t>
            </w:r>
          </w:p>
        </w:tc>
      </w:tr>
      <w:tr w:rsidR="0069720D" w:rsidRPr="00C06F27" w:rsidTr="00B31E9B">
        <w:tc>
          <w:tcPr>
            <w:tcW w:w="1474" w:type="dxa"/>
            <w:vMerge/>
          </w:tcPr>
          <w:p w:rsidR="0069720D" w:rsidRPr="00FE40A4" w:rsidRDefault="0069720D" w:rsidP="00B048AD">
            <w:pPr>
              <w:spacing w:before="60" w:line="216" w:lineRule="auto"/>
              <w:rPr>
                <w:sz w:val="24"/>
                <w:lang w:eastAsia="en-IE"/>
              </w:rPr>
            </w:pPr>
          </w:p>
        </w:tc>
        <w:tc>
          <w:tcPr>
            <w:tcW w:w="1644" w:type="dxa"/>
            <w:vMerge/>
          </w:tcPr>
          <w:p w:rsidR="0069720D" w:rsidRPr="00FE40A4" w:rsidRDefault="0069720D" w:rsidP="00B048AD">
            <w:pPr>
              <w:spacing w:before="60" w:line="216" w:lineRule="auto"/>
              <w:rPr>
                <w:sz w:val="24"/>
                <w:lang w:eastAsia="en-IE"/>
              </w:rPr>
            </w:pPr>
          </w:p>
        </w:tc>
        <w:tc>
          <w:tcPr>
            <w:tcW w:w="1385" w:type="dxa"/>
            <w:vMerge/>
            <w:vAlign w:val="center"/>
          </w:tcPr>
          <w:p w:rsidR="0069720D" w:rsidRPr="00FE40A4" w:rsidRDefault="0069720D" w:rsidP="00B048AD">
            <w:pPr>
              <w:spacing w:before="60" w:line="216" w:lineRule="auto"/>
              <w:rPr>
                <w:sz w:val="24"/>
                <w:lang w:eastAsia="en-IE"/>
              </w:rPr>
            </w:pPr>
          </w:p>
        </w:tc>
        <w:tc>
          <w:tcPr>
            <w:tcW w:w="3827" w:type="dxa"/>
            <w:vAlign w:val="center"/>
          </w:tcPr>
          <w:p w:rsidR="0069720D" w:rsidRPr="004B5985" w:rsidRDefault="0069720D" w:rsidP="00EC0FA3">
            <w:pPr>
              <w:spacing w:before="0"/>
              <w:rPr>
                <w:sz w:val="24"/>
                <w:lang w:eastAsia="en-IE"/>
              </w:rPr>
            </w:pPr>
            <w:r w:rsidRPr="004B5985">
              <w:rPr>
                <w:sz w:val="24"/>
                <w:lang w:eastAsia="en-IE"/>
              </w:rPr>
              <w:t>Moving around within buildings other than the home</w:t>
            </w:r>
          </w:p>
        </w:tc>
        <w:tc>
          <w:tcPr>
            <w:tcW w:w="1525" w:type="dxa"/>
            <w:gridSpan w:val="2"/>
            <w:vAlign w:val="center"/>
          </w:tcPr>
          <w:p w:rsidR="0069720D" w:rsidRPr="00065668" w:rsidRDefault="0069720D" w:rsidP="00EC0FA3">
            <w:pPr>
              <w:spacing w:before="0"/>
              <w:rPr>
                <w:sz w:val="24"/>
                <w:lang w:eastAsia="en-IE"/>
              </w:rPr>
            </w:pPr>
            <w:r w:rsidRPr="00065668">
              <w:rPr>
                <w:sz w:val="24"/>
                <w:lang w:eastAsia="en-IE"/>
              </w:rPr>
              <w:t>d4601</w:t>
            </w:r>
          </w:p>
        </w:tc>
      </w:tr>
      <w:tr w:rsidR="0069720D" w:rsidRPr="00C06F27" w:rsidTr="00B31E9B">
        <w:tc>
          <w:tcPr>
            <w:tcW w:w="1474" w:type="dxa"/>
            <w:vMerge/>
          </w:tcPr>
          <w:p w:rsidR="0069720D" w:rsidRPr="00FE40A4" w:rsidRDefault="0069720D" w:rsidP="00B048AD">
            <w:pPr>
              <w:spacing w:before="60" w:line="216" w:lineRule="auto"/>
              <w:rPr>
                <w:sz w:val="24"/>
                <w:lang w:eastAsia="en-IE"/>
              </w:rPr>
            </w:pPr>
          </w:p>
        </w:tc>
        <w:tc>
          <w:tcPr>
            <w:tcW w:w="1644" w:type="dxa"/>
            <w:vMerge/>
          </w:tcPr>
          <w:p w:rsidR="0069720D" w:rsidRPr="00FE40A4" w:rsidRDefault="0069720D" w:rsidP="00B048AD">
            <w:pPr>
              <w:spacing w:before="60" w:line="216" w:lineRule="auto"/>
              <w:rPr>
                <w:sz w:val="24"/>
                <w:lang w:eastAsia="en-IE"/>
              </w:rPr>
            </w:pPr>
          </w:p>
        </w:tc>
        <w:tc>
          <w:tcPr>
            <w:tcW w:w="1385" w:type="dxa"/>
            <w:vMerge/>
            <w:vAlign w:val="center"/>
          </w:tcPr>
          <w:p w:rsidR="0069720D" w:rsidRPr="00FE40A4" w:rsidRDefault="0069720D" w:rsidP="00B048AD">
            <w:pPr>
              <w:spacing w:before="60" w:line="216" w:lineRule="auto"/>
              <w:rPr>
                <w:sz w:val="24"/>
                <w:lang w:eastAsia="en-IE"/>
              </w:rPr>
            </w:pPr>
          </w:p>
        </w:tc>
        <w:tc>
          <w:tcPr>
            <w:tcW w:w="3827" w:type="dxa"/>
            <w:vAlign w:val="center"/>
          </w:tcPr>
          <w:p w:rsidR="0069720D" w:rsidRPr="004B5985" w:rsidRDefault="0069720D" w:rsidP="00EC0FA3">
            <w:pPr>
              <w:spacing w:before="0"/>
              <w:rPr>
                <w:sz w:val="24"/>
                <w:lang w:eastAsia="en-IE"/>
              </w:rPr>
            </w:pPr>
            <w:r w:rsidRPr="004B5985">
              <w:rPr>
                <w:sz w:val="24"/>
                <w:lang w:eastAsia="en-IE"/>
              </w:rPr>
              <w:t>Reaching</w:t>
            </w:r>
          </w:p>
        </w:tc>
        <w:tc>
          <w:tcPr>
            <w:tcW w:w="1525" w:type="dxa"/>
            <w:gridSpan w:val="2"/>
            <w:vAlign w:val="center"/>
          </w:tcPr>
          <w:p w:rsidR="0069720D" w:rsidRPr="00065668" w:rsidRDefault="0069720D" w:rsidP="00EC0FA3">
            <w:pPr>
              <w:spacing w:before="0"/>
              <w:rPr>
                <w:sz w:val="24"/>
                <w:lang w:eastAsia="en-IE"/>
              </w:rPr>
            </w:pPr>
            <w:r w:rsidRPr="00065668">
              <w:rPr>
                <w:sz w:val="24"/>
                <w:lang w:eastAsia="en-IE"/>
              </w:rPr>
              <w:t>d4452</w:t>
            </w:r>
          </w:p>
        </w:tc>
      </w:tr>
      <w:tr w:rsidR="0069720D" w:rsidRPr="00C06F27" w:rsidTr="00B31E9B">
        <w:tc>
          <w:tcPr>
            <w:tcW w:w="1474" w:type="dxa"/>
            <w:vMerge/>
          </w:tcPr>
          <w:p w:rsidR="0069720D" w:rsidRPr="00FE40A4" w:rsidRDefault="0069720D" w:rsidP="00B048AD">
            <w:pPr>
              <w:spacing w:before="60" w:line="216" w:lineRule="auto"/>
              <w:rPr>
                <w:sz w:val="24"/>
                <w:lang w:eastAsia="en-IE"/>
              </w:rPr>
            </w:pPr>
          </w:p>
        </w:tc>
        <w:tc>
          <w:tcPr>
            <w:tcW w:w="1644" w:type="dxa"/>
            <w:vMerge/>
          </w:tcPr>
          <w:p w:rsidR="0069720D" w:rsidRPr="00FE40A4" w:rsidRDefault="0069720D" w:rsidP="00B048AD">
            <w:pPr>
              <w:spacing w:before="60" w:line="216" w:lineRule="auto"/>
              <w:rPr>
                <w:sz w:val="24"/>
                <w:lang w:eastAsia="en-IE"/>
              </w:rPr>
            </w:pPr>
          </w:p>
        </w:tc>
        <w:tc>
          <w:tcPr>
            <w:tcW w:w="1385" w:type="dxa"/>
            <w:vMerge/>
            <w:vAlign w:val="center"/>
          </w:tcPr>
          <w:p w:rsidR="0069720D" w:rsidRPr="00FE40A4" w:rsidRDefault="0069720D" w:rsidP="00B048AD">
            <w:pPr>
              <w:spacing w:before="60" w:line="216" w:lineRule="auto"/>
              <w:rPr>
                <w:sz w:val="24"/>
                <w:lang w:eastAsia="en-IE"/>
              </w:rPr>
            </w:pPr>
          </w:p>
        </w:tc>
        <w:tc>
          <w:tcPr>
            <w:tcW w:w="3827" w:type="dxa"/>
            <w:vAlign w:val="center"/>
          </w:tcPr>
          <w:p w:rsidR="0069720D" w:rsidRPr="004B5985" w:rsidRDefault="0069720D" w:rsidP="00EC0FA3">
            <w:pPr>
              <w:spacing w:before="0"/>
              <w:rPr>
                <w:sz w:val="24"/>
                <w:lang w:eastAsia="en-IE"/>
              </w:rPr>
            </w:pPr>
            <w:r w:rsidRPr="004B5985">
              <w:rPr>
                <w:sz w:val="24"/>
                <w:lang w:eastAsia="en-IE"/>
              </w:rPr>
              <w:t>Picking Up</w:t>
            </w:r>
          </w:p>
        </w:tc>
        <w:tc>
          <w:tcPr>
            <w:tcW w:w="1525" w:type="dxa"/>
            <w:gridSpan w:val="2"/>
            <w:vAlign w:val="center"/>
          </w:tcPr>
          <w:p w:rsidR="0069720D" w:rsidRPr="00065668" w:rsidRDefault="0069720D" w:rsidP="00EC0FA3">
            <w:pPr>
              <w:spacing w:before="0"/>
              <w:rPr>
                <w:sz w:val="24"/>
                <w:lang w:eastAsia="en-IE"/>
              </w:rPr>
            </w:pPr>
            <w:r w:rsidRPr="00065668">
              <w:rPr>
                <w:sz w:val="24"/>
                <w:lang w:eastAsia="en-IE"/>
              </w:rPr>
              <w:t>d4400</w:t>
            </w:r>
          </w:p>
        </w:tc>
      </w:tr>
      <w:tr w:rsidR="0069720D" w:rsidRPr="00C06F27" w:rsidTr="00B31E9B">
        <w:trPr>
          <w:trHeight w:val="334"/>
        </w:trPr>
        <w:tc>
          <w:tcPr>
            <w:tcW w:w="1474" w:type="dxa"/>
            <w:vMerge/>
          </w:tcPr>
          <w:p w:rsidR="0069720D" w:rsidRPr="00FE40A4" w:rsidRDefault="0069720D" w:rsidP="00B048AD">
            <w:pPr>
              <w:spacing w:before="60" w:line="216" w:lineRule="auto"/>
              <w:rPr>
                <w:sz w:val="24"/>
                <w:lang w:eastAsia="en-IE"/>
              </w:rPr>
            </w:pPr>
          </w:p>
        </w:tc>
        <w:tc>
          <w:tcPr>
            <w:tcW w:w="1644" w:type="dxa"/>
            <w:vMerge/>
            <w:vAlign w:val="center"/>
          </w:tcPr>
          <w:p w:rsidR="0069720D" w:rsidRPr="00FE40A4" w:rsidRDefault="0069720D" w:rsidP="00B048AD">
            <w:pPr>
              <w:spacing w:before="60" w:line="216" w:lineRule="auto"/>
              <w:rPr>
                <w:sz w:val="24"/>
                <w:lang w:eastAsia="en-IE"/>
              </w:rPr>
            </w:pPr>
          </w:p>
        </w:tc>
        <w:tc>
          <w:tcPr>
            <w:tcW w:w="1385" w:type="dxa"/>
            <w:vAlign w:val="center"/>
          </w:tcPr>
          <w:p w:rsidR="0069720D" w:rsidRPr="00FE40A4" w:rsidRDefault="0069720D" w:rsidP="00B048AD">
            <w:pPr>
              <w:spacing w:before="60" w:line="216" w:lineRule="auto"/>
              <w:rPr>
                <w:sz w:val="24"/>
                <w:lang w:eastAsia="en-IE"/>
              </w:rPr>
            </w:pPr>
            <w:r w:rsidRPr="00FE40A4">
              <w:rPr>
                <w:sz w:val="24"/>
                <w:lang w:eastAsia="en-IE"/>
              </w:rPr>
              <w:t>Non-ICF</w:t>
            </w:r>
          </w:p>
        </w:tc>
        <w:tc>
          <w:tcPr>
            <w:tcW w:w="3827" w:type="dxa"/>
            <w:vAlign w:val="center"/>
          </w:tcPr>
          <w:p w:rsidR="0069720D" w:rsidRPr="00FE40A4" w:rsidRDefault="0069720D" w:rsidP="00B048AD">
            <w:pPr>
              <w:spacing w:before="60" w:line="216" w:lineRule="auto"/>
              <w:rPr>
                <w:sz w:val="24"/>
                <w:lang w:eastAsia="en-IE"/>
              </w:rPr>
            </w:pPr>
            <w:r w:rsidRPr="00EC0FA3">
              <w:rPr>
                <w:sz w:val="24"/>
                <w:lang w:eastAsia="en-IE"/>
              </w:rPr>
              <w:t>Making Eye-contact</w:t>
            </w:r>
          </w:p>
        </w:tc>
        <w:tc>
          <w:tcPr>
            <w:tcW w:w="1525" w:type="dxa"/>
            <w:gridSpan w:val="2"/>
            <w:vAlign w:val="center"/>
          </w:tcPr>
          <w:p w:rsidR="0069720D" w:rsidRPr="00065668" w:rsidRDefault="0069720D" w:rsidP="00B048AD">
            <w:pPr>
              <w:spacing w:before="60" w:line="216" w:lineRule="auto"/>
              <w:rPr>
                <w:sz w:val="24"/>
                <w:lang w:eastAsia="en-IE"/>
              </w:rPr>
            </w:pPr>
          </w:p>
        </w:tc>
      </w:tr>
      <w:tr w:rsidR="0069720D" w:rsidRPr="00C06F27" w:rsidTr="00B31E9B">
        <w:trPr>
          <w:trHeight w:val="256"/>
        </w:trPr>
        <w:tc>
          <w:tcPr>
            <w:tcW w:w="147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Person</w:t>
            </w:r>
          </w:p>
        </w:tc>
        <w:tc>
          <w:tcPr>
            <w:tcW w:w="164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Body Functions</w:t>
            </w:r>
          </w:p>
        </w:tc>
        <w:tc>
          <w:tcPr>
            <w:tcW w:w="1385"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ICF</w:t>
            </w:r>
          </w:p>
        </w:tc>
        <w:tc>
          <w:tcPr>
            <w:tcW w:w="3827" w:type="dxa"/>
            <w:vAlign w:val="center"/>
          </w:tcPr>
          <w:p w:rsidR="0069720D" w:rsidRPr="004B5985" w:rsidRDefault="0069720D" w:rsidP="00681527">
            <w:pPr>
              <w:spacing w:before="0"/>
              <w:rPr>
                <w:sz w:val="24"/>
                <w:lang w:eastAsia="en-IE"/>
              </w:rPr>
            </w:pPr>
            <w:r w:rsidRPr="004B5985">
              <w:rPr>
                <w:sz w:val="24"/>
                <w:lang w:eastAsia="en-IE"/>
              </w:rPr>
              <w:t>Joint mobility</w:t>
            </w:r>
          </w:p>
        </w:tc>
        <w:tc>
          <w:tcPr>
            <w:tcW w:w="1525" w:type="dxa"/>
            <w:gridSpan w:val="2"/>
            <w:vAlign w:val="center"/>
          </w:tcPr>
          <w:p w:rsidR="0069720D" w:rsidRPr="00065668" w:rsidRDefault="0069720D" w:rsidP="00681527">
            <w:pPr>
              <w:spacing w:before="0"/>
              <w:rPr>
                <w:sz w:val="24"/>
                <w:lang w:eastAsia="en-IE"/>
              </w:rPr>
            </w:pPr>
            <w:r w:rsidRPr="00065668">
              <w:rPr>
                <w:sz w:val="24"/>
                <w:lang w:eastAsia="en-IE"/>
              </w:rPr>
              <w:t>b710</w:t>
            </w:r>
          </w:p>
        </w:tc>
      </w:tr>
      <w:tr w:rsidR="0069720D" w:rsidRPr="00C06F27" w:rsidTr="00B31E9B">
        <w:trPr>
          <w:trHeight w:val="218"/>
        </w:trPr>
        <w:tc>
          <w:tcPr>
            <w:tcW w:w="1474" w:type="dxa"/>
            <w:vMerge/>
            <w:vAlign w:val="center"/>
          </w:tcPr>
          <w:p w:rsidR="0069720D" w:rsidRPr="00FE40A4" w:rsidRDefault="0069720D" w:rsidP="00B048AD">
            <w:pPr>
              <w:spacing w:before="60" w:line="216" w:lineRule="auto"/>
              <w:rPr>
                <w:rFonts w:ascii="Gill Sans MT" w:hAnsi="Gill Sans MT"/>
                <w:sz w:val="24"/>
                <w:lang w:eastAsia="en-IE"/>
              </w:rPr>
            </w:pPr>
          </w:p>
        </w:tc>
        <w:tc>
          <w:tcPr>
            <w:tcW w:w="1644" w:type="dxa"/>
            <w:vMerge/>
          </w:tcPr>
          <w:p w:rsidR="0069720D" w:rsidRPr="00FE40A4" w:rsidRDefault="0069720D" w:rsidP="00B048AD">
            <w:pPr>
              <w:spacing w:before="60" w:line="216" w:lineRule="auto"/>
              <w:rPr>
                <w:rFonts w:ascii="Gill Sans MT" w:hAnsi="Gill Sans MT"/>
                <w:sz w:val="24"/>
                <w:lang w:eastAsia="en-IE"/>
              </w:rPr>
            </w:pPr>
          </w:p>
        </w:tc>
        <w:tc>
          <w:tcPr>
            <w:tcW w:w="1385" w:type="dxa"/>
            <w:vMerge/>
            <w:vAlign w:val="center"/>
          </w:tcPr>
          <w:p w:rsidR="0069720D" w:rsidRPr="00FE40A4" w:rsidRDefault="0069720D" w:rsidP="00B048AD">
            <w:pPr>
              <w:spacing w:before="60" w:line="216" w:lineRule="auto"/>
              <w:rPr>
                <w:rStyle w:val="descriptionclass"/>
                <w:sz w:val="24"/>
              </w:rPr>
            </w:pPr>
          </w:p>
        </w:tc>
        <w:tc>
          <w:tcPr>
            <w:tcW w:w="3827" w:type="dxa"/>
            <w:vAlign w:val="center"/>
          </w:tcPr>
          <w:p w:rsidR="0069720D" w:rsidRPr="004B5985" w:rsidRDefault="0069720D" w:rsidP="00681527">
            <w:pPr>
              <w:spacing w:before="0"/>
              <w:rPr>
                <w:sz w:val="24"/>
                <w:lang w:eastAsia="en-IE"/>
              </w:rPr>
            </w:pPr>
            <w:r w:rsidRPr="004B5985">
              <w:rPr>
                <w:rStyle w:val="descriptionclass"/>
                <w:sz w:val="24"/>
              </w:rPr>
              <w:t xml:space="preserve">Muscle Power Function </w:t>
            </w:r>
          </w:p>
        </w:tc>
        <w:tc>
          <w:tcPr>
            <w:tcW w:w="1525" w:type="dxa"/>
            <w:gridSpan w:val="2"/>
            <w:vAlign w:val="center"/>
          </w:tcPr>
          <w:p w:rsidR="0069720D" w:rsidRPr="00065668" w:rsidRDefault="0069720D" w:rsidP="00681527">
            <w:pPr>
              <w:spacing w:before="0"/>
              <w:rPr>
                <w:sz w:val="24"/>
                <w:lang w:eastAsia="en-IE"/>
              </w:rPr>
            </w:pPr>
            <w:r w:rsidRPr="00065668">
              <w:rPr>
                <w:sz w:val="24"/>
                <w:lang w:eastAsia="en-IE"/>
              </w:rPr>
              <w:t>b730</w:t>
            </w:r>
          </w:p>
        </w:tc>
      </w:tr>
      <w:tr w:rsidR="0069720D" w:rsidRPr="00C06F27" w:rsidTr="00B31E9B">
        <w:trPr>
          <w:trHeight w:val="197"/>
        </w:trPr>
        <w:tc>
          <w:tcPr>
            <w:tcW w:w="1474" w:type="dxa"/>
            <w:vMerge/>
            <w:vAlign w:val="center"/>
          </w:tcPr>
          <w:p w:rsidR="0069720D" w:rsidRPr="00FE40A4" w:rsidRDefault="0069720D" w:rsidP="00B048AD">
            <w:pPr>
              <w:spacing w:before="60" w:line="216" w:lineRule="auto"/>
              <w:rPr>
                <w:rFonts w:ascii="Gill Sans MT" w:hAnsi="Gill Sans MT"/>
                <w:sz w:val="24"/>
                <w:lang w:eastAsia="en-IE"/>
              </w:rPr>
            </w:pPr>
          </w:p>
        </w:tc>
        <w:tc>
          <w:tcPr>
            <w:tcW w:w="1644" w:type="dxa"/>
            <w:vMerge/>
          </w:tcPr>
          <w:p w:rsidR="0069720D" w:rsidRPr="00FE40A4" w:rsidRDefault="0069720D" w:rsidP="00B048AD">
            <w:pPr>
              <w:spacing w:before="60" w:line="216" w:lineRule="auto"/>
              <w:rPr>
                <w:rFonts w:ascii="Gill Sans MT" w:hAnsi="Gill Sans MT"/>
                <w:sz w:val="24"/>
                <w:lang w:eastAsia="en-IE"/>
              </w:rPr>
            </w:pPr>
          </w:p>
        </w:tc>
        <w:tc>
          <w:tcPr>
            <w:tcW w:w="1385" w:type="dxa"/>
            <w:vMerge/>
            <w:vAlign w:val="center"/>
          </w:tcPr>
          <w:p w:rsidR="0069720D" w:rsidRPr="00FE40A4" w:rsidRDefault="0069720D" w:rsidP="00B048AD">
            <w:pPr>
              <w:spacing w:before="60" w:line="216" w:lineRule="auto"/>
              <w:rPr>
                <w:sz w:val="24"/>
                <w:lang w:eastAsia="en-IE"/>
              </w:rPr>
            </w:pPr>
          </w:p>
        </w:tc>
        <w:tc>
          <w:tcPr>
            <w:tcW w:w="3827" w:type="dxa"/>
            <w:vAlign w:val="center"/>
          </w:tcPr>
          <w:p w:rsidR="0069720D" w:rsidRPr="004B5985" w:rsidRDefault="0069720D" w:rsidP="00681527">
            <w:pPr>
              <w:spacing w:before="0"/>
              <w:rPr>
                <w:rStyle w:val="titleclass"/>
                <w:sz w:val="24"/>
                <w:lang w:eastAsia="en-IE"/>
              </w:rPr>
            </w:pPr>
            <w:r w:rsidRPr="004B5985">
              <w:rPr>
                <w:sz w:val="24"/>
                <w:lang w:eastAsia="en-IE"/>
              </w:rPr>
              <w:t>Orientation to Person</w:t>
            </w:r>
          </w:p>
        </w:tc>
        <w:tc>
          <w:tcPr>
            <w:tcW w:w="1525" w:type="dxa"/>
            <w:gridSpan w:val="2"/>
            <w:vAlign w:val="center"/>
          </w:tcPr>
          <w:p w:rsidR="0069720D" w:rsidRPr="00065668" w:rsidRDefault="0069720D" w:rsidP="00681527">
            <w:pPr>
              <w:spacing w:before="0"/>
              <w:rPr>
                <w:rStyle w:val="titleclass"/>
                <w:sz w:val="24"/>
                <w:lang w:eastAsia="en-IE"/>
              </w:rPr>
            </w:pPr>
            <w:r w:rsidRPr="00065668">
              <w:rPr>
                <w:rStyle w:val="titleclass"/>
                <w:sz w:val="24"/>
                <w:lang w:eastAsia="en-IE"/>
              </w:rPr>
              <w:t>b1142</w:t>
            </w:r>
          </w:p>
        </w:tc>
      </w:tr>
      <w:tr w:rsidR="0069720D" w:rsidRPr="00C06F27" w:rsidTr="00B31E9B">
        <w:tc>
          <w:tcPr>
            <w:tcW w:w="1474" w:type="dxa"/>
            <w:vMerge/>
          </w:tcPr>
          <w:p w:rsidR="0069720D" w:rsidRPr="00FE40A4" w:rsidRDefault="0069720D" w:rsidP="00B048AD">
            <w:pPr>
              <w:spacing w:before="60" w:line="216" w:lineRule="auto"/>
              <w:rPr>
                <w:rFonts w:ascii="Gill Sans MT" w:hAnsi="Gill Sans MT"/>
                <w:sz w:val="24"/>
                <w:lang w:eastAsia="en-IE"/>
              </w:rPr>
            </w:pPr>
          </w:p>
        </w:tc>
        <w:tc>
          <w:tcPr>
            <w:tcW w:w="1644" w:type="dxa"/>
            <w:vMerge/>
          </w:tcPr>
          <w:p w:rsidR="0069720D" w:rsidRPr="00FE40A4" w:rsidRDefault="0069720D" w:rsidP="00B048AD">
            <w:pPr>
              <w:spacing w:before="60" w:line="216" w:lineRule="auto"/>
              <w:rPr>
                <w:rFonts w:ascii="Gill Sans MT" w:hAnsi="Gill Sans MT"/>
                <w:sz w:val="24"/>
                <w:lang w:eastAsia="en-IE"/>
              </w:rPr>
            </w:pPr>
          </w:p>
        </w:tc>
        <w:tc>
          <w:tcPr>
            <w:tcW w:w="1385" w:type="dxa"/>
            <w:vAlign w:val="center"/>
          </w:tcPr>
          <w:p w:rsidR="0069720D" w:rsidRPr="00FE40A4" w:rsidRDefault="0069720D" w:rsidP="00B048AD">
            <w:pPr>
              <w:spacing w:before="60" w:line="216" w:lineRule="auto"/>
              <w:rPr>
                <w:sz w:val="24"/>
                <w:lang w:eastAsia="en-IE"/>
              </w:rPr>
            </w:pPr>
            <w:r w:rsidRPr="00FE40A4">
              <w:rPr>
                <w:sz w:val="24"/>
                <w:lang w:eastAsia="en-IE"/>
              </w:rPr>
              <w:t>Non-ICF</w:t>
            </w:r>
          </w:p>
        </w:tc>
        <w:tc>
          <w:tcPr>
            <w:tcW w:w="3827" w:type="dxa"/>
            <w:vAlign w:val="center"/>
          </w:tcPr>
          <w:p w:rsidR="0069720D" w:rsidRPr="00FE40A4" w:rsidRDefault="0069720D" w:rsidP="00681527">
            <w:pPr>
              <w:spacing w:before="0" w:line="216" w:lineRule="auto"/>
              <w:rPr>
                <w:sz w:val="24"/>
                <w:lang w:eastAsia="en-IE"/>
              </w:rPr>
            </w:pPr>
          </w:p>
        </w:tc>
        <w:tc>
          <w:tcPr>
            <w:tcW w:w="1525" w:type="dxa"/>
            <w:gridSpan w:val="2"/>
            <w:vAlign w:val="center"/>
          </w:tcPr>
          <w:p w:rsidR="0069720D" w:rsidRPr="00065668" w:rsidRDefault="0069720D" w:rsidP="00B048AD">
            <w:pPr>
              <w:spacing w:before="60" w:line="216" w:lineRule="auto"/>
              <w:rPr>
                <w:sz w:val="24"/>
                <w:lang w:eastAsia="en-IE"/>
              </w:rPr>
            </w:pPr>
          </w:p>
        </w:tc>
      </w:tr>
      <w:tr w:rsidR="0069720D" w:rsidRPr="00C06F27" w:rsidTr="00B31E9B">
        <w:trPr>
          <w:trHeight w:val="218"/>
        </w:trPr>
        <w:tc>
          <w:tcPr>
            <w:tcW w:w="1474" w:type="dxa"/>
            <w:vMerge/>
          </w:tcPr>
          <w:p w:rsidR="0069720D" w:rsidRPr="00FE40A4" w:rsidRDefault="0069720D" w:rsidP="00B048AD">
            <w:pPr>
              <w:spacing w:before="60" w:line="216" w:lineRule="auto"/>
              <w:rPr>
                <w:rFonts w:ascii="Gill Sans MT" w:hAnsi="Gill Sans MT"/>
                <w:sz w:val="24"/>
                <w:lang w:eastAsia="en-IE"/>
              </w:rPr>
            </w:pPr>
          </w:p>
        </w:tc>
        <w:tc>
          <w:tcPr>
            <w:tcW w:w="164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Body Structures</w:t>
            </w:r>
          </w:p>
        </w:tc>
        <w:tc>
          <w:tcPr>
            <w:tcW w:w="1385" w:type="dxa"/>
            <w:vAlign w:val="center"/>
          </w:tcPr>
          <w:p w:rsidR="0069720D" w:rsidRPr="00FE40A4" w:rsidRDefault="0069720D" w:rsidP="00B048AD">
            <w:pPr>
              <w:spacing w:before="60" w:line="216" w:lineRule="auto"/>
              <w:rPr>
                <w:sz w:val="24"/>
                <w:lang w:eastAsia="en-IE"/>
              </w:rPr>
            </w:pPr>
            <w:r w:rsidRPr="00FE40A4">
              <w:rPr>
                <w:sz w:val="24"/>
                <w:lang w:eastAsia="en-IE"/>
              </w:rPr>
              <w:t>ICF</w:t>
            </w:r>
          </w:p>
        </w:tc>
        <w:tc>
          <w:tcPr>
            <w:tcW w:w="3827" w:type="dxa"/>
            <w:vAlign w:val="center"/>
          </w:tcPr>
          <w:p w:rsidR="0069720D" w:rsidRPr="004B5985" w:rsidRDefault="0069720D" w:rsidP="00681527">
            <w:pPr>
              <w:spacing w:before="0"/>
              <w:rPr>
                <w:sz w:val="24"/>
                <w:lang w:eastAsia="en-IE"/>
              </w:rPr>
            </w:pPr>
            <w:r w:rsidRPr="004B5985">
              <w:rPr>
                <w:sz w:val="24"/>
                <w:lang w:eastAsia="en-IE"/>
              </w:rPr>
              <w:t>Structure of lower extremity</w:t>
            </w:r>
          </w:p>
        </w:tc>
        <w:tc>
          <w:tcPr>
            <w:tcW w:w="1525" w:type="dxa"/>
            <w:gridSpan w:val="2"/>
            <w:vAlign w:val="center"/>
          </w:tcPr>
          <w:p w:rsidR="0069720D" w:rsidRPr="00065668" w:rsidRDefault="0069720D" w:rsidP="00681527">
            <w:pPr>
              <w:spacing w:before="0"/>
              <w:rPr>
                <w:sz w:val="24"/>
                <w:lang w:eastAsia="en-IE"/>
              </w:rPr>
            </w:pPr>
            <w:r w:rsidRPr="00065668">
              <w:rPr>
                <w:sz w:val="24"/>
                <w:lang w:eastAsia="en-IE"/>
              </w:rPr>
              <w:t>s750</w:t>
            </w:r>
          </w:p>
        </w:tc>
      </w:tr>
      <w:tr w:rsidR="0069720D" w:rsidRPr="00C06F27" w:rsidTr="00B31E9B">
        <w:trPr>
          <w:trHeight w:val="318"/>
        </w:trPr>
        <w:tc>
          <w:tcPr>
            <w:tcW w:w="1474" w:type="dxa"/>
            <w:vMerge/>
          </w:tcPr>
          <w:p w:rsidR="0069720D" w:rsidRPr="00FE40A4" w:rsidRDefault="0069720D" w:rsidP="00B048AD">
            <w:pPr>
              <w:spacing w:before="60" w:line="216" w:lineRule="auto"/>
              <w:rPr>
                <w:rFonts w:ascii="Gill Sans MT" w:hAnsi="Gill Sans MT"/>
                <w:sz w:val="24"/>
                <w:lang w:eastAsia="en-IE"/>
              </w:rPr>
            </w:pPr>
          </w:p>
        </w:tc>
        <w:tc>
          <w:tcPr>
            <w:tcW w:w="1644" w:type="dxa"/>
            <w:vMerge/>
          </w:tcPr>
          <w:p w:rsidR="0069720D" w:rsidRPr="00FE40A4" w:rsidRDefault="0069720D" w:rsidP="00B048AD">
            <w:pPr>
              <w:spacing w:before="60" w:line="216" w:lineRule="auto"/>
              <w:rPr>
                <w:sz w:val="24"/>
                <w:lang w:eastAsia="en-IE"/>
              </w:rPr>
            </w:pPr>
          </w:p>
        </w:tc>
        <w:tc>
          <w:tcPr>
            <w:tcW w:w="1385" w:type="dxa"/>
            <w:vAlign w:val="center"/>
          </w:tcPr>
          <w:p w:rsidR="0069720D" w:rsidRPr="00FE40A4" w:rsidRDefault="0069720D" w:rsidP="00B048AD">
            <w:pPr>
              <w:spacing w:before="60" w:line="216" w:lineRule="auto"/>
              <w:rPr>
                <w:sz w:val="24"/>
                <w:lang w:eastAsia="en-IE"/>
              </w:rPr>
            </w:pPr>
            <w:r w:rsidRPr="00FE40A4">
              <w:rPr>
                <w:sz w:val="24"/>
                <w:lang w:eastAsia="en-IE"/>
              </w:rPr>
              <w:t>Non-ICF</w:t>
            </w:r>
          </w:p>
        </w:tc>
        <w:tc>
          <w:tcPr>
            <w:tcW w:w="3827" w:type="dxa"/>
            <w:vAlign w:val="center"/>
          </w:tcPr>
          <w:p w:rsidR="0069720D" w:rsidRPr="00FE40A4" w:rsidRDefault="0069720D" w:rsidP="00B048AD">
            <w:pPr>
              <w:spacing w:before="60" w:line="216" w:lineRule="auto"/>
              <w:rPr>
                <w:sz w:val="24"/>
                <w:lang w:eastAsia="en-IE"/>
              </w:rPr>
            </w:pPr>
            <w:r w:rsidRPr="00FE40A4">
              <w:rPr>
                <w:sz w:val="24"/>
                <w:lang w:eastAsia="en-IE"/>
              </w:rPr>
              <w:t>*</w:t>
            </w:r>
          </w:p>
        </w:tc>
        <w:tc>
          <w:tcPr>
            <w:tcW w:w="1525" w:type="dxa"/>
            <w:gridSpan w:val="2"/>
            <w:vAlign w:val="center"/>
          </w:tcPr>
          <w:p w:rsidR="0069720D" w:rsidRPr="00065668" w:rsidRDefault="0069720D" w:rsidP="00B048AD">
            <w:pPr>
              <w:spacing w:before="60" w:line="216" w:lineRule="auto"/>
              <w:rPr>
                <w:sz w:val="24"/>
                <w:lang w:eastAsia="en-IE"/>
              </w:rPr>
            </w:pPr>
          </w:p>
        </w:tc>
      </w:tr>
      <w:tr w:rsidR="0069720D" w:rsidRPr="00C06F27" w:rsidTr="00B31E9B">
        <w:tc>
          <w:tcPr>
            <w:tcW w:w="1474" w:type="dxa"/>
            <w:vMerge/>
          </w:tcPr>
          <w:p w:rsidR="0069720D" w:rsidRPr="00FE40A4" w:rsidRDefault="0069720D" w:rsidP="00B048AD">
            <w:pPr>
              <w:spacing w:before="60" w:line="216" w:lineRule="auto"/>
              <w:rPr>
                <w:rFonts w:ascii="Gill Sans MT" w:hAnsi="Gill Sans MT"/>
                <w:sz w:val="24"/>
                <w:lang w:eastAsia="en-IE"/>
              </w:rPr>
            </w:pPr>
          </w:p>
        </w:tc>
        <w:tc>
          <w:tcPr>
            <w:tcW w:w="1644" w:type="dxa"/>
            <w:vAlign w:val="center"/>
          </w:tcPr>
          <w:p w:rsidR="0069720D" w:rsidRPr="00FE40A4" w:rsidRDefault="0069720D" w:rsidP="00B048AD">
            <w:pPr>
              <w:spacing w:before="60" w:line="216" w:lineRule="auto"/>
              <w:rPr>
                <w:sz w:val="24"/>
                <w:lang w:eastAsia="en-IE"/>
              </w:rPr>
            </w:pPr>
            <w:r w:rsidRPr="00FE40A4">
              <w:rPr>
                <w:sz w:val="24"/>
                <w:lang w:eastAsia="en-IE"/>
              </w:rPr>
              <w:t>Personal Factors</w:t>
            </w:r>
          </w:p>
        </w:tc>
        <w:tc>
          <w:tcPr>
            <w:tcW w:w="1385" w:type="dxa"/>
            <w:shd w:val="clear" w:color="auto" w:fill="FFFFFF"/>
            <w:vAlign w:val="center"/>
          </w:tcPr>
          <w:p w:rsidR="0069720D" w:rsidRPr="00FE40A4" w:rsidRDefault="0069720D" w:rsidP="00B048AD">
            <w:pPr>
              <w:spacing w:before="60" w:line="216" w:lineRule="auto"/>
              <w:rPr>
                <w:sz w:val="24"/>
                <w:lang w:eastAsia="en-IE"/>
              </w:rPr>
            </w:pPr>
            <w:r w:rsidRPr="00065668">
              <w:rPr>
                <w:sz w:val="24"/>
                <w:lang w:eastAsia="en-IE"/>
              </w:rPr>
              <w:t>ISO/IEC TR22411</w:t>
            </w:r>
          </w:p>
        </w:tc>
        <w:tc>
          <w:tcPr>
            <w:tcW w:w="3827" w:type="dxa"/>
            <w:vAlign w:val="center"/>
          </w:tcPr>
          <w:p w:rsidR="0069720D" w:rsidRPr="00065668" w:rsidRDefault="0069720D" w:rsidP="00681527">
            <w:pPr>
              <w:spacing w:before="0"/>
              <w:rPr>
                <w:sz w:val="24"/>
                <w:lang w:eastAsia="en-IE"/>
              </w:rPr>
            </w:pPr>
            <w:r w:rsidRPr="00065668">
              <w:rPr>
                <w:sz w:val="24"/>
                <w:lang w:eastAsia="en-IE"/>
              </w:rPr>
              <w:t>Stature</w:t>
            </w:r>
          </w:p>
          <w:p w:rsidR="0069720D" w:rsidRPr="00065668" w:rsidRDefault="0069720D" w:rsidP="00681527">
            <w:pPr>
              <w:spacing w:before="0"/>
              <w:rPr>
                <w:sz w:val="24"/>
                <w:lang w:eastAsia="en-IE"/>
              </w:rPr>
            </w:pPr>
            <w:r w:rsidRPr="00065668">
              <w:rPr>
                <w:sz w:val="24"/>
                <w:lang w:eastAsia="en-IE"/>
              </w:rPr>
              <w:t>Standing height</w:t>
            </w:r>
          </w:p>
          <w:p w:rsidR="0069720D" w:rsidRPr="00065668" w:rsidRDefault="0069720D" w:rsidP="00681527">
            <w:pPr>
              <w:spacing w:before="0"/>
              <w:rPr>
                <w:sz w:val="24"/>
                <w:lang w:eastAsia="en-IE"/>
              </w:rPr>
            </w:pPr>
            <w:r w:rsidRPr="00065668">
              <w:rPr>
                <w:sz w:val="24"/>
                <w:lang w:eastAsia="en-IE"/>
              </w:rPr>
              <w:t>Sitting Height</w:t>
            </w:r>
          </w:p>
          <w:p w:rsidR="0069720D" w:rsidRPr="00FE40A4" w:rsidRDefault="0069720D" w:rsidP="00681527">
            <w:pPr>
              <w:spacing w:before="0" w:line="216" w:lineRule="auto"/>
              <w:rPr>
                <w:sz w:val="24"/>
                <w:lang w:eastAsia="en-IE"/>
              </w:rPr>
            </w:pPr>
            <w:r w:rsidRPr="00065668">
              <w:rPr>
                <w:sz w:val="24"/>
                <w:lang w:eastAsia="en-IE"/>
              </w:rPr>
              <w:t>Reach envelope</w:t>
            </w:r>
          </w:p>
        </w:tc>
        <w:tc>
          <w:tcPr>
            <w:tcW w:w="1525" w:type="dxa"/>
            <w:gridSpan w:val="2"/>
            <w:shd w:val="clear" w:color="auto" w:fill="FFFFFF"/>
            <w:vAlign w:val="center"/>
          </w:tcPr>
          <w:p w:rsidR="0069720D" w:rsidRDefault="0069720D" w:rsidP="00065668">
            <w:pPr>
              <w:spacing w:before="60" w:line="216" w:lineRule="auto"/>
              <w:rPr>
                <w:sz w:val="24"/>
                <w:lang w:eastAsia="en-IE"/>
              </w:rPr>
            </w:pPr>
            <w:r>
              <w:rPr>
                <w:sz w:val="24"/>
                <w:lang w:eastAsia="en-IE"/>
              </w:rPr>
              <w:t>9.3 Table 17 &amp;</w:t>
            </w:r>
          </w:p>
          <w:p w:rsidR="0069720D" w:rsidRPr="00065668" w:rsidRDefault="0069720D" w:rsidP="00065668">
            <w:pPr>
              <w:spacing w:before="60" w:line="216" w:lineRule="auto"/>
              <w:rPr>
                <w:sz w:val="24"/>
                <w:lang w:eastAsia="en-IE"/>
              </w:rPr>
            </w:pPr>
            <w:r>
              <w:rPr>
                <w:sz w:val="24"/>
                <w:lang w:eastAsia="en-IE"/>
              </w:rPr>
              <w:t>9.3 Table 19</w:t>
            </w:r>
          </w:p>
        </w:tc>
      </w:tr>
      <w:tr w:rsidR="0069720D" w:rsidRPr="00C06F27" w:rsidTr="00B31E9B">
        <w:tc>
          <w:tcPr>
            <w:tcW w:w="1474" w:type="dxa"/>
            <w:vMerge w:val="restart"/>
            <w:vAlign w:val="center"/>
          </w:tcPr>
          <w:p w:rsidR="0069720D" w:rsidRPr="00752712" w:rsidRDefault="0069720D" w:rsidP="00B048AD">
            <w:pPr>
              <w:spacing w:before="60" w:line="216" w:lineRule="auto"/>
              <w:rPr>
                <w:sz w:val="24"/>
                <w:lang w:eastAsia="en-IE"/>
              </w:rPr>
            </w:pPr>
            <w:r w:rsidRPr="00752712">
              <w:rPr>
                <w:sz w:val="24"/>
                <w:lang w:eastAsia="en-IE"/>
              </w:rPr>
              <w:t>Environment</w:t>
            </w:r>
          </w:p>
        </w:tc>
        <w:tc>
          <w:tcPr>
            <w:tcW w:w="164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Environmental Barriers</w:t>
            </w:r>
          </w:p>
        </w:tc>
        <w:tc>
          <w:tcPr>
            <w:tcW w:w="1385" w:type="dxa"/>
            <w:shd w:val="clear" w:color="auto" w:fill="FFFFFF"/>
            <w:vAlign w:val="center"/>
          </w:tcPr>
          <w:p w:rsidR="0069720D" w:rsidRPr="00FE40A4" w:rsidRDefault="0069720D" w:rsidP="00B048AD">
            <w:pPr>
              <w:spacing w:before="60" w:line="216" w:lineRule="auto"/>
              <w:rPr>
                <w:sz w:val="24"/>
                <w:lang w:eastAsia="en-IE"/>
              </w:rPr>
            </w:pPr>
            <w:r>
              <w:rPr>
                <w:sz w:val="24"/>
                <w:lang w:eastAsia="en-IE"/>
              </w:rPr>
              <w:t>OmniClass</w:t>
            </w:r>
          </w:p>
        </w:tc>
        <w:tc>
          <w:tcPr>
            <w:tcW w:w="3827" w:type="dxa"/>
            <w:vAlign w:val="center"/>
          </w:tcPr>
          <w:p w:rsidR="0069720D" w:rsidRPr="00681527" w:rsidRDefault="0069720D" w:rsidP="00681527">
            <w:pPr>
              <w:spacing w:before="0"/>
              <w:rPr>
                <w:sz w:val="24"/>
                <w:lang w:eastAsia="en-IE"/>
              </w:rPr>
            </w:pPr>
            <w:r w:rsidRPr="00681527">
              <w:rPr>
                <w:sz w:val="24"/>
                <w:lang w:eastAsia="en-IE"/>
              </w:rPr>
              <w:t>Reception Desk over 1200mm high</w:t>
            </w:r>
          </w:p>
        </w:tc>
        <w:tc>
          <w:tcPr>
            <w:tcW w:w="1525" w:type="dxa"/>
            <w:gridSpan w:val="2"/>
            <w:shd w:val="clear" w:color="auto" w:fill="FFFFFF"/>
            <w:vAlign w:val="center"/>
          </w:tcPr>
          <w:p w:rsidR="0069720D" w:rsidRDefault="0069720D" w:rsidP="00B048AD">
            <w:pPr>
              <w:spacing w:before="60" w:line="216" w:lineRule="auto"/>
              <w:rPr>
                <w:sz w:val="24"/>
                <w:lang w:eastAsia="en-IE"/>
              </w:rPr>
            </w:pPr>
            <w:r>
              <w:rPr>
                <w:sz w:val="24"/>
                <w:lang w:eastAsia="en-IE"/>
              </w:rPr>
              <w:t>23-21111123 &amp;</w:t>
            </w:r>
          </w:p>
          <w:p w:rsidR="0069720D" w:rsidRPr="00FE40A4" w:rsidRDefault="0069720D" w:rsidP="00B048AD">
            <w:pPr>
              <w:spacing w:before="60" w:line="216" w:lineRule="auto"/>
              <w:rPr>
                <w:sz w:val="24"/>
                <w:lang w:eastAsia="en-IE"/>
              </w:rPr>
            </w:pPr>
            <w:r>
              <w:rPr>
                <w:sz w:val="24"/>
                <w:lang w:eastAsia="en-IE"/>
              </w:rPr>
              <w:t>49-711921</w:t>
            </w:r>
          </w:p>
        </w:tc>
      </w:tr>
      <w:tr w:rsidR="0069720D" w:rsidRPr="00C06F27" w:rsidTr="00B31E9B">
        <w:tc>
          <w:tcPr>
            <w:tcW w:w="1474" w:type="dxa"/>
            <w:vMerge/>
            <w:vAlign w:val="center"/>
          </w:tcPr>
          <w:p w:rsidR="0069720D" w:rsidRPr="00752712" w:rsidRDefault="0069720D" w:rsidP="00B048AD">
            <w:pPr>
              <w:spacing w:before="60" w:line="216" w:lineRule="auto"/>
              <w:rPr>
                <w:sz w:val="24"/>
                <w:lang w:eastAsia="en-IE"/>
              </w:rPr>
            </w:pPr>
          </w:p>
        </w:tc>
        <w:tc>
          <w:tcPr>
            <w:tcW w:w="1644" w:type="dxa"/>
            <w:vMerge/>
            <w:vAlign w:val="center"/>
          </w:tcPr>
          <w:p w:rsidR="0069720D" w:rsidRPr="00FE40A4" w:rsidRDefault="0069720D" w:rsidP="00B048AD">
            <w:pPr>
              <w:spacing w:before="60" w:line="216" w:lineRule="auto"/>
              <w:rPr>
                <w:sz w:val="24"/>
                <w:lang w:eastAsia="en-IE"/>
              </w:rPr>
            </w:pPr>
          </w:p>
        </w:tc>
        <w:tc>
          <w:tcPr>
            <w:tcW w:w="1385" w:type="dxa"/>
            <w:shd w:val="clear" w:color="auto" w:fill="FFFFFF"/>
            <w:vAlign w:val="center"/>
          </w:tcPr>
          <w:p w:rsidR="0069720D" w:rsidRPr="00FE40A4" w:rsidRDefault="0069720D" w:rsidP="00B048AD">
            <w:pPr>
              <w:spacing w:before="60" w:line="216" w:lineRule="auto"/>
              <w:rPr>
                <w:sz w:val="24"/>
                <w:lang w:eastAsia="en-IE"/>
              </w:rPr>
            </w:pPr>
            <w:r>
              <w:rPr>
                <w:sz w:val="24"/>
                <w:lang w:eastAsia="en-IE"/>
              </w:rPr>
              <w:t>ICF</w:t>
            </w:r>
          </w:p>
        </w:tc>
        <w:tc>
          <w:tcPr>
            <w:tcW w:w="3827" w:type="dxa"/>
            <w:vAlign w:val="center"/>
          </w:tcPr>
          <w:p w:rsidR="0069720D" w:rsidRPr="00681527" w:rsidRDefault="0069720D" w:rsidP="00681527">
            <w:pPr>
              <w:spacing w:before="0"/>
              <w:rPr>
                <w:sz w:val="24"/>
                <w:lang w:eastAsia="en-IE"/>
              </w:rPr>
            </w:pPr>
            <w:r w:rsidRPr="00681527">
              <w:rPr>
                <w:sz w:val="24"/>
                <w:lang w:eastAsia="en-IE"/>
              </w:rPr>
              <w:t>Lack of Awareness on the part of the receptionist</w:t>
            </w:r>
          </w:p>
        </w:tc>
        <w:tc>
          <w:tcPr>
            <w:tcW w:w="1525" w:type="dxa"/>
            <w:gridSpan w:val="2"/>
            <w:shd w:val="clear" w:color="auto" w:fill="FFFFFF"/>
            <w:vAlign w:val="center"/>
          </w:tcPr>
          <w:p w:rsidR="0069720D" w:rsidRPr="00FE40A4" w:rsidRDefault="0069720D" w:rsidP="00B048AD">
            <w:pPr>
              <w:spacing w:before="60" w:line="216" w:lineRule="auto"/>
              <w:rPr>
                <w:sz w:val="24"/>
                <w:lang w:eastAsia="en-IE"/>
              </w:rPr>
            </w:pPr>
            <w:r>
              <w:rPr>
                <w:sz w:val="24"/>
                <w:lang w:eastAsia="en-IE"/>
              </w:rPr>
              <w:t>e445</w:t>
            </w:r>
          </w:p>
        </w:tc>
      </w:tr>
      <w:tr w:rsidR="0069720D" w:rsidRPr="00C06F27" w:rsidTr="00B31E9B">
        <w:tc>
          <w:tcPr>
            <w:tcW w:w="1474" w:type="dxa"/>
            <w:vMerge/>
            <w:vAlign w:val="center"/>
          </w:tcPr>
          <w:p w:rsidR="0069720D" w:rsidRPr="00752712" w:rsidRDefault="0069720D" w:rsidP="00B048AD">
            <w:pPr>
              <w:spacing w:before="60" w:line="216" w:lineRule="auto"/>
              <w:rPr>
                <w:sz w:val="24"/>
                <w:lang w:eastAsia="en-IE"/>
              </w:rPr>
            </w:pPr>
          </w:p>
        </w:tc>
        <w:tc>
          <w:tcPr>
            <w:tcW w:w="1644" w:type="dxa"/>
            <w:vMerge w:val="restart"/>
            <w:vAlign w:val="center"/>
          </w:tcPr>
          <w:p w:rsidR="0069720D" w:rsidRPr="00FE40A4" w:rsidRDefault="0069720D" w:rsidP="00135A7C">
            <w:pPr>
              <w:spacing w:before="60" w:line="216" w:lineRule="auto"/>
              <w:rPr>
                <w:sz w:val="24"/>
                <w:lang w:eastAsia="en-IE"/>
              </w:rPr>
            </w:pPr>
            <w:r w:rsidRPr="00FE40A4">
              <w:rPr>
                <w:sz w:val="24"/>
                <w:lang w:eastAsia="en-IE"/>
              </w:rPr>
              <w:t>Environmental Facilitators</w:t>
            </w:r>
          </w:p>
          <w:p w:rsidR="0069720D" w:rsidRPr="00FE40A4" w:rsidRDefault="0069720D" w:rsidP="00135A7C">
            <w:pPr>
              <w:spacing w:before="60" w:line="216" w:lineRule="auto"/>
              <w:rPr>
                <w:sz w:val="24"/>
                <w:lang w:eastAsia="en-IE"/>
              </w:rPr>
            </w:pPr>
            <w:r w:rsidRPr="00FE40A4">
              <w:rPr>
                <w:sz w:val="24"/>
                <w:lang w:eastAsia="en-IE"/>
              </w:rPr>
              <w:t>(Universal Design Factors)</w:t>
            </w:r>
          </w:p>
        </w:tc>
        <w:tc>
          <w:tcPr>
            <w:tcW w:w="1385" w:type="dxa"/>
            <w:shd w:val="clear" w:color="auto" w:fill="FFFFFF"/>
            <w:vAlign w:val="center"/>
          </w:tcPr>
          <w:p w:rsidR="0069720D" w:rsidRDefault="0069720D" w:rsidP="00B048AD">
            <w:pPr>
              <w:spacing w:before="60" w:line="216" w:lineRule="auto"/>
              <w:rPr>
                <w:sz w:val="24"/>
                <w:lang w:eastAsia="en-IE"/>
              </w:rPr>
            </w:pPr>
            <w:r>
              <w:rPr>
                <w:sz w:val="24"/>
                <w:lang w:eastAsia="en-IE"/>
              </w:rPr>
              <w:t>OmniClass</w:t>
            </w:r>
          </w:p>
        </w:tc>
        <w:tc>
          <w:tcPr>
            <w:tcW w:w="3827" w:type="dxa"/>
            <w:vAlign w:val="center"/>
          </w:tcPr>
          <w:p w:rsidR="0069720D" w:rsidRPr="00B31E9B" w:rsidRDefault="0069720D" w:rsidP="00AC2F7C">
            <w:pPr>
              <w:pStyle w:val="Pa12"/>
              <w:numPr>
                <w:ilvl w:val="0"/>
                <w:numId w:val="39"/>
              </w:numPr>
              <w:ind w:left="390"/>
              <w:rPr>
                <w:rFonts w:ascii="Gill Sans" w:hAnsi="Gill Sans" w:cs="ITC Officina Sans Book"/>
                <w:color w:val="000000"/>
              </w:rPr>
            </w:pPr>
            <w:r w:rsidRPr="00B31E9B">
              <w:rPr>
                <w:rFonts w:ascii="Gill Sans" w:hAnsi="Gill Sans" w:cs="ITC Officina Sans Book"/>
                <w:color w:val="000000"/>
              </w:rPr>
              <w:t xml:space="preserve">Reception desks and service counters with a work surface at two different levels to facilitate use by people at a range of heights and in either a seated or standing </w:t>
            </w:r>
            <w:r>
              <w:rPr>
                <w:rFonts w:ascii="Gill Sans" w:hAnsi="Gill Sans" w:cs="ITC Officina Sans Book"/>
                <w:color w:val="000000"/>
              </w:rPr>
              <w:t>position</w:t>
            </w:r>
          </w:p>
          <w:p w:rsidR="0069720D" w:rsidRDefault="0069720D" w:rsidP="00AC2F7C">
            <w:pPr>
              <w:pStyle w:val="ListParagraph"/>
              <w:numPr>
                <w:ilvl w:val="0"/>
                <w:numId w:val="39"/>
              </w:numPr>
              <w:spacing w:before="0"/>
              <w:ind w:left="390"/>
              <w:jc w:val="left"/>
              <w:rPr>
                <w:sz w:val="24"/>
                <w:lang w:eastAsia="en-IE"/>
              </w:rPr>
            </w:pPr>
            <w:r w:rsidRPr="00B31E9B">
              <w:rPr>
                <w:rFonts w:ascii="Gill Sans" w:hAnsi="Gill Sans" w:cs="ITC Officina Sans Book"/>
                <w:color w:val="000000"/>
                <w:sz w:val="24"/>
                <w:szCs w:val="24"/>
              </w:rPr>
              <w:t>The lower work surface should be a maximum of 760mm above floor level and have a clearance to the underside o</w:t>
            </w:r>
            <w:r w:rsidRPr="00B31E9B">
              <w:rPr>
                <w:rFonts w:ascii="Gill Sans" w:hAnsi="Gill Sans" w:cs="ITC Officina Sans Book"/>
                <w:color w:val="000000"/>
                <w:sz w:val="24"/>
                <w:szCs w:val="24"/>
                <w:lang w:eastAsia="en-IE"/>
              </w:rPr>
              <w:t>f 700mm (</w:t>
            </w:r>
            <w:r w:rsidRPr="00B31E9B">
              <w:rPr>
                <w:rFonts w:ascii="Gill Sans" w:hAnsi="Gill Sans"/>
                <w:sz w:val="24"/>
                <w:szCs w:val="24"/>
                <w:lang w:eastAsia="en-IE"/>
              </w:rPr>
              <w:t>Building for Everyone Booklet 6 - Facilities in bu</w:t>
            </w:r>
            <w:r w:rsidRPr="00065668">
              <w:rPr>
                <w:rFonts w:ascii="Gill Sans" w:hAnsi="Gill Sans"/>
                <w:sz w:val="24"/>
                <w:szCs w:val="24"/>
                <w:lang w:eastAsia="en-IE"/>
              </w:rPr>
              <w:t>ildings)</w:t>
            </w:r>
          </w:p>
        </w:tc>
        <w:tc>
          <w:tcPr>
            <w:tcW w:w="1525" w:type="dxa"/>
            <w:gridSpan w:val="2"/>
            <w:shd w:val="clear" w:color="auto" w:fill="FFFFFF"/>
            <w:vAlign w:val="center"/>
          </w:tcPr>
          <w:p w:rsidR="0069720D" w:rsidRDefault="0069720D">
            <w:pPr>
              <w:pStyle w:val="Pa12"/>
              <w:rPr>
                <w:lang w:eastAsia="en-IE"/>
              </w:rPr>
            </w:pPr>
            <w:r>
              <w:rPr>
                <w:rFonts w:ascii="Gill Sans" w:hAnsi="Gill Sans" w:cs="ITC Officina Sans Book"/>
                <w:color w:val="000000"/>
              </w:rPr>
              <w:t>49-711517</w:t>
            </w:r>
          </w:p>
        </w:tc>
      </w:tr>
      <w:tr w:rsidR="0069720D" w:rsidRPr="00C06F27" w:rsidTr="00B31E9B">
        <w:tc>
          <w:tcPr>
            <w:tcW w:w="1474" w:type="dxa"/>
            <w:vMerge/>
            <w:vAlign w:val="center"/>
          </w:tcPr>
          <w:p w:rsidR="0069720D" w:rsidRPr="00752712" w:rsidRDefault="0069720D" w:rsidP="00B048AD">
            <w:pPr>
              <w:spacing w:before="60" w:line="216" w:lineRule="auto"/>
              <w:rPr>
                <w:sz w:val="24"/>
                <w:lang w:eastAsia="en-IE"/>
              </w:rPr>
            </w:pPr>
          </w:p>
        </w:tc>
        <w:tc>
          <w:tcPr>
            <w:tcW w:w="1644" w:type="dxa"/>
            <w:vMerge/>
            <w:vAlign w:val="center"/>
          </w:tcPr>
          <w:p w:rsidR="0069720D" w:rsidRPr="00FE40A4" w:rsidRDefault="0069720D" w:rsidP="00B048AD">
            <w:pPr>
              <w:spacing w:before="60" w:line="216" w:lineRule="auto"/>
              <w:rPr>
                <w:sz w:val="24"/>
                <w:lang w:eastAsia="en-IE"/>
              </w:rPr>
            </w:pPr>
          </w:p>
        </w:tc>
        <w:tc>
          <w:tcPr>
            <w:tcW w:w="1385" w:type="dxa"/>
            <w:shd w:val="clear" w:color="auto" w:fill="FFFFFF"/>
            <w:vAlign w:val="center"/>
          </w:tcPr>
          <w:p w:rsidR="0069720D" w:rsidRDefault="0069720D" w:rsidP="00B048AD">
            <w:pPr>
              <w:spacing w:before="60" w:line="216" w:lineRule="auto"/>
              <w:rPr>
                <w:sz w:val="24"/>
                <w:lang w:eastAsia="en-IE"/>
              </w:rPr>
            </w:pPr>
            <w:r>
              <w:rPr>
                <w:sz w:val="24"/>
                <w:lang w:eastAsia="en-IE"/>
              </w:rPr>
              <w:t>ICF</w:t>
            </w:r>
          </w:p>
        </w:tc>
        <w:tc>
          <w:tcPr>
            <w:tcW w:w="3827" w:type="dxa"/>
            <w:vAlign w:val="center"/>
          </w:tcPr>
          <w:p w:rsidR="0069720D" w:rsidRPr="00135A7C" w:rsidRDefault="0069720D" w:rsidP="00AC2F7C">
            <w:pPr>
              <w:pStyle w:val="Pa12"/>
              <w:numPr>
                <w:ilvl w:val="0"/>
                <w:numId w:val="39"/>
              </w:numPr>
              <w:ind w:left="390"/>
              <w:rPr>
                <w:rFonts w:ascii="Gill Sans" w:hAnsi="Gill Sans" w:cs="ITC Officina Sans Book"/>
                <w:color w:val="000000"/>
              </w:rPr>
            </w:pPr>
            <w:r w:rsidRPr="00244C7A">
              <w:rPr>
                <w:rFonts w:ascii="Gill Sans" w:hAnsi="Gill Sans"/>
                <w:lang w:eastAsia="en-IE"/>
              </w:rPr>
              <w:t xml:space="preserve">Diversity training for customer staff </w:t>
            </w:r>
          </w:p>
        </w:tc>
        <w:tc>
          <w:tcPr>
            <w:tcW w:w="1525" w:type="dxa"/>
            <w:gridSpan w:val="2"/>
            <w:shd w:val="clear" w:color="auto" w:fill="FFFFFF"/>
            <w:vAlign w:val="center"/>
          </w:tcPr>
          <w:p w:rsidR="0069720D" w:rsidRDefault="0069720D">
            <w:pPr>
              <w:pStyle w:val="Pa12"/>
              <w:ind w:left="30"/>
              <w:rPr>
                <w:rFonts w:ascii="Gill Sans" w:hAnsi="Gill Sans" w:cs="ITC Officina Sans Book"/>
                <w:color w:val="000000"/>
              </w:rPr>
            </w:pPr>
            <w:r>
              <w:rPr>
                <w:rFonts w:ascii="Gill Sans" w:hAnsi="Gill Sans"/>
                <w:lang w:eastAsia="en-IE"/>
              </w:rPr>
              <w:t>e5850</w:t>
            </w:r>
          </w:p>
        </w:tc>
      </w:tr>
      <w:tr w:rsidR="0069720D" w:rsidRPr="00C06F27" w:rsidTr="00681527">
        <w:trPr>
          <w:gridAfter w:val="1"/>
          <w:wAfter w:w="108" w:type="dxa"/>
        </w:trPr>
        <w:tc>
          <w:tcPr>
            <w:tcW w:w="9747" w:type="dxa"/>
            <w:gridSpan w:val="5"/>
            <w:tcBorders>
              <w:left w:val="nil"/>
              <w:bottom w:val="nil"/>
              <w:right w:val="nil"/>
            </w:tcBorders>
            <w:vAlign w:val="center"/>
          </w:tcPr>
          <w:p w:rsidR="0069720D" w:rsidRPr="00752712" w:rsidRDefault="0069720D" w:rsidP="00681527">
            <w:pPr>
              <w:spacing w:before="60" w:line="216" w:lineRule="auto"/>
              <w:ind w:left="-42"/>
              <w:rPr>
                <w:sz w:val="24"/>
                <w:lang w:eastAsia="en-IE"/>
              </w:rPr>
            </w:pPr>
            <w:r w:rsidRPr="00FE40A4">
              <w:rPr>
                <w:rFonts w:ascii="Gill Sans MT" w:hAnsi="Gill Sans MT"/>
                <w:sz w:val="24"/>
                <w:lang w:eastAsia="en-IE"/>
              </w:rPr>
              <w:t>*</w:t>
            </w:r>
            <w:r>
              <w:rPr>
                <w:rFonts w:ascii="Gill Sans MT" w:hAnsi="Gill Sans MT"/>
                <w:sz w:val="24"/>
                <w:lang w:eastAsia="en-IE"/>
              </w:rPr>
              <w:t>N</w:t>
            </w:r>
            <w:r w:rsidRPr="00FE40A4">
              <w:rPr>
                <w:sz w:val="24"/>
                <w:lang w:eastAsia="en-IE"/>
              </w:rPr>
              <w:t>ot considered relevant to this example</w:t>
            </w:r>
          </w:p>
        </w:tc>
      </w:tr>
    </w:tbl>
    <w:p w:rsidR="0069720D" w:rsidRDefault="0069720D" w:rsidP="00455AAC">
      <w:pPr>
        <w:spacing w:before="120" w:after="120"/>
        <w:rPr>
          <w:szCs w:val="26"/>
        </w:rPr>
      </w:pPr>
    </w:p>
    <w:p w:rsidR="0069720D" w:rsidRPr="00B0667A" w:rsidRDefault="0069720D" w:rsidP="00B0667A">
      <w:pPr>
        <w:spacing w:before="120" w:after="120"/>
        <w:rPr>
          <w:szCs w:val="26"/>
        </w:rPr>
      </w:pPr>
      <w:r>
        <w:rPr>
          <w:szCs w:val="26"/>
        </w:rPr>
        <w:br w:type="page"/>
      </w:r>
      <w:r w:rsidRPr="00031B26">
        <w:rPr>
          <w:szCs w:val="26"/>
        </w:rPr>
        <w:t>For illustration purpose</w:t>
      </w:r>
      <w:r>
        <w:rPr>
          <w:szCs w:val="26"/>
        </w:rPr>
        <w:t>s the diagram below uses the ICF framework to represent the way in which the absence of a dual-level reception desk can act as a barrier to</w:t>
      </w:r>
      <w:r w:rsidRPr="00C06F27">
        <w:rPr>
          <w:szCs w:val="26"/>
        </w:rPr>
        <w:t xml:space="preserve"> a person </w:t>
      </w:r>
      <w:r>
        <w:rPr>
          <w:szCs w:val="26"/>
        </w:rPr>
        <w:t>of short stature. The ICF</w:t>
      </w:r>
      <w:r w:rsidRPr="00C06F27">
        <w:rPr>
          <w:szCs w:val="26"/>
        </w:rPr>
        <w:t xml:space="preserve"> </w:t>
      </w:r>
      <w:r w:rsidRPr="00AA5E5B">
        <w:rPr>
          <w:szCs w:val="26"/>
        </w:rPr>
        <w:t>has a system of</w:t>
      </w:r>
      <w:r w:rsidRPr="00D66155">
        <w:rPr>
          <w:szCs w:val="26"/>
        </w:rPr>
        <w:t xml:space="preserve"> </w:t>
      </w:r>
      <w:r w:rsidRPr="00C06F27">
        <w:rPr>
          <w:szCs w:val="26"/>
        </w:rPr>
        <w:t xml:space="preserve">qualifying scales </w:t>
      </w:r>
      <w:r w:rsidRPr="00AA5E5B">
        <w:rPr>
          <w:szCs w:val="26"/>
        </w:rPr>
        <w:t xml:space="preserve">(values </w:t>
      </w:r>
      <w:r>
        <w:rPr>
          <w:szCs w:val="26"/>
        </w:rPr>
        <w:t xml:space="preserve">are shown as suffixes </w:t>
      </w:r>
      <w:r w:rsidRPr="00AA5E5B">
        <w:rPr>
          <w:szCs w:val="26"/>
        </w:rPr>
        <w:t xml:space="preserve">separated from the code by a decimal point or plus sign) that are explained in the </w:t>
      </w:r>
      <w:r>
        <w:rPr>
          <w:szCs w:val="26"/>
        </w:rPr>
        <w:t>Appendix</w:t>
      </w:r>
      <w:r w:rsidRPr="00C06F27">
        <w:rPr>
          <w:szCs w:val="26"/>
        </w:rPr>
        <w:t xml:space="preserve">. </w:t>
      </w:r>
      <w:r>
        <w:rPr>
          <w:szCs w:val="26"/>
        </w:rPr>
        <w:t xml:space="preserve">The diagram is </w:t>
      </w:r>
      <w:r w:rsidR="00B0667A">
        <w:rPr>
          <w:szCs w:val="26"/>
        </w:rPr>
        <w:t>explained in the text below it</w:t>
      </w:r>
    </w:p>
    <w:p w:rsidR="0069720D" w:rsidRDefault="00B0667A" w:rsidP="00B0667A">
      <w:pPr>
        <w:spacing w:after="120" w:line="216" w:lineRule="auto"/>
      </w:pPr>
      <w:r w:rsidRPr="0051035F">
        <w:rPr>
          <w:noProof/>
          <w:lang w:eastAsia="en-IE"/>
        </w:rPr>
        <w:drawing>
          <wp:inline distT="0" distB="0" distL="0" distR="0" wp14:anchorId="1714D7F1" wp14:editId="15ACFF83">
            <wp:extent cx="5486400" cy="5970244"/>
            <wp:effectExtent l="0" t="0" r="0" b="0"/>
            <wp:docPr id="135" name="Picture 135" descr="The diagram uses the ICF framework to represent the way in which the absence of a dual-level reception desk can act as a barrier to a person of short stature. " title="ICF framework and dual level recep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970244"/>
                    </a:xfrm>
                    <a:prstGeom prst="rect">
                      <a:avLst/>
                    </a:prstGeom>
                    <a:noFill/>
                    <a:ln>
                      <a:noFill/>
                    </a:ln>
                  </pic:spPr>
                </pic:pic>
              </a:graphicData>
            </a:graphic>
          </wp:inline>
        </w:drawing>
      </w:r>
    </w:p>
    <w:p w:rsidR="0069720D" w:rsidRDefault="0069720D" w:rsidP="00E65774">
      <w:pPr>
        <w:spacing w:after="120" w:line="216" w:lineRule="auto"/>
        <w:ind w:left="720"/>
      </w:pPr>
    </w:p>
    <w:p w:rsidR="0069720D" w:rsidRDefault="0069720D" w:rsidP="00E65774">
      <w:pPr>
        <w:spacing w:after="120" w:line="216" w:lineRule="auto"/>
        <w:ind w:left="720"/>
      </w:pPr>
    </w:p>
    <w:p w:rsidR="0069720D" w:rsidRDefault="0069720D" w:rsidP="00AC2F7C">
      <w:pPr>
        <w:numPr>
          <w:ilvl w:val="0"/>
          <w:numId w:val="46"/>
        </w:numPr>
        <w:spacing w:after="120"/>
        <w:ind w:left="425" w:hanging="357"/>
      </w:pPr>
      <w:r w:rsidRPr="00C06F27">
        <w:rPr>
          <w:szCs w:val="26"/>
        </w:rPr>
        <w:t xml:space="preserve">The </w:t>
      </w:r>
      <w:r>
        <w:rPr>
          <w:szCs w:val="26"/>
        </w:rPr>
        <w:t xml:space="preserve">Health Condition </w:t>
      </w:r>
      <w:r w:rsidRPr="00C06F27">
        <w:rPr>
          <w:szCs w:val="26"/>
        </w:rPr>
        <w:t xml:space="preserve">box at the </w:t>
      </w:r>
      <w:r>
        <w:rPr>
          <w:szCs w:val="26"/>
        </w:rPr>
        <w:t>top of the figure indicates the</w:t>
      </w:r>
      <w:r w:rsidRPr="00C06F27">
        <w:rPr>
          <w:szCs w:val="26"/>
        </w:rPr>
        <w:t xml:space="preserve"> health condition </w:t>
      </w:r>
      <w:r>
        <w:rPr>
          <w:szCs w:val="26"/>
        </w:rPr>
        <w:t xml:space="preserve">that is impacting on Body Functions, Structures, Activity or Participation. This </w:t>
      </w:r>
      <w:r w:rsidRPr="00C06F27">
        <w:rPr>
          <w:szCs w:val="26"/>
        </w:rPr>
        <w:t xml:space="preserve">is not </w:t>
      </w:r>
      <w:r>
        <w:rPr>
          <w:szCs w:val="26"/>
        </w:rPr>
        <w:t>coded in</w:t>
      </w:r>
      <w:r w:rsidRPr="00C06F27">
        <w:rPr>
          <w:szCs w:val="26"/>
        </w:rPr>
        <w:t xml:space="preserve"> the ICF but is classified using the International Classification Diseases 10</w:t>
      </w:r>
      <w:r w:rsidRPr="00C06F27">
        <w:rPr>
          <w:szCs w:val="26"/>
          <w:vertAlign w:val="superscript"/>
        </w:rPr>
        <w:t>th</w:t>
      </w:r>
      <w:r w:rsidRPr="00C06F27">
        <w:rPr>
          <w:szCs w:val="26"/>
        </w:rPr>
        <w:t xml:space="preserve"> Edition (ICD 10). </w:t>
      </w:r>
      <w:r>
        <w:rPr>
          <w:szCs w:val="26"/>
        </w:rPr>
        <w:t>There is no relevant health condition in this example.</w:t>
      </w:r>
    </w:p>
    <w:p w:rsidR="0069720D" w:rsidRDefault="0069720D" w:rsidP="00AC2F7C">
      <w:pPr>
        <w:numPr>
          <w:ilvl w:val="0"/>
          <w:numId w:val="45"/>
        </w:numPr>
        <w:spacing w:before="0" w:after="120"/>
        <w:ind w:left="426" w:hanging="357"/>
        <w:rPr>
          <w:szCs w:val="26"/>
        </w:rPr>
      </w:pPr>
      <w:r w:rsidRPr="00D8140C">
        <w:rPr>
          <w:szCs w:val="26"/>
        </w:rPr>
        <w:t>The Body Functions and Structures relevant to using a reception desk are specified in the box on the left hand side of the diagram. In this example, the person has a no impairment of Joint mobility (b710.0) or Muscle Power Function (b730.0) relating to the structure of the lower extremity indic</w:t>
      </w:r>
      <w:r>
        <w:rPr>
          <w:szCs w:val="26"/>
        </w:rPr>
        <w:t>a</w:t>
      </w:r>
      <w:r w:rsidRPr="00D8140C">
        <w:rPr>
          <w:szCs w:val="26"/>
        </w:rPr>
        <w:t xml:space="preserve">ted by the qualifier </w:t>
      </w:r>
      <w:r>
        <w:rPr>
          <w:szCs w:val="26"/>
        </w:rPr>
        <w:t>XXX</w:t>
      </w:r>
      <w:r w:rsidRPr="00D8140C">
        <w:rPr>
          <w:b/>
          <w:szCs w:val="26"/>
        </w:rPr>
        <w:t>.0</w:t>
      </w:r>
      <w:r w:rsidRPr="00D8140C">
        <w:rPr>
          <w:szCs w:val="26"/>
        </w:rPr>
        <w:t>.</w:t>
      </w:r>
    </w:p>
    <w:p w:rsidR="0069720D" w:rsidRPr="00455AAC" w:rsidRDefault="0069720D" w:rsidP="00AC2F7C">
      <w:pPr>
        <w:numPr>
          <w:ilvl w:val="0"/>
          <w:numId w:val="45"/>
        </w:numPr>
        <w:spacing w:before="0" w:after="120"/>
        <w:ind w:left="426"/>
        <w:rPr>
          <w:szCs w:val="26"/>
        </w:rPr>
      </w:pPr>
      <w:r w:rsidRPr="00D8140C">
        <w:rPr>
          <w:szCs w:val="26"/>
        </w:rPr>
        <w:t xml:space="preserve">The central box lists the </w:t>
      </w:r>
      <w:r>
        <w:rPr>
          <w:szCs w:val="26"/>
        </w:rPr>
        <w:t>activities</w:t>
      </w:r>
      <w:r w:rsidRPr="00D8140C">
        <w:rPr>
          <w:szCs w:val="26"/>
        </w:rPr>
        <w:t xml:space="preserve"> involved in using a reception desk - Communicating with - receiving - nonv</w:t>
      </w:r>
      <w:r>
        <w:rPr>
          <w:szCs w:val="26"/>
        </w:rPr>
        <w:t xml:space="preserve">erbal messages (d315; </w:t>
      </w:r>
      <w:r w:rsidRPr="00D8140C">
        <w:rPr>
          <w:szCs w:val="26"/>
        </w:rPr>
        <w:t>d335 Producing nonverbal messages</w:t>
      </w:r>
      <w:r>
        <w:rPr>
          <w:szCs w:val="26"/>
        </w:rPr>
        <w:t xml:space="preserve"> (d335</w:t>
      </w:r>
      <w:r w:rsidRPr="00D8140C">
        <w:rPr>
          <w:szCs w:val="26"/>
        </w:rPr>
        <w:t xml:space="preserve">); </w:t>
      </w:r>
      <w:r>
        <w:rPr>
          <w:szCs w:val="26"/>
        </w:rPr>
        <w:t>Reaching (d4452</w:t>
      </w:r>
      <w:r w:rsidRPr="00D8140C">
        <w:rPr>
          <w:szCs w:val="26"/>
        </w:rPr>
        <w:t xml:space="preserve">) and </w:t>
      </w:r>
      <w:r>
        <w:rPr>
          <w:szCs w:val="26"/>
        </w:rPr>
        <w:t>Picking Up (d4400)</w:t>
      </w:r>
      <w:r w:rsidRPr="00D8140C">
        <w:rPr>
          <w:szCs w:val="26"/>
        </w:rPr>
        <w:t>.</w:t>
      </w:r>
      <w:r w:rsidRPr="0015544A">
        <w:t xml:space="preserve">  </w:t>
      </w:r>
    </w:p>
    <w:p w:rsidR="0069720D" w:rsidRPr="00E96055" w:rsidRDefault="0069720D" w:rsidP="00AC2F7C">
      <w:pPr>
        <w:numPr>
          <w:ilvl w:val="1"/>
          <w:numId w:val="45"/>
        </w:numPr>
        <w:spacing w:before="0" w:after="120"/>
        <w:ind w:left="1418" w:hanging="284"/>
        <w:rPr>
          <w:szCs w:val="26"/>
        </w:rPr>
      </w:pPr>
      <w:r w:rsidRPr="00E96055">
        <w:rPr>
          <w:szCs w:val="26"/>
        </w:rPr>
        <w:t xml:space="preserve">The top part of the box indicates the limitations. The first qualifier </w:t>
      </w:r>
      <w:r>
        <w:rPr>
          <w:szCs w:val="26"/>
        </w:rPr>
        <w:t>XXX</w:t>
      </w:r>
      <w:r w:rsidRPr="00E96055">
        <w:rPr>
          <w:b/>
          <w:szCs w:val="26"/>
        </w:rPr>
        <w:t>.3</w:t>
      </w:r>
      <w:r>
        <w:rPr>
          <w:b/>
          <w:szCs w:val="26"/>
        </w:rPr>
        <w:t>_</w:t>
      </w:r>
      <w:r w:rsidRPr="00E96055">
        <w:rPr>
          <w:szCs w:val="26"/>
        </w:rPr>
        <w:t xml:space="preserve"> indicates that the person is experiencing a severe limitation in the performance of communicating with -receiving and producing - nonverbal messages, reaching and picking up as a result of the height of the reception desk (see environmental barrier box) and the second qualifier </w:t>
      </w:r>
      <w:r>
        <w:rPr>
          <w:szCs w:val="26"/>
        </w:rPr>
        <w:t>XXX</w:t>
      </w:r>
      <w:r w:rsidRPr="00E96055">
        <w:rPr>
          <w:b/>
          <w:szCs w:val="26"/>
        </w:rPr>
        <w:t>.</w:t>
      </w:r>
      <w:r>
        <w:rPr>
          <w:b/>
          <w:szCs w:val="26"/>
        </w:rPr>
        <w:t>_</w:t>
      </w:r>
      <w:r w:rsidRPr="00E96055">
        <w:rPr>
          <w:b/>
          <w:szCs w:val="26"/>
        </w:rPr>
        <w:t>0</w:t>
      </w:r>
      <w:r w:rsidRPr="00E96055">
        <w:rPr>
          <w:szCs w:val="26"/>
        </w:rPr>
        <w:t xml:space="preserve"> indicates that he would experience no limitation in communicating using non-verbal messages</w:t>
      </w:r>
      <w:r>
        <w:rPr>
          <w:szCs w:val="26"/>
        </w:rPr>
        <w:t xml:space="preserve"> (</w:t>
      </w:r>
      <w:r w:rsidRPr="001B314D">
        <w:rPr>
          <w:rStyle w:val="titleclass"/>
        </w:rPr>
        <w:t>d315</w:t>
      </w:r>
      <w:r>
        <w:rPr>
          <w:rStyle w:val="titleclass"/>
        </w:rPr>
        <w:t xml:space="preserve">.30 and d335.30) </w:t>
      </w:r>
      <w:r>
        <w:rPr>
          <w:szCs w:val="26"/>
        </w:rPr>
        <w:t xml:space="preserve">or picking up </w:t>
      </w:r>
      <w:r>
        <w:t xml:space="preserve">(d4400.30) </w:t>
      </w:r>
      <w:r w:rsidRPr="00E96055">
        <w:rPr>
          <w:szCs w:val="26"/>
        </w:rPr>
        <w:t>although he would experience a mild lim</w:t>
      </w:r>
      <w:r>
        <w:rPr>
          <w:szCs w:val="26"/>
        </w:rPr>
        <w:t xml:space="preserve">itation in reaching </w:t>
      </w:r>
      <w:r w:rsidRPr="00520F0F">
        <w:rPr>
          <w:szCs w:val="26"/>
        </w:rPr>
        <w:t xml:space="preserve">based on </w:t>
      </w:r>
      <w:r>
        <w:rPr>
          <w:szCs w:val="26"/>
        </w:rPr>
        <w:t>his</w:t>
      </w:r>
      <w:r w:rsidRPr="00520F0F">
        <w:rPr>
          <w:szCs w:val="26"/>
        </w:rPr>
        <w:t xml:space="preserve"> inherent or intrinsic </w:t>
      </w:r>
      <w:r>
        <w:rPr>
          <w:szCs w:val="26"/>
        </w:rPr>
        <w:t>attributes represented by the qualifier XXX</w:t>
      </w:r>
      <w:r w:rsidRPr="00E96055">
        <w:rPr>
          <w:b/>
          <w:szCs w:val="26"/>
        </w:rPr>
        <w:t>.</w:t>
      </w:r>
      <w:r>
        <w:rPr>
          <w:b/>
          <w:szCs w:val="26"/>
        </w:rPr>
        <w:t>_</w:t>
      </w:r>
      <w:r w:rsidRPr="00E96055">
        <w:rPr>
          <w:b/>
          <w:szCs w:val="26"/>
        </w:rPr>
        <w:t>1</w:t>
      </w:r>
      <w:r>
        <w:rPr>
          <w:b/>
          <w:szCs w:val="26"/>
        </w:rPr>
        <w:t xml:space="preserve"> </w:t>
      </w:r>
      <w:r>
        <w:t>(d4452.31).</w:t>
      </w:r>
      <w:r w:rsidRPr="00E96055">
        <w:rPr>
          <w:szCs w:val="26"/>
        </w:rPr>
        <w:t xml:space="preserve"> </w:t>
      </w:r>
    </w:p>
    <w:p w:rsidR="0069720D" w:rsidRDefault="0069720D" w:rsidP="00AC2F7C">
      <w:pPr>
        <w:numPr>
          <w:ilvl w:val="1"/>
          <w:numId w:val="45"/>
        </w:numPr>
        <w:spacing w:after="120" w:line="216" w:lineRule="auto"/>
        <w:ind w:left="1418"/>
      </w:pPr>
      <w:r w:rsidRPr="00387DBA">
        <w:rPr>
          <w:szCs w:val="26"/>
        </w:rPr>
        <w:t>The bottom part of the box indicates that the person has no difficulty in performing these activities as indicated by the performance qualifier</w:t>
      </w:r>
      <w:r>
        <w:rPr>
          <w:szCs w:val="26"/>
        </w:rPr>
        <w:t>s</w:t>
      </w:r>
      <w:r w:rsidRPr="00387DBA">
        <w:rPr>
          <w:szCs w:val="26"/>
        </w:rPr>
        <w:t xml:space="preserve"> </w:t>
      </w:r>
      <w:r>
        <w:rPr>
          <w:szCs w:val="26"/>
        </w:rPr>
        <w:t>XXX</w:t>
      </w:r>
      <w:r w:rsidRPr="00387DBA">
        <w:rPr>
          <w:b/>
          <w:szCs w:val="26"/>
        </w:rPr>
        <w:t>.0</w:t>
      </w:r>
      <w:r>
        <w:rPr>
          <w:b/>
          <w:szCs w:val="26"/>
        </w:rPr>
        <w:t xml:space="preserve">_ </w:t>
      </w:r>
      <w:r w:rsidRPr="00244C7A">
        <w:rPr>
          <w:szCs w:val="26"/>
        </w:rPr>
        <w:t>for all activities</w:t>
      </w:r>
      <w:r w:rsidRPr="00387DBA">
        <w:rPr>
          <w:szCs w:val="26"/>
        </w:rPr>
        <w:t>.</w:t>
      </w:r>
    </w:p>
    <w:p w:rsidR="0069720D" w:rsidRDefault="0069720D" w:rsidP="00AC2F7C">
      <w:pPr>
        <w:numPr>
          <w:ilvl w:val="0"/>
          <w:numId w:val="45"/>
        </w:numPr>
        <w:spacing w:before="0" w:after="120"/>
        <w:ind w:left="426"/>
        <w:rPr>
          <w:szCs w:val="26"/>
        </w:rPr>
      </w:pPr>
      <w:r w:rsidRPr="005D7C8E">
        <w:rPr>
          <w:szCs w:val="26"/>
        </w:rPr>
        <w:t xml:space="preserve">The right hand box </w:t>
      </w:r>
      <w:r>
        <w:rPr>
          <w:szCs w:val="26"/>
        </w:rPr>
        <w:t xml:space="preserve">lists the types of involvement in life situation - Participation that are impacted. </w:t>
      </w:r>
    </w:p>
    <w:p w:rsidR="0069720D" w:rsidRDefault="0069720D" w:rsidP="00AC2F7C">
      <w:pPr>
        <w:numPr>
          <w:ilvl w:val="1"/>
          <w:numId w:val="45"/>
        </w:numPr>
        <w:spacing w:before="0" w:after="120"/>
        <w:ind w:left="1418" w:hanging="284"/>
        <w:rPr>
          <w:szCs w:val="26"/>
        </w:rPr>
      </w:pPr>
      <w:r>
        <w:rPr>
          <w:szCs w:val="26"/>
        </w:rPr>
        <w:t>The top part of the box indicates the limitations in participation. T</w:t>
      </w:r>
      <w:r w:rsidRPr="005D7C8E">
        <w:rPr>
          <w:szCs w:val="26"/>
        </w:rPr>
        <w:t xml:space="preserve">he person has a severe limitation in </w:t>
      </w:r>
      <w:r>
        <w:rPr>
          <w:szCs w:val="26"/>
        </w:rPr>
        <w:t xml:space="preserve">participating in the </w:t>
      </w:r>
      <w:r w:rsidRPr="005D7C8E">
        <w:rPr>
          <w:szCs w:val="26"/>
        </w:rPr>
        <w:t xml:space="preserve">Acquisition of goods and services (d620.30) and in </w:t>
      </w:r>
      <w:r>
        <w:rPr>
          <w:szCs w:val="26"/>
        </w:rPr>
        <w:t>Formal r</w:t>
      </w:r>
      <w:r w:rsidRPr="005D7C8E">
        <w:rPr>
          <w:szCs w:val="26"/>
        </w:rPr>
        <w:t xml:space="preserve">elationships (d740.30) </w:t>
      </w:r>
      <w:r>
        <w:rPr>
          <w:szCs w:val="26"/>
        </w:rPr>
        <w:t>with the receptionist as indicated by the first qualifier XXX</w:t>
      </w:r>
      <w:r w:rsidRPr="005D7C8E">
        <w:rPr>
          <w:b/>
          <w:szCs w:val="26"/>
        </w:rPr>
        <w:t>.3</w:t>
      </w:r>
      <w:r>
        <w:rPr>
          <w:b/>
          <w:szCs w:val="26"/>
        </w:rPr>
        <w:t>_</w:t>
      </w:r>
      <w:r>
        <w:rPr>
          <w:szCs w:val="26"/>
        </w:rPr>
        <w:t xml:space="preserve">, although </w:t>
      </w:r>
      <w:r w:rsidRPr="00520F0F">
        <w:rPr>
          <w:szCs w:val="26"/>
        </w:rPr>
        <w:t xml:space="preserve">based on </w:t>
      </w:r>
      <w:r>
        <w:rPr>
          <w:szCs w:val="26"/>
        </w:rPr>
        <w:t>his</w:t>
      </w:r>
      <w:r w:rsidRPr="00520F0F">
        <w:rPr>
          <w:szCs w:val="26"/>
        </w:rPr>
        <w:t xml:space="preserve"> inherent or intrinsic </w:t>
      </w:r>
      <w:r>
        <w:rPr>
          <w:szCs w:val="26"/>
        </w:rPr>
        <w:t xml:space="preserve">attributes he would have no difficulty doing so represented by the second qualifier XXX </w:t>
      </w:r>
      <w:r w:rsidRPr="005D7C8E">
        <w:rPr>
          <w:b/>
          <w:szCs w:val="26"/>
        </w:rPr>
        <w:t>.</w:t>
      </w:r>
      <w:r>
        <w:rPr>
          <w:b/>
          <w:szCs w:val="26"/>
        </w:rPr>
        <w:t>_</w:t>
      </w:r>
      <w:r w:rsidRPr="005D7C8E">
        <w:rPr>
          <w:b/>
          <w:szCs w:val="26"/>
        </w:rPr>
        <w:t>0</w:t>
      </w:r>
      <w:r>
        <w:rPr>
          <w:szCs w:val="26"/>
        </w:rPr>
        <w:t xml:space="preserve"> . </w:t>
      </w:r>
    </w:p>
    <w:p w:rsidR="0069720D" w:rsidRPr="003F69FD" w:rsidRDefault="0069720D" w:rsidP="00AC2F7C">
      <w:pPr>
        <w:numPr>
          <w:ilvl w:val="1"/>
          <w:numId w:val="45"/>
        </w:numPr>
        <w:spacing w:before="0" w:after="120"/>
        <w:ind w:left="1418" w:hanging="284"/>
        <w:rPr>
          <w:szCs w:val="26"/>
        </w:rPr>
      </w:pPr>
      <w:r>
        <w:rPr>
          <w:szCs w:val="26"/>
        </w:rPr>
        <w:t>The bottom part of</w:t>
      </w:r>
      <w:r w:rsidRPr="00D70D38">
        <w:rPr>
          <w:szCs w:val="26"/>
        </w:rPr>
        <w:t xml:space="preserve"> </w:t>
      </w:r>
      <w:r w:rsidRPr="005D7C8E">
        <w:rPr>
          <w:szCs w:val="26"/>
        </w:rPr>
        <w:t xml:space="preserve">the box indicates that the person has no difficulty in </w:t>
      </w:r>
      <w:r>
        <w:rPr>
          <w:szCs w:val="26"/>
        </w:rPr>
        <w:t xml:space="preserve">the acquisition of goods and service and formal relationships </w:t>
      </w:r>
      <w:r w:rsidRPr="005D7C8E">
        <w:rPr>
          <w:szCs w:val="26"/>
        </w:rPr>
        <w:t xml:space="preserve">indicated by the performance qualifier </w:t>
      </w:r>
      <w:r>
        <w:rPr>
          <w:szCs w:val="26"/>
        </w:rPr>
        <w:t>XXX</w:t>
      </w:r>
      <w:r w:rsidRPr="005D7C8E">
        <w:rPr>
          <w:b/>
          <w:szCs w:val="26"/>
        </w:rPr>
        <w:t>.</w:t>
      </w:r>
      <w:r>
        <w:rPr>
          <w:b/>
          <w:szCs w:val="26"/>
        </w:rPr>
        <w:t xml:space="preserve">0_ </w:t>
      </w:r>
      <w:r w:rsidRPr="00244C7A">
        <w:rPr>
          <w:szCs w:val="26"/>
        </w:rPr>
        <w:t>for both areas of participation</w:t>
      </w:r>
      <w:r w:rsidRPr="003F69FD">
        <w:rPr>
          <w:szCs w:val="26"/>
        </w:rPr>
        <w:t xml:space="preserve">.  </w:t>
      </w:r>
    </w:p>
    <w:p w:rsidR="0069720D" w:rsidRDefault="0069720D" w:rsidP="00AC2F7C">
      <w:pPr>
        <w:numPr>
          <w:ilvl w:val="0"/>
          <w:numId w:val="45"/>
        </w:numPr>
        <w:spacing w:before="0" w:after="120"/>
        <w:ind w:left="426"/>
        <w:rPr>
          <w:szCs w:val="26"/>
        </w:rPr>
      </w:pPr>
      <w:r w:rsidRPr="00D66155">
        <w:rPr>
          <w:szCs w:val="26"/>
        </w:rPr>
        <w:t>The Environmental Factor</w:t>
      </w:r>
      <w:r>
        <w:rPr>
          <w:szCs w:val="26"/>
        </w:rPr>
        <w:t xml:space="preserve"> is listed in </w:t>
      </w:r>
      <w:r w:rsidRPr="00B56A55">
        <w:rPr>
          <w:szCs w:val="26"/>
        </w:rPr>
        <w:t>the left hand lower box</w:t>
      </w:r>
      <w:r>
        <w:rPr>
          <w:szCs w:val="26"/>
        </w:rPr>
        <w:t xml:space="preserve">. </w:t>
      </w:r>
    </w:p>
    <w:p w:rsidR="0069720D" w:rsidRPr="00BF20FA" w:rsidRDefault="0069720D" w:rsidP="00AC2F7C">
      <w:pPr>
        <w:numPr>
          <w:ilvl w:val="1"/>
          <w:numId w:val="45"/>
        </w:numPr>
        <w:spacing w:before="0" w:after="120"/>
        <w:ind w:left="1418" w:hanging="284"/>
        <w:rPr>
          <w:szCs w:val="26"/>
        </w:rPr>
      </w:pPr>
      <w:r w:rsidRPr="00BF20FA">
        <w:rPr>
          <w:szCs w:val="26"/>
        </w:rPr>
        <w:t xml:space="preserve">In the upper part of the box – </w:t>
      </w:r>
      <w:r>
        <w:rPr>
          <w:szCs w:val="26"/>
        </w:rPr>
        <w:t>the r</w:t>
      </w:r>
      <w:r w:rsidRPr="00681527">
        <w:rPr>
          <w:sz w:val="24"/>
          <w:lang w:eastAsia="en-IE"/>
        </w:rPr>
        <w:t>eception Desk over 1200mm hig</w:t>
      </w:r>
      <w:r>
        <w:rPr>
          <w:sz w:val="24"/>
          <w:lang w:eastAsia="en-IE"/>
        </w:rPr>
        <w:t xml:space="preserve">h </w:t>
      </w:r>
      <w:r w:rsidRPr="00BF20FA">
        <w:rPr>
          <w:szCs w:val="26"/>
        </w:rPr>
        <w:t xml:space="preserve">– </w:t>
      </w:r>
      <w:r>
        <w:rPr>
          <w:szCs w:val="26"/>
        </w:rPr>
        <w:t>is</w:t>
      </w:r>
      <w:r w:rsidRPr="00BF20FA">
        <w:rPr>
          <w:szCs w:val="26"/>
        </w:rPr>
        <w:t xml:space="preserve"> indicated as a substantial environmental barrier for the person by the qualifier </w:t>
      </w:r>
      <w:r>
        <w:rPr>
          <w:szCs w:val="26"/>
        </w:rPr>
        <w:t>XXX</w:t>
      </w:r>
      <w:r w:rsidRPr="00BF20FA">
        <w:rPr>
          <w:b/>
          <w:szCs w:val="26"/>
        </w:rPr>
        <w:t>.3</w:t>
      </w:r>
      <w:r w:rsidRPr="00BF20FA">
        <w:rPr>
          <w:szCs w:val="26"/>
        </w:rPr>
        <w:t xml:space="preserve">, i.e. </w:t>
      </w:r>
      <w:r w:rsidRPr="00D70D38">
        <w:t>Design, construction and building products and technology of buildings for public use</w:t>
      </w:r>
      <w:r>
        <w:t xml:space="preserve"> (</w:t>
      </w:r>
      <w:r w:rsidRPr="00D70D38">
        <w:t>e150</w:t>
      </w:r>
      <w:r>
        <w:t>.3)</w:t>
      </w:r>
      <w:r w:rsidRPr="00BF20FA">
        <w:rPr>
          <w:szCs w:val="26"/>
        </w:rPr>
        <w:t xml:space="preserve">. </w:t>
      </w:r>
    </w:p>
    <w:p w:rsidR="0069720D" w:rsidRPr="0015544A" w:rsidRDefault="0069720D" w:rsidP="00AC2F7C">
      <w:pPr>
        <w:numPr>
          <w:ilvl w:val="1"/>
          <w:numId w:val="45"/>
        </w:numPr>
        <w:spacing w:before="0" w:after="120"/>
        <w:ind w:left="1418" w:hanging="284"/>
        <w:rPr>
          <w:szCs w:val="26"/>
        </w:rPr>
      </w:pPr>
      <w:r w:rsidRPr="0015544A">
        <w:rPr>
          <w:szCs w:val="26"/>
        </w:rPr>
        <w:t xml:space="preserve">In the bottom part of the box, </w:t>
      </w:r>
      <w:r>
        <w:rPr>
          <w:szCs w:val="26"/>
          <w:lang w:eastAsia="en-IE"/>
        </w:rPr>
        <w:t>dual-level reception desk is</w:t>
      </w:r>
      <w:r w:rsidRPr="0015544A">
        <w:rPr>
          <w:szCs w:val="26"/>
        </w:rPr>
        <w:t xml:space="preserve"> indicated by the qualifier </w:t>
      </w:r>
      <w:r>
        <w:rPr>
          <w:szCs w:val="26"/>
        </w:rPr>
        <w:t>XXX</w:t>
      </w:r>
      <w:r w:rsidRPr="0015544A">
        <w:rPr>
          <w:b/>
          <w:szCs w:val="26"/>
        </w:rPr>
        <w:t xml:space="preserve">+4 </w:t>
      </w:r>
      <w:r w:rsidRPr="0015544A">
        <w:rPr>
          <w:szCs w:val="26"/>
        </w:rPr>
        <w:t>as a complete facilitator (e1</w:t>
      </w:r>
      <w:r>
        <w:rPr>
          <w:szCs w:val="26"/>
        </w:rPr>
        <w:t>55</w:t>
      </w:r>
      <w:r w:rsidRPr="0015544A">
        <w:rPr>
          <w:szCs w:val="26"/>
        </w:rPr>
        <w:t>+4).</w:t>
      </w:r>
    </w:p>
    <w:p w:rsidR="0069720D" w:rsidRDefault="0069720D" w:rsidP="00AC2F7C">
      <w:pPr>
        <w:numPr>
          <w:ilvl w:val="0"/>
          <w:numId w:val="45"/>
        </w:numPr>
        <w:spacing w:before="0" w:after="120"/>
        <w:ind w:left="426"/>
        <w:rPr>
          <w:szCs w:val="26"/>
        </w:rPr>
      </w:pPr>
      <w:r w:rsidRPr="00D70D38">
        <w:rPr>
          <w:szCs w:val="26"/>
        </w:rPr>
        <w:t>The lower right hand box indicates that the Personal Factors</w:t>
      </w:r>
      <w:r>
        <w:rPr>
          <w:szCs w:val="26"/>
        </w:rPr>
        <w:t>:</w:t>
      </w:r>
      <w:r w:rsidRPr="00D70D38">
        <w:rPr>
          <w:szCs w:val="26"/>
        </w:rPr>
        <w:t xml:space="preserve"> Stature, Standing height and Reach envelope </w:t>
      </w:r>
      <w:r>
        <w:rPr>
          <w:szCs w:val="26"/>
        </w:rPr>
        <w:t>are affecting the person’s activity and participation.</w:t>
      </w:r>
    </w:p>
    <w:p w:rsidR="0069720D" w:rsidRPr="00C06F27" w:rsidRDefault="0069720D" w:rsidP="00AB2817">
      <w:pPr>
        <w:pStyle w:val="Heading2"/>
      </w:pPr>
      <w:r>
        <w:br w:type="page"/>
        <w:t>Example 4</w:t>
      </w:r>
      <w:r w:rsidRPr="00C06F27">
        <w:t>:</w:t>
      </w:r>
    </w:p>
    <w:p w:rsidR="0069720D" w:rsidRPr="00C06F27" w:rsidRDefault="0069720D" w:rsidP="00AB2817">
      <w:pPr>
        <w:pStyle w:val="Heading2"/>
        <w:rPr>
          <w:rFonts w:ascii="Gill Sans MT" w:hAnsi="Gill Sans MT"/>
        </w:rPr>
      </w:pPr>
      <w:r w:rsidRPr="00C06F27">
        <w:t>The</w:t>
      </w:r>
      <w:r w:rsidRPr="00C06F27">
        <w:rPr>
          <w:rFonts w:ascii="Gill Sans MT" w:hAnsi="Gill Sans MT"/>
        </w:rPr>
        <w:t xml:space="preserve"> </w:t>
      </w:r>
      <w:r w:rsidRPr="00C06F27">
        <w:t xml:space="preserve">Application of the ICF Terminology to </w:t>
      </w:r>
      <w:r>
        <w:t>Information and Communication Technology (ICT) Design</w:t>
      </w:r>
    </w:p>
    <w:p w:rsidR="0069720D" w:rsidRDefault="0069720D" w:rsidP="007C7EBD">
      <w:pPr>
        <w:spacing w:after="120"/>
        <w:rPr>
          <w:szCs w:val="26"/>
        </w:rPr>
      </w:pPr>
      <w:r w:rsidRPr="00C06F27">
        <w:rPr>
          <w:szCs w:val="26"/>
        </w:rPr>
        <w:t>The table below</w:t>
      </w:r>
      <w:r>
        <w:rPr>
          <w:szCs w:val="26"/>
        </w:rPr>
        <w:t xml:space="preserve"> presents a way to organise the three interacting components (PAE) and the associated </w:t>
      </w:r>
      <w:r w:rsidRPr="00C06F27">
        <w:rPr>
          <w:szCs w:val="26"/>
        </w:rPr>
        <w:t xml:space="preserve">ICF terminology </w:t>
      </w:r>
      <w:r>
        <w:rPr>
          <w:szCs w:val="26"/>
        </w:rPr>
        <w:t>in</w:t>
      </w:r>
      <w:r w:rsidRPr="00C06F27">
        <w:rPr>
          <w:szCs w:val="26"/>
        </w:rPr>
        <w:t xml:space="preserve"> the design of a</w:t>
      </w:r>
      <w:r>
        <w:rPr>
          <w:szCs w:val="26"/>
        </w:rPr>
        <w:t xml:space="preserve">n attribute of an ICT device – a mobile phone. </w:t>
      </w:r>
    </w:p>
    <w:p w:rsidR="0069720D" w:rsidRDefault="0069720D" w:rsidP="007C7EBD">
      <w:pPr>
        <w:spacing w:after="120"/>
        <w:rPr>
          <w:szCs w:val="26"/>
        </w:rPr>
      </w:pPr>
      <w:r w:rsidRPr="00C06F27">
        <w:rPr>
          <w:szCs w:val="26"/>
        </w:rPr>
        <w:t xml:space="preserve">The first column </w:t>
      </w:r>
      <w:r>
        <w:rPr>
          <w:szCs w:val="26"/>
        </w:rPr>
        <w:t xml:space="preserve">of the table </w:t>
      </w:r>
      <w:r w:rsidRPr="00C06F27">
        <w:rPr>
          <w:szCs w:val="26"/>
        </w:rPr>
        <w:t xml:space="preserve">represents the three </w:t>
      </w:r>
      <w:r>
        <w:rPr>
          <w:szCs w:val="26"/>
        </w:rPr>
        <w:t>components</w:t>
      </w:r>
      <w:r w:rsidRPr="00C06F27">
        <w:rPr>
          <w:szCs w:val="26"/>
        </w:rPr>
        <w:t xml:space="preserve"> of Person, Activity and Environment. The second and third columns specify the </w:t>
      </w:r>
      <w:r>
        <w:rPr>
          <w:szCs w:val="26"/>
        </w:rPr>
        <w:t xml:space="preserve">domain and </w:t>
      </w:r>
      <w:r w:rsidRPr="00C06F27">
        <w:rPr>
          <w:szCs w:val="26"/>
        </w:rPr>
        <w:t>source of</w:t>
      </w:r>
      <w:r>
        <w:rPr>
          <w:szCs w:val="26"/>
        </w:rPr>
        <w:t xml:space="preserve"> the terms used.</w:t>
      </w:r>
      <w:r w:rsidRPr="00C06F27">
        <w:rPr>
          <w:szCs w:val="26"/>
        </w:rPr>
        <w:t xml:space="preserve"> The fourth column contains the </w:t>
      </w:r>
      <w:r>
        <w:rPr>
          <w:szCs w:val="26"/>
        </w:rPr>
        <w:t>descriptive terms. T</w:t>
      </w:r>
      <w:r w:rsidRPr="00C06F27">
        <w:rPr>
          <w:szCs w:val="26"/>
        </w:rPr>
        <w:t>he final column specifies the associated code</w:t>
      </w:r>
      <w:r>
        <w:rPr>
          <w:szCs w:val="26"/>
        </w:rPr>
        <w:t xml:space="preserve"> (where this is available)</w:t>
      </w:r>
      <w:r w:rsidRPr="00C06F27">
        <w:rPr>
          <w:szCs w:val="26"/>
        </w:rPr>
        <w:t xml:space="preserve">. </w:t>
      </w:r>
    </w:p>
    <w:p w:rsidR="0069720D" w:rsidRDefault="0069720D" w:rsidP="007C7EBD">
      <w:pPr>
        <w:spacing w:after="120"/>
        <w:rPr>
          <w:szCs w:val="26"/>
        </w:rPr>
      </w:pPr>
      <w:r w:rsidRPr="00C06F27">
        <w:rPr>
          <w:szCs w:val="26"/>
        </w:rPr>
        <w:t xml:space="preserve">The </w:t>
      </w:r>
      <w:r>
        <w:rPr>
          <w:szCs w:val="26"/>
        </w:rPr>
        <w:t>last</w:t>
      </w:r>
      <w:r w:rsidRPr="00C06F27">
        <w:rPr>
          <w:szCs w:val="26"/>
        </w:rPr>
        <w:t xml:space="preserve"> row of the table indicates the design features which can be used to facilitate </w:t>
      </w:r>
      <w:r>
        <w:rPr>
          <w:szCs w:val="26"/>
        </w:rPr>
        <w:t>accessibility and</w:t>
      </w:r>
      <w:r w:rsidRPr="00C06F27">
        <w:rPr>
          <w:szCs w:val="26"/>
        </w:rPr>
        <w:t xml:space="preserve"> usability.</w:t>
      </w:r>
    </w:p>
    <w:p w:rsidR="0069720D" w:rsidRDefault="0069720D" w:rsidP="007C7EBD">
      <w:pPr>
        <w:spacing w:before="120" w:after="120"/>
      </w:pPr>
      <w:r>
        <w:rPr>
          <w:szCs w:val="26"/>
        </w:rPr>
        <w:t>A</w:t>
      </w:r>
      <w:r w:rsidRPr="00C06F27">
        <w:rPr>
          <w:szCs w:val="26"/>
        </w:rPr>
        <w:t xml:space="preserve"> </w:t>
      </w:r>
      <w:r>
        <w:rPr>
          <w:szCs w:val="26"/>
        </w:rPr>
        <w:t>substantial challenge for any ICT user who changes to a new device is coming to terms with the new interfaces, applications and defaults integrated into the new device. Familiarity with previous ways of doing things can act as a barrier to learning how to use the new device efficiently</w:t>
      </w:r>
      <w:r w:rsidRPr="00E479E1">
        <w:t xml:space="preserve"> </w:t>
      </w:r>
      <w:r w:rsidRPr="00E479E1">
        <w:rPr>
          <w:szCs w:val="26"/>
        </w:rPr>
        <w:t>For example, a person, who has been routinely using a standard 4 X 3 telephone keypad array, as shown in the upper image, over an extended period of time will experience difficulties, at least in the early stages, using a QWERTY layout for an onscreen keypad, as shown in the lower image, to operate a mobile phone. This occurs because the routines developed in using the numeric keys 0-9, the symbol keys star (*) and the number sign (#) on the standard telephone keypad in</w:t>
      </w:r>
      <w:r w:rsidR="003C350A">
        <w:rPr>
          <w:szCs w:val="26"/>
        </w:rPr>
        <w:t xml:space="preserve">terfere with efficient use of a </w:t>
      </w:r>
      <w:r w:rsidRPr="00E479E1">
        <w:rPr>
          <w:szCs w:val="26"/>
        </w:rPr>
        <w:t>QW</w:t>
      </w:r>
      <w:r>
        <w:rPr>
          <w:szCs w:val="26"/>
        </w:rPr>
        <w:t>E</w:t>
      </w:r>
      <w:r w:rsidRPr="00E479E1">
        <w:rPr>
          <w:szCs w:val="26"/>
        </w:rPr>
        <w:t xml:space="preserve">RTY keypad which displays all alphabetic and numeric characters. </w:t>
      </w:r>
      <w:r>
        <w:rPr>
          <w:szCs w:val="26"/>
        </w:rPr>
        <w:t xml:space="preserve">This interference can represent a greater challenge for someone with a learning impairment. </w:t>
      </w:r>
      <w:r>
        <w:t>Providing an option to select a standard telephone keypad on-screen display could eliminate this difficulty.</w:t>
      </w:r>
    </w:p>
    <w:p w:rsidR="003C350A" w:rsidRDefault="003C350A" w:rsidP="007C7EBD">
      <w:pPr>
        <w:spacing w:before="120" w:after="120"/>
      </w:pPr>
    </w:p>
    <w:p w:rsidR="003C350A" w:rsidRDefault="003C350A" w:rsidP="007C7EBD">
      <w:pPr>
        <w:spacing w:before="120" w:after="120"/>
      </w:pPr>
      <w:r>
        <w:rPr>
          <w:noProof/>
          <w:lang w:eastAsia="en-IE"/>
        </w:rPr>
        <w:drawing>
          <wp:inline distT="0" distB="0" distL="0" distR="0">
            <wp:extent cx="1490345" cy="1870710"/>
            <wp:effectExtent l="0" t="0" r="0" b="0"/>
            <wp:docPr id="103" name="Picture 103" descr="Image of a 4x3 telephone keypad array." title="4x3 telephone keypa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0345" cy="1870710"/>
                    </a:xfrm>
                    <a:prstGeom prst="rect">
                      <a:avLst/>
                    </a:prstGeom>
                    <a:noFill/>
                  </pic:spPr>
                </pic:pic>
              </a:graphicData>
            </a:graphic>
          </wp:inline>
        </w:drawing>
      </w:r>
    </w:p>
    <w:p w:rsidR="003C350A" w:rsidRDefault="003C350A" w:rsidP="007C7EBD">
      <w:pPr>
        <w:spacing w:before="120" w:after="120"/>
      </w:pPr>
    </w:p>
    <w:p w:rsidR="003C350A" w:rsidRDefault="003C350A" w:rsidP="007C7EBD">
      <w:pPr>
        <w:spacing w:before="120" w:after="120"/>
      </w:pPr>
    </w:p>
    <w:p w:rsidR="003C350A" w:rsidRDefault="003C350A" w:rsidP="007C7EBD">
      <w:pPr>
        <w:spacing w:before="120" w:after="120"/>
      </w:pPr>
    </w:p>
    <w:p w:rsidR="003C350A" w:rsidRDefault="003C350A" w:rsidP="007C7EBD">
      <w:pPr>
        <w:spacing w:before="120" w:after="120"/>
      </w:pPr>
      <w:r>
        <w:rPr>
          <w:noProof/>
          <w:lang w:eastAsia="en-IE"/>
        </w:rPr>
        <w:drawing>
          <wp:inline distT="0" distB="0" distL="0" distR="0">
            <wp:extent cx="1894205" cy="1041400"/>
            <wp:effectExtent l="0" t="0" r="0" b="6350"/>
            <wp:docPr id="104" name="Picture 104" descr="Image of a Qwerty keyboard" title="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4205" cy="1041400"/>
                    </a:xfrm>
                    <a:prstGeom prst="rect">
                      <a:avLst/>
                    </a:prstGeom>
                    <a:noFill/>
                  </pic:spPr>
                </pic:pic>
              </a:graphicData>
            </a:graphic>
          </wp:inline>
        </w:drawing>
      </w:r>
    </w:p>
    <w:p w:rsidR="0069720D" w:rsidRDefault="0069720D" w:rsidP="007C7EBD">
      <w:pPr>
        <w:spacing w:after="120"/>
        <w:rPr>
          <w:szCs w:val="26"/>
        </w:rPr>
      </w:pPr>
      <w:r w:rsidRPr="00DB7104">
        <w:rPr>
          <w:szCs w:val="26"/>
        </w:rPr>
        <w:t>The table</w:t>
      </w:r>
      <w:r>
        <w:rPr>
          <w:szCs w:val="26"/>
        </w:rPr>
        <w:t xml:space="preserve"> below</w:t>
      </w:r>
      <w:r w:rsidRPr="00DB7104">
        <w:rPr>
          <w:szCs w:val="26"/>
        </w:rPr>
        <w:t xml:space="preserve"> </w:t>
      </w:r>
      <w:r>
        <w:rPr>
          <w:szCs w:val="26"/>
        </w:rPr>
        <w:t xml:space="preserve">illustrates </w:t>
      </w:r>
      <w:r w:rsidRPr="00DB7104">
        <w:rPr>
          <w:szCs w:val="26"/>
        </w:rPr>
        <w:t xml:space="preserve">the way in which </w:t>
      </w:r>
      <w:r>
        <w:rPr>
          <w:szCs w:val="26"/>
        </w:rPr>
        <w:t>using the ICF to specify</w:t>
      </w:r>
      <w:r w:rsidRPr="00DB7104">
        <w:rPr>
          <w:szCs w:val="26"/>
        </w:rPr>
        <w:t xml:space="preserve"> the three PAE </w:t>
      </w:r>
      <w:r>
        <w:rPr>
          <w:szCs w:val="26"/>
        </w:rPr>
        <w:t>components</w:t>
      </w:r>
      <w:r w:rsidRPr="00DB7104">
        <w:rPr>
          <w:szCs w:val="26"/>
        </w:rPr>
        <w:t xml:space="preserve"> and their interaction can assist in the definition of potential environmental barriers and the identification of design factors that can facilitate </w:t>
      </w:r>
      <w:r w:rsidRPr="00AA5E5B">
        <w:rPr>
          <w:szCs w:val="26"/>
        </w:rPr>
        <w:t>accessibility and</w:t>
      </w:r>
      <w:r w:rsidRPr="000032DF">
        <w:rPr>
          <w:szCs w:val="26"/>
        </w:rPr>
        <w:t xml:space="preserve"> </w:t>
      </w:r>
      <w:r w:rsidRPr="00DB7104">
        <w:rPr>
          <w:szCs w:val="26"/>
        </w:rPr>
        <w:t>usability.</w:t>
      </w:r>
      <w:r>
        <w:rPr>
          <w:szCs w:val="26"/>
        </w:rPr>
        <w:br w:type="page"/>
      </w:r>
    </w:p>
    <w:p w:rsidR="0069720D" w:rsidRDefault="0069720D" w:rsidP="007C7EBD">
      <w:pPr>
        <w:spacing w:before="0"/>
        <w:rPr>
          <w:b/>
        </w:rPr>
      </w:pPr>
      <w:r>
        <w:rPr>
          <w:b/>
        </w:rPr>
        <w:t>ICT Device</w:t>
      </w:r>
      <w:r w:rsidRPr="00C06F27">
        <w:rPr>
          <w:b/>
        </w:rPr>
        <w:tab/>
      </w:r>
      <w:r w:rsidRPr="00C06F27">
        <w:rPr>
          <w:b/>
        </w:rPr>
        <w:tab/>
      </w:r>
      <w:r w:rsidRPr="00C06F27">
        <w:rPr>
          <w:b/>
        </w:rPr>
        <w:tab/>
      </w:r>
      <w:r>
        <w:rPr>
          <w:b/>
        </w:rPr>
        <w:t>Mobile Phone</w:t>
      </w:r>
    </w:p>
    <w:p w:rsidR="0069720D" w:rsidRPr="00C06F27" w:rsidRDefault="0069720D" w:rsidP="007C7EBD">
      <w:pPr>
        <w:spacing w:before="0"/>
        <w:rPr>
          <w:b/>
        </w:rPr>
      </w:pPr>
      <w:r>
        <w:rPr>
          <w:b/>
        </w:rPr>
        <w:t xml:space="preserve">Task or Goal: </w:t>
      </w:r>
      <w:r>
        <w:rPr>
          <w:b/>
        </w:rPr>
        <w:tab/>
      </w:r>
      <w:r>
        <w:rPr>
          <w:b/>
        </w:rPr>
        <w:tab/>
        <w:t>Sending a text message</w:t>
      </w:r>
    </w:p>
    <w:p w:rsidR="0069720D" w:rsidRDefault="0069720D" w:rsidP="007C7EBD">
      <w:pPr>
        <w:spacing w:before="0" w:after="120"/>
        <w:rPr>
          <w:b/>
        </w:rPr>
      </w:pPr>
      <w:r w:rsidRPr="00C06F27">
        <w:rPr>
          <w:b/>
        </w:rPr>
        <w:t>Operational Component:</w:t>
      </w:r>
      <w:r w:rsidRPr="00C06F27">
        <w:rPr>
          <w:b/>
        </w:rPr>
        <w:tab/>
      </w:r>
      <w:r>
        <w:rPr>
          <w:b/>
        </w:rPr>
        <w:t xml:space="preserve"> Using the keypad</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644"/>
        <w:gridCol w:w="1134"/>
        <w:gridCol w:w="4503"/>
        <w:gridCol w:w="992"/>
        <w:gridCol w:w="108"/>
      </w:tblGrid>
      <w:tr w:rsidR="0069720D" w:rsidRPr="00C06F27" w:rsidTr="007C7EBD">
        <w:trPr>
          <w:cantSplit/>
          <w:trHeight w:val="283"/>
        </w:trPr>
        <w:tc>
          <w:tcPr>
            <w:tcW w:w="1474" w:type="dxa"/>
            <w:vAlign w:val="center"/>
          </w:tcPr>
          <w:p w:rsidR="0069720D" w:rsidRPr="00FE40A4" w:rsidRDefault="0069720D" w:rsidP="007C7EBD">
            <w:pPr>
              <w:spacing w:before="60" w:line="192" w:lineRule="auto"/>
              <w:jc w:val="center"/>
              <w:rPr>
                <w:b/>
                <w:sz w:val="24"/>
                <w:lang w:eastAsia="en-IE"/>
              </w:rPr>
            </w:pPr>
            <w:r w:rsidRPr="00FE40A4">
              <w:rPr>
                <w:b/>
                <w:sz w:val="24"/>
                <w:lang w:eastAsia="en-IE"/>
              </w:rPr>
              <w:br w:type="page"/>
              <w:t>PAE Variable</w:t>
            </w:r>
          </w:p>
        </w:tc>
        <w:tc>
          <w:tcPr>
            <w:tcW w:w="1644" w:type="dxa"/>
            <w:vAlign w:val="center"/>
          </w:tcPr>
          <w:p w:rsidR="0069720D" w:rsidRPr="00FE40A4" w:rsidRDefault="0069720D" w:rsidP="007C7EBD">
            <w:pPr>
              <w:spacing w:before="60" w:line="192" w:lineRule="auto"/>
              <w:jc w:val="center"/>
              <w:rPr>
                <w:b/>
                <w:sz w:val="24"/>
                <w:lang w:eastAsia="en-IE"/>
              </w:rPr>
            </w:pPr>
            <w:r w:rsidRPr="00FE40A4">
              <w:rPr>
                <w:b/>
                <w:sz w:val="24"/>
                <w:lang w:eastAsia="en-IE"/>
              </w:rPr>
              <w:t>ICF Domains</w:t>
            </w:r>
          </w:p>
        </w:tc>
        <w:tc>
          <w:tcPr>
            <w:tcW w:w="1134" w:type="dxa"/>
            <w:vAlign w:val="center"/>
          </w:tcPr>
          <w:p w:rsidR="0069720D" w:rsidRPr="00FE40A4" w:rsidRDefault="0069720D" w:rsidP="007C7EBD">
            <w:pPr>
              <w:spacing w:before="60" w:line="192" w:lineRule="auto"/>
              <w:jc w:val="center"/>
              <w:rPr>
                <w:b/>
                <w:sz w:val="24"/>
                <w:lang w:eastAsia="en-IE"/>
              </w:rPr>
            </w:pPr>
            <w:r w:rsidRPr="00FE40A4">
              <w:rPr>
                <w:b/>
                <w:sz w:val="24"/>
                <w:lang w:eastAsia="en-IE"/>
              </w:rPr>
              <w:t>Source of Terms</w:t>
            </w:r>
          </w:p>
        </w:tc>
        <w:tc>
          <w:tcPr>
            <w:tcW w:w="4503" w:type="dxa"/>
            <w:vAlign w:val="center"/>
          </w:tcPr>
          <w:p w:rsidR="0069720D" w:rsidRPr="00FE40A4" w:rsidRDefault="0069720D" w:rsidP="007C7EBD">
            <w:pPr>
              <w:spacing w:before="60" w:line="192" w:lineRule="auto"/>
              <w:jc w:val="center"/>
              <w:rPr>
                <w:b/>
                <w:sz w:val="24"/>
                <w:lang w:eastAsia="en-IE"/>
              </w:rPr>
            </w:pPr>
            <w:r w:rsidRPr="00FE40A4">
              <w:rPr>
                <w:b/>
                <w:sz w:val="24"/>
                <w:lang w:eastAsia="en-IE"/>
              </w:rPr>
              <w:t>Descriptive Terms</w:t>
            </w:r>
          </w:p>
        </w:tc>
        <w:tc>
          <w:tcPr>
            <w:tcW w:w="1100" w:type="dxa"/>
            <w:gridSpan w:val="2"/>
            <w:vAlign w:val="center"/>
          </w:tcPr>
          <w:p w:rsidR="0069720D" w:rsidRPr="00FE40A4" w:rsidRDefault="0069720D" w:rsidP="007C7EBD">
            <w:pPr>
              <w:spacing w:before="60" w:line="192" w:lineRule="auto"/>
              <w:jc w:val="center"/>
              <w:rPr>
                <w:b/>
                <w:sz w:val="24"/>
                <w:lang w:eastAsia="en-IE"/>
              </w:rPr>
            </w:pPr>
            <w:r w:rsidRPr="00FE40A4">
              <w:rPr>
                <w:b/>
                <w:sz w:val="24"/>
                <w:lang w:eastAsia="en-IE"/>
              </w:rPr>
              <w:t>Code</w:t>
            </w:r>
          </w:p>
        </w:tc>
      </w:tr>
      <w:tr w:rsidR="0069720D" w:rsidRPr="00C06F27" w:rsidTr="00D242E7">
        <w:trPr>
          <w:trHeight w:val="335"/>
        </w:trPr>
        <w:tc>
          <w:tcPr>
            <w:tcW w:w="147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Activity</w:t>
            </w:r>
          </w:p>
        </w:tc>
        <w:tc>
          <w:tcPr>
            <w:tcW w:w="164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Activities (Tasks)</w:t>
            </w:r>
          </w:p>
        </w:tc>
        <w:tc>
          <w:tcPr>
            <w:tcW w:w="1134" w:type="dxa"/>
            <w:vMerge w:val="restart"/>
            <w:vAlign w:val="center"/>
          </w:tcPr>
          <w:p w:rsidR="0069720D" w:rsidRPr="00FE40A4" w:rsidRDefault="0069720D" w:rsidP="007C7EBD">
            <w:pPr>
              <w:spacing w:before="60" w:line="216" w:lineRule="auto"/>
              <w:rPr>
                <w:sz w:val="24"/>
              </w:rPr>
            </w:pPr>
            <w:r w:rsidRPr="00FE40A4">
              <w:rPr>
                <w:sz w:val="24"/>
                <w:lang w:eastAsia="en-IE"/>
              </w:rPr>
              <w:t>ICF</w:t>
            </w:r>
          </w:p>
        </w:tc>
        <w:tc>
          <w:tcPr>
            <w:tcW w:w="4503" w:type="dxa"/>
            <w:vAlign w:val="center"/>
          </w:tcPr>
          <w:p w:rsidR="0069720D" w:rsidRPr="006E151E" w:rsidRDefault="0069720D" w:rsidP="00513205">
            <w:pPr>
              <w:spacing w:before="0"/>
              <w:rPr>
                <w:rStyle w:val="titleclass"/>
                <w:sz w:val="24"/>
                <w:lang w:eastAsia="en-IE"/>
              </w:rPr>
            </w:pPr>
            <w:r w:rsidRPr="006E151E">
              <w:rPr>
                <w:rStyle w:val="titleclass"/>
                <w:sz w:val="24"/>
                <w:lang w:eastAsia="en-IE"/>
              </w:rPr>
              <w:t>Solving problems</w:t>
            </w:r>
          </w:p>
        </w:tc>
        <w:tc>
          <w:tcPr>
            <w:tcW w:w="1100" w:type="dxa"/>
            <w:gridSpan w:val="2"/>
            <w:vAlign w:val="center"/>
          </w:tcPr>
          <w:p w:rsidR="0069720D" w:rsidRPr="006E151E" w:rsidRDefault="0069720D" w:rsidP="006E151E">
            <w:pPr>
              <w:spacing w:before="0"/>
              <w:rPr>
                <w:rStyle w:val="titleclass"/>
                <w:sz w:val="24"/>
                <w:lang w:eastAsia="en-IE"/>
              </w:rPr>
            </w:pPr>
            <w:r w:rsidRPr="006E151E">
              <w:rPr>
                <w:rStyle w:val="titleclass"/>
                <w:sz w:val="24"/>
                <w:lang w:eastAsia="en-IE"/>
              </w:rPr>
              <w:t>d175</w:t>
            </w:r>
          </w:p>
        </w:tc>
      </w:tr>
      <w:tr w:rsidR="0069720D" w:rsidRPr="00C06F27" w:rsidTr="007C7EBD">
        <w:trPr>
          <w:trHeight w:val="334"/>
        </w:trPr>
        <w:tc>
          <w:tcPr>
            <w:tcW w:w="1474" w:type="dxa"/>
            <w:vMerge/>
            <w:vAlign w:val="center"/>
          </w:tcPr>
          <w:p w:rsidR="0069720D" w:rsidRPr="00FE40A4" w:rsidRDefault="0069720D" w:rsidP="007C7EBD">
            <w:pPr>
              <w:spacing w:before="60" w:line="216" w:lineRule="auto"/>
              <w:rPr>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Merge/>
            <w:vAlign w:val="center"/>
          </w:tcPr>
          <w:p w:rsidR="0069720D" w:rsidRPr="00FE40A4" w:rsidRDefault="0069720D" w:rsidP="007C7EBD">
            <w:pPr>
              <w:spacing w:before="60" w:line="216" w:lineRule="auto"/>
              <w:rPr>
                <w:sz w:val="24"/>
              </w:rPr>
            </w:pPr>
          </w:p>
        </w:tc>
        <w:tc>
          <w:tcPr>
            <w:tcW w:w="4503" w:type="dxa"/>
            <w:vAlign w:val="center"/>
          </w:tcPr>
          <w:p w:rsidR="0069720D" w:rsidRPr="006E151E" w:rsidRDefault="0069720D" w:rsidP="00513205">
            <w:pPr>
              <w:spacing w:before="0"/>
              <w:rPr>
                <w:sz w:val="24"/>
                <w:lang w:eastAsia="en-IE"/>
              </w:rPr>
            </w:pPr>
            <w:r w:rsidRPr="006E151E">
              <w:rPr>
                <w:rStyle w:val="titleclass"/>
                <w:sz w:val="24"/>
                <w:lang w:eastAsia="en-IE"/>
              </w:rPr>
              <w:t xml:space="preserve">Using Communication devices and techniques </w:t>
            </w:r>
          </w:p>
        </w:tc>
        <w:tc>
          <w:tcPr>
            <w:tcW w:w="1100" w:type="dxa"/>
            <w:gridSpan w:val="2"/>
            <w:vAlign w:val="center"/>
          </w:tcPr>
          <w:p w:rsidR="0069720D" w:rsidRPr="006E151E" w:rsidRDefault="0069720D" w:rsidP="006E151E">
            <w:pPr>
              <w:spacing w:before="0"/>
              <w:rPr>
                <w:sz w:val="24"/>
                <w:lang w:eastAsia="en-IE"/>
              </w:rPr>
            </w:pPr>
            <w:r w:rsidRPr="006E151E">
              <w:rPr>
                <w:rStyle w:val="titleclass"/>
                <w:sz w:val="24"/>
                <w:lang w:eastAsia="en-IE"/>
              </w:rPr>
              <w:t>d360</w:t>
            </w:r>
          </w:p>
        </w:tc>
      </w:tr>
      <w:tr w:rsidR="0069720D" w:rsidRPr="00C06F27" w:rsidTr="007C7EBD">
        <w:tc>
          <w:tcPr>
            <w:tcW w:w="1474" w:type="dxa"/>
            <w:vMerge/>
          </w:tcPr>
          <w:p w:rsidR="0069720D" w:rsidRPr="00FE40A4" w:rsidRDefault="0069720D" w:rsidP="007C7EBD">
            <w:pPr>
              <w:spacing w:before="60" w:line="216" w:lineRule="auto"/>
              <w:rPr>
                <w:sz w:val="24"/>
                <w:lang w:eastAsia="en-IE"/>
              </w:rPr>
            </w:pPr>
          </w:p>
        </w:tc>
        <w:tc>
          <w:tcPr>
            <w:tcW w:w="1644" w:type="dxa"/>
            <w:vMerge/>
          </w:tcPr>
          <w:p w:rsidR="0069720D" w:rsidRPr="00FE40A4" w:rsidRDefault="0069720D" w:rsidP="007C7EBD">
            <w:pPr>
              <w:spacing w:before="60" w:line="216" w:lineRule="auto"/>
              <w:rPr>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513205">
            <w:pPr>
              <w:spacing w:before="0"/>
              <w:rPr>
                <w:sz w:val="24"/>
                <w:lang w:eastAsia="en-IE"/>
              </w:rPr>
            </w:pPr>
            <w:r w:rsidRPr="006E151E">
              <w:rPr>
                <w:sz w:val="24"/>
                <w:lang w:eastAsia="en-IE"/>
              </w:rPr>
              <w:t>Grasping</w:t>
            </w:r>
          </w:p>
        </w:tc>
        <w:tc>
          <w:tcPr>
            <w:tcW w:w="1100" w:type="dxa"/>
            <w:gridSpan w:val="2"/>
            <w:vAlign w:val="center"/>
          </w:tcPr>
          <w:p w:rsidR="0069720D" w:rsidRPr="006E151E" w:rsidRDefault="0069720D" w:rsidP="006E151E">
            <w:pPr>
              <w:spacing w:before="0"/>
              <w:rPr>
                <w:sz w:val="24"/>
                <w:lang w:eastAsia="en-IE"/>
              </w:rPr>
            </w:pPr>
            <w:r w:rsidRPr="006E151E">
              <w:rPr>
                <w:sz w:val="24"/>
                <w:lang w:eastAsia="en-IE"/>
              </w:rPr>
              <w:t>d4401</w:t>
            </w:r>
          </w:p>
        </w:tc>
      </w:tr>
      <w:tr w:rsidR="0069720D" w:rsidRPr="00C06F27" w:rsidTr="007C7EBD">
        <w:tc>
          <w:tcPr>
            <w:tcW w:w="1474" w:type="dxa"/>
            <w:vMerge/>
          </w:tcPr>
          <w:p w:rsidR="0069720D" w:rsidRPr="00FE40A4" w:rsidRDefault="0069720D" w:rsidP="007C7EBD">
            <w:pPr>
              <w:spacing w:before="60" w:line="216" w:lineRule="auto"/>
              <w:rPr>
                <w:sz w:val="24"/>
                <w:lang w:eastAsia="en-IE"/>
              </w:rPr>
            </w:pPr>
          </w:p>
        </w:tc>
        <w:tc>
          <w:tcPr>
            <w:tcW w:w="1644" w:type="dxa"/>
            <w:vMerge/>
          </w:tcPr>
          <w:p w:rsidR="0069720D" w:rsidRPr="00FE40A4" w:rsidRDefault="0069720D" w:rsidP="007C7EBD">
            <w:pPr>
              <w:spacing w:before="60" w:line="216" w:lineRule="auto"/>
              <w:rPr>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513205">
            <w:pPr>
              <w:spacing w:before="0"/>
              <w:rPr>
                <w:sz w:val="24"/>
                <w:lang w:eastAsia="en-IE"/>
              </w:rPr>
            </w:pPr>
            <w:r w:rsidRPr="006E151E">
              <w:rPr>
                <w:sz w:val="24"/>
                <w:lang w:eastAsia="en-IE"/>
              </w:rPr>
              <w:t>Manipulating</w:t>
            </w:r>
          </w:p>
        </w:tc>
        <w:tc>
          <w:tcPr>
            <w:tcW w:w="1100" w:type="dxa"/>
            <w:gridSpan w:val="2"/>
            <w:vAlign w:val="center"/>
          </w:tcPr>
          <w:p w:rsidR="0069720D" w:rsidRPr="006E151E" w:rsidRDefault="0069720D" w:rsidP="006E151E">
            <w:pPr>
              <w:spacing w:before="0"/>
              <w:rPr>
                <w:sz w:val="24"/>
                <w:lang w:eastAsia="en-IE"/>
              </w:rPr>
            </w:pPr>
            <w:r w:rsidRPr="006E151E">
              <w:rPr>
                <w:sz w:val="24"/>
                <w:lang w:eastAsia="en-IE"/>
              </w:rPr>
              <w:t>d4402</w:t>
            </w:r>
          </w:p>
        </w:tc>
      </w:tr>
      <w:tr w:rsidR="0069720D" w:rsidRPr="00C06F27" w:rsidTr="007C7EBD">
        <w:trPr>
          <w:trHeight w:val="334"/>
        </w:trPr>
        <w:tc>
          <w:tcPr>
            <w:tcW w:w="1474" w:type="dxa"/>
            <w:vMerge/>
          </w:tcPr>
          <w:p w:rsidR="0069720D" w:rsidRPr="00FE40A4" w:rsidRDefault="0069720D" w:rsidP="007C7EBD">
            <w:pPr>
              <w:spacing w:before="60" w:line="216" w:lineRule="auto"/>
              <w:rPr>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Align w:val="center"/>
          </w:tcPr>
          <w:p w:rsidR="0069720D" w:rsidRPr="00FE40A4" w:rsidRDefault="0069720D" w:rsidP="007C7EBD">
            <w:pPr>
              <w:spacing w:before="60" w:line="216" w:lineRule="auto"/>
              <w:rPr>
                <w:sz w:val="24"/>
                <w:lang w:eastAsia="en-IE"/>
              </w:rPr>
            </w:pPr>
            <w:r w:rsidRPr="00FE40A4">
              <w:rPr>
                <w:sz w:val="24"/>
                <w:lang w:eastAsia="en-IE"/>
              </w:rPr>
              <w:t>Non-ICF</w:t>
            </w:r>
          </w:p>
        </w:tc>
        <w:tc>
          <w:tcPr>
            <w:tcW w:w="4503" w:type="dxa"/>
            <w:vAlign w:val="center"/>
          </w:tcPr>
          <w:p w:rsidR="0069720D" w:rsidRPr="006E151E" w:rsidRDefault="0069720D" w:rsidP="007C7EBD">
            <w:pPr>
              <w:spacing w:before="60" w:line="216" w:lineRule="auto"/>
              <w:rPr>
                <w:sz w:val="24"/>
                <w:lang w:eastAsia="en-IE"/>
              </w:rPr>
            </w:pPr>
            <w:r w:rsidRPr="006E151E">
              <w:rPr>
                <w:sz w:val="24"/>
                <w:lang w:eastAsia="en-IE"/>
              </w:rPr>
              <w:t>*</w:t>
            </w:r>
          </w:p>
        </w:tc>
        <w:tc>
          <w:tcPr>
            <w:tcW w:w="1100" w:type="dxa"/>
            <w:gridSpan w:val="2"/>
            <w:vAlign w:val="center"/>
          </w:tcPr>
          <w:p w:rsidR="0069720D" w:rsidRPr="006E151E" w:rsidRDefault="0069720D" w:rsidP="007C7EBD">
            <w:pPr>
              <w:spacing w:before="60" w:line="216" w:lineRule="auto"/>
              <w:rPr>
                <w:sz w:val="24"/>
                <w:lang w:eastAsia="en-IE"/>
              </w:rPr>
            </w:pPr>
          </w:p>
        </w:tc>
      </w:tr>
      <w:tr w:rsidR="0069720D" w:rsidRPr="00C06F27" w:rsidTr="006E151E">
        <w:trPr>
          <w:trHeight w:val="256"/>
        </w:trPr>
        <w:tc>
          <w:tcPr>
            <w:tcW w:w="147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Person</w:t>
            </w:r>
          </w:p>
        </w:tc>
        <w:tc>
          <w:tcPr>
            <w:tcW w:w="164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Body Functions</w:t>
            </w:r>
          </w:p>
        </w:tc>
        <w:tc>
          <w:tcPr>
            <w:tcW w:w="113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ICF</w:t>
            </w:r>
          </w:p>
        </w:tc>
        <w:tc>
          <w:tcPr>
            <w:tcW w:w="4503" w:type="dxa"/>
            <w:vAlign w:val="center"/>
          </w:tcPr>
          <w:p w:rsidR="0069720D" w:rsidRPr="006E151E" w:rsidRDefault="0069720D" w:rsidP="00DE6427">
            <w:pPr>
              <w:spacing w:before="0"/>
              <w:rPr>
                <w:sz w:val="24"/>
                <w:lang w:eastAsia="en-IE"/>
              </w:rPr>
            </w:pPr>
            <w:r w:rsidRPr="006E151E">
              <w:rPr>
                <w:sz w:val="24"/>
                <w:lang w:eastAsia="en-IE"/>
              </w:rPr>
              <w:t xml:space="preserve">Intellectual Functions </w:t>
            </w:r>
          </w:p>
        </w:tc>
        <w:tc>
          <w:tcPr>
            <w:tcW w:w="1100" w:type="dxa"/>
            <w:gridSpan w:val="2"/>
            <w:vAlign w:val="center"/>
          </w:tcPr>
          <w:p w:rsidR="0069720D" w:rsidRPr="006E151E" w:rsidRDefault="0069720D" w:rsidP="00513205">
            <w:pPr>
              <w:spacing w:before="0"/>
              <w:rPr>
                <w:sz w:val="24"/>
                <w:lang w:eastAsia="en-IE"/>
              </w:rPr>
            </w:pPr>
            <w:r w:rsidRPr="006E151E">
              <w:rPr>
                <w:sz w:val="24"/>
                <w:lang w:eastAsia="en-IE"/>
              </w:rPr>
              <w:t>b117</w:t>
            </w:r>
          </w:p>
        </w:tc>
      </w:tr>
      <w:tr w:rsidR="0069720D" w:rsidRPr="00C06F27" w:rsidTr="006E151E">
        <w:trPr>
          <w:trHeight w:val="218"/>
        </w:trPr>
        <w:tc>
          <w:tcPr>
            <w:tcW w:w="1474" w:type="dxa"/>
            <w:vMerge/>
            <w:vAlign w:val="center"/>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Merge/>
            <w:vAlign w:val="center"/>
          </w:tcPr>
          <w:p w:rsidR="0069720D" w:rsidRPr="00FE40A4" w:rsidRDefault="0069720D" w:rsidP="007C7EBD">
            <w:pPr>
              <w:spacing w:before="60" w:line="216" w:lineRule="auto"/>
              <w:rPr>
                <w:rStyle w:val="descriptionclass"/>
                <w:sz w:val="24"/>
              </w:rPr>
            </w:pPr>
          </w:p>
        </w:tc>
        <w:tc>
          <w:tcPr>
            <w:tcW w:w="4503" w:type="dxa"/>
            <w:vAlign w:val="center"/>
          </w:tcPr>
          <w:p w:rsidR="0069720D" w:rsidRPr="006E151E" w:rsidRDefault="0069720D" w:rsidP="00DE6427">
            <w:pPr>
              <w:spacing w:before="0"/>
              <w:rPr>
                <w:sz w:val="24"/>
                <w:lang w:eastAsia="en-IE"/>
              </w:rPr>
            </w:pPr>
            <w:r w:rsidRPr="006E151E">
              <w:rPr>
                <w:rStyle w:val="titleclass"/>
                <w:sz w:val="24"/>
                <w:lang w:eastAsia="en-IE"/>
              </w:rPr>
              <w:t>Cognitive Flexibility</w:t>
            </w:r>
          </w:p>
        </w:tc>
        <w:tc>
          <w:tcPr>
            <w:tcW w:w="1100" w:type="dxa"/>
            <w:gridSpan w:val="2"/>
            <w:vAlign w:val="center"/>
          </w:tcPr>
          <w:p w:rsidR="0069720D" w:rsidRPr="006E151E" w:rsidRDefault="0069720D" w:rsidP="00513205">
            <w:pPr>
              <w:spacing w:before="0"/>
              <w:rPr>
                <w:sz w:val="24"/>
                <w:lang w:eastAsia="en-IE"/>
              </w:rPr>
            </w:pPr>
            <w:r w:rsidRPr="006E151E">
              <w:rPr>
                <w:rStyle w:val="titleclass"/>
                <w:sz w:val="24"/>
                <w:lang w:eastAsia="en-IE"/>
              </w:rPr>
              <w:t>b1643</w:t>
            </w:r>
          </w:p>
        </w:tc>
      </w:tr>
      <w:tr w:rsidR="0069720D" w:rsidRPr="00C06F27" w:rsidTr="006E151E">
        <w:trPr>
          <w:trHeight w:val="197"/>
        </w:trPr>
        <w:tc>
          <w:tcPr>
            <w:tcW w:w="1474" w:type="dxa"/>
            <w:vMerge/>
            <w:vAlign w:val="center"/>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DE6427">
            <w:pPr>
              <w:spacing w:before="0"/>
              <w:rPr>
                <w:rStyle w:val="titleclass"/>
                <w:sz w:val="24"/>
                <w:lang w:eastAsia="en-IE"/>
              </w:rPr>
            </w:pPr>
            <w:r w:rsidRPr="006E151E">
              <w:rPr>
                <w:rStyle w:val="titleclass"/>
                <w:sz w:val="24"/>
                <w:lang w:eastAsia="en-IE"/>
              </w:rPr>
              <w:t>Mobility of Joint Functions</w:t>
            </w:r>
          </w:p>
        </w:tc>
        <w:tc>
          <w:tcPr>
            <w:tcW w:w="1100" w:type="dxa"/>
            <w:gridSpan w:val="2"/>
            <w:vAlign w:val="center"/>
          </w:tcPr>
          <w:p w:rsidR="0069720D" w:rsidRPr="006E151E" w:rsidRDefault="0069720D" w:rsidP="00513205">
            <w:pPr>
              <w:spacing w:before="0"/>
              <w:rPr>
                <w:rStyle w:val="titleclass"/>
                <w:sz w:val="24"/>
                <w:lang w:eastAsia="en-IE"/>
              </w:rPr>
            </w:pPr>
            <w:r w:rsidRPr="006E151E">
              <w:rPr>
                <w:rStyle w:val="titleclass"/>
                <w:sz w:val="24"/>
                <w:lang w:eastAsia="en-IE"/>
              </w:rPr>
              <w:t>b710</w:t>
            </w:r>
          </w:p>
        </w:tc>
      </w:tr>
      <w:tr w:rsidR="0069720D" w:rsidRPr="00C06F27" w:rsidTr="006E151E">
        <w:trPr>
          <w:trHeight w:val="197"/>
        </w:trPr>
        <w:tc>
          <w:tcPr>
            <w:tcW w:w="1474" w:type="dxa"/>
            <w:vMerge/>
            <w:vAlign w:val="center"/>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DE6427">
            <w:pPr>
              <w:spacing w:before="0"/>
              <w:rPr>
                <w:rStyle w:val="titleclass"/>
                <w:sz w:val="24"/>
                <w:lang w:eastAsia="en-IE"/>
              </w:rPr>
            </w:pPr>
            <w:r w:rsidRPr="006E151E">
              <w:rPr>
                <w:rStyle w:val="titleclass"/>
                <w:sz w:val="24"/>
                <w:lang w:eastAsia="en-IE"/>
              </w:rPr>
              <w:t>Stability of Joint Functions</w:t>
            </w:r>
          </w:p>
        </w:tc>
        <w:tc>
          <w:tcPr>
            <w:tcW w:w="1100" w:type="dxa"/>
            <w:gridSpan w:val="2"/>
            <w:vAlign w:val="center"/>
          </w:tcPr>
          <w:p w:rsidR="0069720D" w:rsidRPr="006E151E" w:rsidRDefault="0069720D" w:rsidP="00513205">
            <w:pPr>
              <w:spacing w:before="0"/>
              <w:rPr>
                <w:rStyle w:val="titleclass"/>
                <w:sz w:val="24"/>
                <w:lang w:eastAsia="en-IE"/>
              </w:rPr>
            </w:pPr>
            <w:r w:rsidRPr="006E151E">
              <w:rPr>
                <w:rStyle w:val="titleclass"/>
                <w:sz w:val="24"/>
                <w:lang w:eastAsia="en-IE"/>
              </w:rPr>
              <w:t>b715</w:t>
            </w:r>
          </w:p>
        </w:tc>
      </w:tr>
      <w:tr w:rsidR="0069720D" w:rsidRPr="00C06F27" w:rsidTr="006E151E">
        <w:trPr>
          <w:trHeight w:val="197"/>
        </w:trPr>
        <w:tc>
          <w:tcPr>
            <w:tcW w:w="1474" w:type="dxa"/>
            <w:vMerge/>
            <w:vAlign w:val="center"/>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DE6427">
            <w:pPr>
              <w:spacing w:before="0"/>
              <w:rPr>
                <w:rStyle w:val="titleclass"/>
                <w:sz w:val="24"/>
                <w:lang w:eastAsia="en-IE"/>
              </w:rPr>
            </w:pPr>
            <w:r w:rsidRPr="006E151E">
              <w:rPr>
                <w:rStyle w:val="titleclass"/>
                <w:sz w:val="24"/>
                <w:lang w:eastAsia="en-IE"/>
              </w:rPr>
              <w:t>Control of Voluntary Movement Functions</w:t>
            </w:r>
          </w:p>
        </w:tc>
        <w:tc>
          <w:tcPr>
            <w:tcW w:w="1100" w:type="dxa"/>
            <w:gridSpan w:val="2"/>
            <w:vAlign w:val="center"/>
          </w:tcPr>
          <w:p w:rsidR="0069720D" w:rsidRPr="006E151E" w:rsidRDefault="0069720D" w:rsidP="00513205">
            <w:pPr>
              <w:spacing w:before="0"/>
              <w:rPr>
                <w:rStyle w:val="titleclass"/>
                <w:sz w:val="24"/>
                <w:lang w:eastAsia="en-IE"/>
              </w:rPr>
            </w:pPr>
            <w:r w:rsidRPr="006E151E">
              <w:rPr>
                <w:rStyle w:val="titleclass"/>
                <w:sz w:val="24"/>
                <w:lang w:eastAsia="en-IE"/>
              </w:rPr>
              <w:t>b760</w:t>
            </w:r>
          </w:p>
        </w:tc>
      </w:tr>
      <w:tr w:rsidR="0069720D" w:rsidRPr="00C06F27" w:rsidTr="006E151E">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Align w:val="center"/>
          </w:tcPr>
          <w:p w:rsidR="0069720D" w:rsidRPr="00FE40A4" w:rsidRDefault="0069720D" w:rsidP="007C7EBD">
            <w:pPr>
              <w:spacing w:before="60" w:line="216" w:lineRule="auto"/>
              <w:rPr>
                <w:sz w:val="24"/>
                <w:lang w:eastAsia="en-IE"/>
              </w:rPr>
            </w:pPr>
            <w:r w:rsidRPr="00FE40A4">
              <w:rPr>
                <w:sz w:val="24"/>
                <w:lang w:eastAsia="en-IE"/>
              </w:rPr>
              <w:t>Non-ICF</w:t>
            </w:r>
          </w:p>
        </w:tc>
        <w:tc>
          <w:tcPr>
            <w:tcW w:w="4503" w:type="dxa"/>
            <w:vAlign w:val="center"/>
          </w:tcPr>
          <w:p w:rsidR="0069720D" w:rsidRPr="006E151E" w:rsidRDefault="0069720D" w:rsidP="007C7EBD">
            <w:pPr>
              <w:spacing w:before="0" w:line="216" w:lineRule="auto"/>
              <w:rPr>
                <w:sz w:val="24"/>
                <w:lang w:eastAsia="en-IE"/>
              </w:rPr>
            </w:pPr>
            <w:r w:rsidRPr="006E151E">
              <w:rPr>
                <w:sz w:val="24"/>
                <w:lang w:eastAsia="en-IE"/>
              </w:rPr>
              <w:t>*</w:t>
            </w:r>
          </w:p>
        </w:tc>
        <w:tc>
          <w:tcPr>
            <w:tcW w:w="1100" w:type="dxa"/>
            <w:gridSpan w:val="2"/>
            <w:vAlign w:val="center"/>
          </w:tcPr>
          <w:p w:rsidR="0069720D" w:rsidRPr="006E151E" w:rsidRDefault="0069720D" w:rsidP="007C7EBD">
            <w:pPr>
              <w:spacing w:before="60" w:line="216" w:lineRule="auto"/>
              <w:rPr>
                <w:sz w:val="24"/>
                <w:lang w:eastAsia="en-IE"/>
              </w:rPr>
            </w:pPr>
          </w:p>
        </w:tc>
      </w:tr>
      <w:tr w:rsidR="0069720D" w:rsidRPr="00C06F27" w:rsidTr="006E151E">
        <w:trPr>
          <w:trHeight w:val="218"/>
        </w:trPr>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Body Structures</w:t>
            </w:r>
          </w:p>
        </w:tc>
        <w:tc>
          <w:tcPr>
            <w:tcW w:w="1134" w:type="dxa"/>
            <w:vAlign w:val="center"/>
          </w:tcPr>
          <w:p w:rsidR="0069720D" w:rsidRPr="00FE40A4" w:rsidRDefault="0069720D" w:rsidP="007C7EBD">
            <w:pPr>
              <w:spacing w:before="60" w:line="216" w:lineRule="auto"/>
              <w:rPr>
                <w:sz w:val="24"/>
                <w:lang w:eastAsia="en-IE"/>
              </w:rPr>
            </w:pPr>
            <w:r w:rsidRPr="00FE40A4">
              <w:rPr>
                <w:sz w:val="24"/>
                <w:lang w:eastAsia="en-IE"/>
              </w:rPr>
              <w:t>ICF</w:t>
            </w:r>
          </w:p>
        </w:tc>
        <w:tc>
          <w:tcPr>
            <w:tcW w:w="4503" w:type="dxa"/>
            <w:vAlign w:val="center"/>
          </w:tcPr>
          <w:p w:rsidR="0069720D" w:rsidRPr="006E151E" w:rsidRDefault="0069720D" w:rsidP="00513205">
            <w:pPr>
              <w:spacing w:before="0"/>
              <w:rPr>
                <w:sz w:val="24"/>
                <w:lang w:eastAsia="en-IE"/>
              </w:rPr>
            </w:pPr>
            <w:r w:rsidRPr="006E151E">
              <w:rPr>
                <w:sz w:val="24"/>
                <w:lang w:eastAsia="en-IE"/>
              </w:rPr>
              <w:t>Structure of the Brain</w:t>
            </w:r>
          </w:p>
        </w:tc>
        <w:tc>
          <w:tcPr>
            <w:tcW w:w="1100" w:type="dxa"/>
            <w:gridSpan w:val="2"/>
            <w:vAlign w:val="center"/>
          </w:tcPr>
          <w:p w:rsidR="0069720D" w:rsidRPr="006E151E" w:rsidRDefault="0069720D" w:rsidP="006E151E">
            <w:pPr>
              <w:spacing w:before="0"/>
              <w:rPr>
                <w:sz w:val="24"/>
                <w:lang w:eastAsia="en-IE"/>
              </w:rPr>
            </w:pPr>
            <w:r w:rsidRPr="006E151E">
              <w:rPr>
                <w:sz w:val="24"/>
                <w:lang w:eastAsia="en-IE"/>
              </w:rPr>
              <w:t>s110</w:t>
            </w:r>
          </w:p>
        </w:tc>
      </w:tr>
      <w:tr w:rsidR="0069720D" w:rsidRPr="00C06F27" w:rsidTr="006E151E">
        <w:trPr>
          <w:trHeight w:val="218"/>
        </w:trPr>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513205">
            <w:pPr>
              <w:spacing w:before="0"/>
              <w:rPr>
                <w:sz w:val="24"/>
                <w:lang w:eastAsia="en-IE"/>
              </w:rPr>
            </w:pPr>
            <w:r w:rsidRPr="006E151E">
              <w:rPr>
                <w:sz w:val="24"/>
                <w:lang w:eastAsia="en-IE"/>
              </w:rPr>
              <w:t>Structure of the Hand</w:t>
            </w:r>
          </w:p>
        </w:tc>
        <w:tc>
          <w:tcPr>
            <w:tcW w:w="1100" w:type="dxa"/>
            <w:gridSpan w:val="2"/>
            <w:vAlign w:val="center"/>
          </w:tcPr>
          <w:p w:rsidR="0069720D" w:rsidRPr="006E151E" w:rsidRDefault="0069720D" w:rsidP="006E151E">
            <w:pPr>
              <w:spacing w:before="0"/>
              <w:rPr>
                <w:sz w:val="24"/>
                <w:lang w:eastAsia="en-IE"/>
              </w:rPr>
            </w:pPr>
            <w:r w:rsidRPr="006E151E">
              <w:rPr>
                <w:sz w:val="24"/>
                <w:lang w:eastAsia="en-IE"/>
              </w:rPr>
              <w:t>s7302</w:t>
            </w:r>
          </w:p>
        </w:tc>
      </w:tr>
      <w:tr w:rsidR="0069720D" w:rsidRPr="00C06F27" w:rsidTr="006E151E">
        <w:trPr>
          <w:trHeight w:val="318"/>
        </w:trPr>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sz w:val="24"/>
                <w:lang w:eastAsia="en-IE"/>
              </w:rPr>
            </w:pPr>
          </w:p>
        </w:tc>
        <w:tc>
          <w:tcPr>
            <w:tcW w:w="1134" w:type="dxa"/>
            <w:vAlign w:val="center"/>
          </w:tcPr>
          <w:p w:rsidR="0069720D" w:rsidRPr="00FE40A4" w:rsidRDefault="0069720D" w:rsidP="007C7EBD">
            <w:pPr>
              <w:spacing w:before="60" w:line="216" w:lineRule="auto"/>
              <w:rPr>
                <w:sz w:val="24"/>
                <w:lang w:eastAsia="en-IE"/>
              </w:rPr>
            </w:pPr>
            <w:r w:rsidRPr="00FE40A4">
              <w:rPr>
                <w:sz w:val="24"/>
                <w:lang w:eastAsia="en-IE"/>
              </w:rPr>
              <w:t>Non-ICF</w:t>
            </w:r>
          </w:p>
        </w:tc>
        <w:tc>
          <w:tcPr>
            <w:tcW w:w="4503" w:type="dxa"/>
            <w:vAlign w:val="center"/>
          </w:tcPr>
          <w:p w:rsidR="0069720D" w:rsidRPr="006E151E" w:rsidRDefault="0069720D" w:rsidP="007C7EBD">
            <w:pPr>
              <w:spacing w:before="60" w:line="216" w:lineRule="auto"/>
              <w:rPr>
                <w:sz w:val="24"/>
                <w:lang w:eastAsia="en-IE"/>
              </w:rPr>
            </w:pPr>
            <w:r w:rsidRPr="006E151E">
              <w:rPr>
                <w:sz w:val="24"/>
                <w:lang w:eastAsia="en-IE"/>
              </w:rPr>
              <w:t>*</w:t>
            </w:r>
          </w:p>
        </w:tc>
        <w:tc>
          <w:tcPr>
            <w:tcW w:w="1100" w:type="dxa"/>
            <w:gridSpan w:val="2"/>
            <w:vAlign w:val="center"/>
          </w:tcPr>
          <w:p w:rsidR="0069720D" w:rsidRPr="00065668" w:rsidRDefault="0069720D" w:rsidP="007C7EBD">
            <w:pPr>
              <w:spacing w:before="60" w:line="216" w:lineRule="auto"/>
              <w:rPr>
                <w:sz w:val="24"/>
                <w:lang w:eastAsia="en-IE"/>
              </w:rPr>
            </w:pPr>
          </w:p>
        </w:tc>
      </w:tr>
      <w:tr w:rsidR="0069720D" w:rsidRPr="00C06F27" w:rsidTr="006E151E">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Align w:val="center"/>
          </w:tcPr>
          <w:p w:rsidR="0069720D" w:rsidRPr="00FE40A4" w:rsidRDefault="0069720D" w:rsidP="007C7EBD">
            <w:pPr>
              <w:spacing w:before="60" w:line="216" w:lineRule="auto"/>
              <w:rPr>
                <w:sz w:val="24"/>
                <w:lang w:eastAsia="en-IE"/>
              </w:rPr>
            </w:pPr>
            <w:r w:rsidRPr="00FE40A4">
              <w:rPr>
                <w:sz w:val="24"/>
                <w:lang w:eastAsia="en-IE"/>
              </w:rPr>
              <w:t>Personal Factors</w:t>
            </w:r>
          </w:p>
        </w:tc>
        <w:tc>
          <w:tcPr>
            <w:tcW w:w="1134" w:type="dxa"/>
            <w:shd w:val="clear" w:color="auto" w:fill="FFFFFF"/>
            <w:vAlign w:val="center"/>
          </w:tcPr>
          <w:p w:rsidR="0069720D" w:rsidRPr="00FE40A4" w:rsidRDefault="0069720D" w:rsidP="007C7EBD">
            <w:pPr>
              <w:spacing w:before="60" w:line="216" w:lineRule="auto"/>
              <w:rPr>
                <w:sz w:val="24"/>
                <w:lang w:eastAsia="en-IE"/>
              </w:rPr>
            </w:pPr>
            <w:r>
              <w:rPr>
                <w:sz w:val="24"/>
                <w:lang w:eastAsia="en-IE"/>
              </w:rPr>
              <w:t>ICF</w:t>
            </w:r>
          </w:p>
        </w:tc>
        <w:tc>
          <w:tcPr>
            <w:tcW w:w="4503" w:type="dxa"/>
            <w:vAlign w:val="center"/>
          </w:tcPr>
          <w:p w:rsidR="0069720D" w:rsidRPr="006E151E" w:rsidRDefault="0069720D" w:rsidP="007C7EBD">
            <w:pPr>
              <w:spacing w:before="0" w:line="216" w:lineRule="auto"/>
              <w:rPr>
                <w:sz w:val="24"/>
                <w:lang w:eastAsia="en-IE"/>
              </w:rPr>
            </w:pPr>
            <w:r w:rsidRPr="006E151E">
              <w:rPr>
                <w:sz w:val="24"/>
                <w:lang w:eastAsia="en-IE"/>
              </w:rPr>
              <w:t>Age</w:t>
            </w:r>
          </w:p>
          <w:p w:rsidR="0069720D" w:rsidRPr="006E151E" w:rsidRDefault="0069720D" w:rsidP="007C7EBD">
            <w:pPr>
              <w:spacing w:before="0" w:line="216" w:lineRule="auto"/>
              <w:rPr>
                <w:sz w:val="24"/>
                <w:lang w:eastAsia="en-IE"/>
              </w:rPr>
            </w:pPr>
            <w:r w:rsidRPr="006E151E">
              <w:rPr>
                <w:sz w:val="24"/>
                <w:lang w:eastAsia="en-IE"/>
              </w:rPr>
              <w:t>Openness to change</w:t>
            </w:r>
          </w:p>
        </w:tc>
        <w:tc>
          <w:tcPr>
            <w:tcW w:w="1100" w:type="dxa"/>
            <w:gridSpan w:val="2"/>
            <w:shd w:val="clear" w:color="auto" w:fill="FFFFFF"/>
            <w:vAlign w:val="center"/>
          </w:tcPr>
          <w:p w:rsidR="0069720D" w:rsidRPr="00065668" w:rsidRDefault="0069720D" w:rsidP="007C7EBD">
            <w:pPr>
              <w:spacing w:before="60" w:line="216" w:lineRule="auto"/>
              <w:rPr>
                <w:sz w:val="24"/>
                <w:lang w:eastAsia="en-IE"/>
              </w:rPr>
            </w:pPr>
            <w:r>
              <w:rPr>
                <w:sz w:val="24"/>
                <w:lang w:eastAsia="en-IE"/>
              </w:rPr>
              <w:t>pf</w:t>
            </w:r>
          </w:p>
        </w:tc>
      </w:tr>
      <w:tr w:rsidR="0069720D" w:rsidRPr="00C06F27" w:rsidTr="007C7EBD">
        <w:tc>
          <w:tcPr>
            <w:tcW w:w="1474" w:type="dxa"/>
            <w:vMerge w:val="restart"/>
            <w:vAlign w:val="center"/>
          </w:tcPr>
          <w:p w:rsidR="0069720D" w:rsidRPr="00752712" w:rsidRDefault="0069720D" w:rsidP="007C7EBD">
            <w:pPr>
              <w:spacing w:before="60" w:line="216" w:lineRule="auto"/>
              <w:rPr>
                <w:sz w:val="24"/>
                <w:lang w:eastAsia="en-IE"/>
              </w:rPr>
            </w:pPr>
            <w:r w:rsidRPr="00752712">
              <w:rPr>
                <w:sz w:val="24"/>
                <w:lang w:eastAsia="en-IE"/>
              </w:rPr>
              <w:t>Environment</w:t>
            </w:r>
          </w:p>
        </w:tc>
        <w:tc>
          <w:tcPr>
            <w:tcW w:w="164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Environmental Barriers</w:t>
            </w:r>
          </w:p>
        </w:tc>
        <w:tc>
          <w:tcPr>
            <w:tcW w:w="1134" w:type="dxa"/>
            <w:vMerge w:val="restart"/>
            <w:shd w:val="clear" w:color="auto" w:fill="FFFFFF"/>
            <w:vAlign w:val="center"/>
          </w:tcPr>
          <w:p w:rsidR="0069720D" w:rsidRPr="00E55BFC" w:rsidRDefault="0069720D" w:rsidP="007C7EBD">
            <w:pPr>
              <w:spacing w:before="60" w:line="216" w:lineRule="auto"/>
              <w:rPr>
                <w:sz w:val="24"/>
                <w:lang w:eastAsia="en-IE"/>
              </w:rPr>
            </w:pPr>
            <w:r w:rsidRPr="00065668">
              <w:rPr>
                <w:sz w:val="24"/>
                <w:lang w:eastAsia="en-IE"/>
              </w:rPr>
              <w:t>ISO/IEC TR22411</w:t>
            </w:r>
          </w:p>
        </w:tc>
        <w:tc>
          <w:tcPr>
            <w:tcW w:w="4503" w:type="dxa"/>
            <w:vAlign w:val="center"/>
          </w:tcPr>
          <w:p w:rsidR="0069720D" w:rsidRPr="006E151E" w:rsidRDefault="0069720D" w:rsidP="006E151E">
            <w:pPr>
              <w:spacing w:before="0"/>
              <w:rPr>
                <w:sz w:val="24"/>
                <w:lang w:eastAsia="en-IE"/>
              </w:rPr>
            </w:pPr>
            <w:r w:rsidRPr="006E151E">
              <w:rPr>
                <w:sz w:val="24"/>
                <w:lang w:eastAsia="en-IE"/>
              </w:rPr>
              <w:t>Inflexible keypad format options</w:t>
            </w:r>
          </w:p>
        </w:tc>
        <w:tc>
          <w:tcPr>
            <w:tcW w:w="1100" w:type="dxa"/>
            <w:gridSpan w:val="2"/>
            <w:shd w:val="clear" w:color="auto" w:fill="FFFFFF"/>
            <w:vAlign w:val="center"/>
          </w:tcPr>
          <w:p w:rsidR="0069720D" w:rsidRPr="00FE40A4" w:rsidRDefault="0069720D" w:rsidP="007C7EBD">
            <w:pPr>
              <w:spacing w:before="60" w:line="216" w:lineRule="auto"/>
              <w:rPr>
                <w:sz w:val="24"/>
                <w:lang w:eastAsia="en-IE"/>
              </w:rPr>
            </w:pPr>
            <w:r>
              <w:rPr>
                <w:sz w:val="24"/>
                <w:lang w:eastAsia="en-IE"/>
              </w:rPr>
              <w:t>8.2</w:t>
            </w:r>
          </w:p>
        </w:tc>
      </w:tr>
      <w:tr w:rsidR="0069720D" w:rsidRPr="00C06F27" w:rsidTr="007C7EBD">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Merge/>
            <w:shd w:val="clear" w:color="auto" w:fill="FFFFFF"/>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6E151E">
            <w:pPr>
              <w:spacing w:before="0"/>
              <w:rPr>
                <w:sz w:val="24"/>
                <w:lang w:eastAsia="en-IE"/>
              </w:rPr>
            </w:pPr>
            <w:r w:rsidRPr="006E151E">
              <w:rPr>
                <w:sz w:val="24"/>
                <w:lang w:eastAsia="en-IE"/>
              </w:rPr>
              <w:t xml:space="preserve">Small keypad size </w:t>
            </w:r>
          </w:p>
        </w:tc>
        <w:tc>
          <w:tcPr>
            <w:tcW w:w="1100" w:type="dxa"/>
            <w:gridSpan w:val="2"/>
            <w:shd w:val="clear" w:color="auto" w:fill="FFFFFF"/>
            <w:vAlign w:val="center"/>
          </w:tcPr>
          <w:p w:rsidR="0069720D" w:rsidRPr="00FE40A4" w:rsidRDefault="0069720D" w:rsidP="007C7EBD">
            <w:pPr>
              <w:spacing w:before="60" w:line="216" w:lineRule="auto"/>
              <w:rPr>
                <w:sz w:val="24"/>
                <w:lang w:eastAsia="en-IE"/>
              </w:rPr>
            </w:pPr>
            <w:r>
              <w:rPr>
                <w:sz w:val="24"/>
                <w:lang w:eastAsia="en-IE"/>
              </w:rPr>
              <w:t>8.3.3 &amp; 8.6</w:t>
            </w:r>
          </w:p>
        </w:tc>
      </w:tr>
      <w:tr w:rsidR="0069720D" w:rsidRPr="00C06F27" w:rsidTr="007C7EBD">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Merge/>
            <w:shd w:val="clear" w:color="auto" w:fill="FFFFFF"/>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6E151E">
            <w:pPr>
              <w:spacing w:before="0"/>
              <w:rPr>
                <w:sz w:val="24"/>
                <w:lang w:eastAsia="en-IE"/>
              </w:rPr>
            </w:pPr>
            <w:r w:rsidRPr="006E151E">
              <w:rPr>
                <w:sz w:val="24"/>
                <w:lang w:eastAsia="en-IE"/>
              </w:rPr>
              <w:t>Touch sensitivity not adaptable</w:t>
            </w:r>
          </w:p>
        </w:tc>
        <w:tc>
          <w:tcPr>
            <w:tcW w:w="1100" w:type="dxa"/>
            <w:gridSpan w:val="2"/>
            <w:shd w:val="clear" w:color="auto" w:fill="FFFFFF"/>
            <w:vAlign w:val="center"/>
          </w:tcPr>
          <w:p w:rsidR="0069720D" w:rsidRPr="00FE40A4" w:rsidRDefault="0069720D" w:rsidP="007C7EBD">
            <w:pPr>
              <w:spacing w:before="60" w:line="216" w:lineRule="auto"/>
              <w:rPr>
                <w:sz w:val="24"/>
                <w:lang w:eastAsia="en-IE"/>
              </w:rPr>
            </w:pPr>
            <w:r>
              <w:rPr>
                <w:sz w:val="24"/>
                <w:lang w:eastAsia="en-IE"/>
              </w:rPr>
              <w:t>8.2.3.2</w:t>
            </w:r>
          </w:p>
        </w:tc>
      </w:tr>
      <w:tr w:rsidR="0069720D" w:rsidRPr="00C06F27" w:rsidTr="00462DD5">
        <w:trPr>
          <w:trHeight w:val="637"/>
        </w:trPr>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restart"/>
            <w:vAlign w:val="center"/>
          </w:tcPr>
          <w:p w:rsidR="0069720D" w:rsidRPr="00FE40A4" w:rsidRDefault="0069720D" w:rsidP="00462DD5">
            <w:pPr>
              <w:spacing w:before="60" w:line="216" w:lineRule="auto"/>
              <w:rPr>
                <w:sz w:val="24"/>
                <w:lang w:eastAsia="en-IE"/>
              </w:rPr>
            </w:pPr>
            <w:r w:rsidRPr="00FE40A4">
              <w:rPr>
                <w:sz w:val="24"/>
                <w:lang w:eastAsia="en-IE"/>
              </w:rPr>
              <w:t>Environmental Facilitators</w:t>
            </w:r>
          </w:p>
          <w:p w:rsidR="0069720D" w:rsidRPr="00FE40A4" w:rsidRDefault="0069720D" w:rsidP="00462DD5">
            <w:pPr>
              <w:spacing w:before="60" w:line="216" w:lineRule="auto"/>
              <w:rPr>
                <w:sz w:val="24"/>
                <w:lang w:eastAsia="en-IE"/>
              </w:rPr>
            </w:pPr>
            <w:r w:rsidRPr="00FE40A4">
              <w:rPr>
                <w:sz w:val="24"/>
                <w:lang w:eastAsia="en-IE"/>
              </w:rPr>
              <w:t>(Universal Design Factors)</w:t>
            </w:r>
          </w:p>
        </w:tc>
        <w:tc>
          <w:tcPr>
            <w:tcW w:w="1134" w:type="dxa"/>
            <w:vMerge w:val="restart"/>
            <w:shd w:val="clear" w:color="auto" w:fill="FFFFFF"/>
            <w:vAlign w:val="center"/>
          </w:tcPr>
          <w:p w:rsidR="0069720D" w:rsidRPr="00FE40A4" w:rsidRDefault="0069720D" w:rsidP="007C7EBD">
            <w:pPr>
              <w:spacing w:before="60" w:line="216" w:lineRule="auto"/>
              <w:rPr>
                <w:sz w:val="24"/>
                <w:lang w:eastAsia="en-IE"/>
              </w:rPr>
            </w:pPr>
            <w:r w:rsidRPr="00065668">
              <w:rPr>
                <w:sz w:val="24"/>
                <w:lang w:eastAsia="en-IE"/>
              </w:rPr>
              <w:t>ISO/IEC TR22411</w:t>
            </w:r>
          </w:p>
        </w:tc>
        <w:tc>
          <w:tcPr>
            <w:tcW w:w="4503" w:type="dxa"/>
            <w:vAlign w:val="center"/>
          </w:tcPr>
          <w:p w:rsidR="0069720D" w:rsidRDefault="0069720D">
            <w:pPr>
              <w:pStyle w:val="Pa12"/>
              <w:rPr>
                <w:rFonts w:cs="ITC Officina Sans Book"/>
                <w:color w:val="000000"/>
              </w:rPr>
            </w:pPr>
            <w:r w:rsidRPr="006E151E">
              <w:rPr>
                <w:rFonts w:ascii="Gill Sans" w:hAnsi="Gill Sans" w:cs="ITC Officina Sans Book"/>
                <w:color w:val="000000"/>
              </w:rPr>
              <w:t>A</w:t>
            </w:r>
            <w:r>
              <w:rPr>
                <w:rFonts w:ascii="Gill Sans" w:hAnsi="Gill Sans" w:cs="ITC Officina Sans Book"/>
                <w:color w:val="000000"/>
              </w:rPr>
              <w:t>n</w:t>
            </w:r>
            <w:r w:rsidRPr="006E151E">
              <w:rPr>
                <w:rFonts w:ascii="Gill Sans" w:hAnsi="Gill Sans" w:cs="ITC Officina Sans Book"/>
                <w:color w:val="000000"/>
              </w:rPr>
              <w:t xml:space="preserve"> App to assist in selecting preferred Keypad Layout including standard 4X3 </w:t>
            </w:r>
            <w:r>
              <w:rPr>
                <w:rFonts w:ascii="Gill Sans" w:hAnsi="Gill Sans" w:cs="ITC Officina Sans Book"/>
                <w:color w:val="000000"/>
              </w:rPr>
              <w:t xml:space="preserve">- Alternative formats </w:t>
            </w:r>
          </w:p>
        </w:tc>
        <w:tc>
          <w:tcPr>
            <w:tcW w:w="1100" w:type="dxa"/>
            <w:gridSpan w:val="2"/>
            <w:shd w:val="clear" w:color="auto" w:fill="FFFFFF"/>
            <w:vAlign w:val="center"/>
          </w:tcPr>
          <w:p w:rsidR="0069720D" w:rsidRDefault="0069720D" w:rsidP="007C7EBD">
            <w:pPr>
              <w:spacing w:before="60" w:line="216" w:lineRule="auto"/>
              <w:rPr>
                <w:sz w:val="24"/>
                <w:lang w:eastAsia="en-IE"/>
              </w:rPr>
            </w:pPr>
            <w:r>
              <w:rPr>
                <w:rFonts w:cs="ITC Officina Sans Book"/>
                <w:color w:val="000000"/>
              </w:rPr>
              <w:t>8.2</w:t>
            </w:r>
          </w:p>
        </w:tc>
      </w:tr>
      <w:tr w:rsidR="0069720D" w:rsidRPr="00C06F27" w:rsidTr="007C7EBD">
        <w:trPr>
          <w:trHeight w:val="636"/>
        </w:trPr>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ign w:val="center"/>
          </w:tcPr>
          <w:p w:rsidR="0069720D" w:rsidRPr="00FE40A4" w:rsidRDefault="0069720D" w:rsidP="00462DD5">
            <w:pPr>
              <w:spacing w:before="60" w:line="216" w:lineRule="auto"/>
              <w:rPr>
                <w:sz w:val="24"/>
                <w:lang w:eastAsia="en-IE"/>
              </w:rPr>
            </w:pPr>
          </w:p>
        </w:tc>
        <w:tc>
          <w:tcPr>
            <w:tcW w:w="1134" w:type="dxa"/>
            <w:vMerge/>
            <w:shd w:val="clear" w:color="auto" w:fill="FFFFFF"/>
            <w:vAlign w:val="center"/>
          </w:tcPr>
          <w:p w:rsidR="0069720D" w:rsidRPr="00FE40A4" w:rsidRDefault="0069720D" w:rsidP="007C7EBD">
            <w:pPr>
              <w:spacing w:before="60" w:line="216" w:lineRule="auto"/>
              <w:rPr>
                <w:sz w:val="24"/>
                <w:lang w:eastAsia="en-IE"/>
              </w:rPr>
            </w:pPr>
          </w:p>
        </w:tc>
        <w:tc>
          <w:tcPr>
            <w:tcW w:w="4503" w:type="dxa"/>
            <w:vAlign w:val="center"/>
          </w:tcPr>
          <w:p w:rsidR="0069720D" w:rsidRDefault="0069720D">
            <w:pPr>
              <w:pStyle w:val="Pa12"/>
              <w:rPr>
                <w:rFonts w:ascii="Gill Sans" w:hAnsi="Gill Sans" w:cs="ITC Officina Sans Book"/>
                <w:color w:val="000000"/>
              </w:rPr>
            </w:pPr>
            <w:r w:rsidRPr="006E151E">
              <w:rPr>
                <w:rFonts w:ascii="Gill Sans" w:hAnsi="Gill Sans" w:cs="ITC Officina Sans Book"/>
                <w:color w:val="000000"/>
              </w:rPr>
              <w:t>Adjustable keypad size format</w:t>
            </w:r>
            <w:r>
              <w:rPr>
                <w:rFonts w:ascii="Gill Sans" w:hAnsi="Gill Sans" w:cs="ITC Officina Sans Book"/>
                <w:color w:val="000000"/>
              </w:rPr>
              <w:t xml:space="preserve"> – Layout &amp; Size and style of font and symbols</w:t>
            </w:r>
          </w:p>
        </w:tc>
        <w:tc>
          <w:tcPr>
            <w:tcW w:w="1100" w:type="dxa"/>
            <w:gridSpan w:val="2"/>
            <w:shd w:val="clear" w:color="auto" w:fill="FFFFFF"/>
            <w:vAlign w:val="center"/>
          </w:tcPr>
          <w:p w:rsidR="0069720D" w:rsidRPr="00261DB6" w:rsidRDefault="0069720D" w:rsidP="007C7EBD">
            <w:pPr>
              <w:spacing w:before="60" w:line="216" w:lineRule="auto"/>
              <w:rPr>
                <w:sz w:val="24"/>
                <w:lang w:eastAsia="en-IE"/>
              </w:rPr>
            </w:pPr>
            <w:r w:rsidRPr="00244C7A">
              <w:rPr>
                <w:rFonts w:cs="ITC Officina Sans Book"/>
                <w:color w:val="000000"/>
                <w:sz w:val="24"/>
              </w:rPr>
              <w:t>8.3.3 &amp; 8.6</w:t>
            </w:r>
          </w:p>
        </w:tc>
      </w:tr>
      <w:tr w:rsidR="0069720D" w:rsidRPr="00C06F27" w:rsidTr="007C7EBD">
        <w:trPr>
          <w:trHeight w:val="636"/>
        </w:trPr>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ign w:val="center"/>
          </w:tcPr>
          <w:p w:rsidR="0069720D" w:rsidRPr="00FE40A4" w:rsidRDefault="0069720D" w:rsidP="00462DD5">
            <w:pPr>
              <w:spacing w:before="60" w:line="216" w:lineRule="auto"/>
              <w:rPr>
                <w:sz w:val="24"/>
                <w:lang w:eastAsia="en-IE"/>
              </w:rPr>
            </w:pPr>
          </w:p>
        </w:tc>
        <w:tc>
          <w:tcPr>
            <w:tcW w:w="1134" w:type="dxa"/>
            <w:vMerge/>
            <w:shd w:val="clear" w:color="auto" w:fill="FFFFFF"/>
            <w:vAlign w:val="center"/>
          </w:tcPr>
          <w:p w:rsidR="0069720D" w:rsidRPr="00FE40A4" w:rsidRDefault="0069720D" w:rsidP="007C7EBD">
            <w:pPr>
              <w:spacing w:before="60" w:line="216" w:lineRule="auto"/>
              <w:rPr>
                <w:sz w:val="24"/>
                <w:lang w:eastAsia="en-IE"/>
              </w:rPr>
            </w:pPr>
          </w:p>
        </w:tc>
        <w:tc>
          <w:tcPr>
            <w:tcW w:w="4503" w:type="dxa"/>
            <w:vAlign w:val="center"/>
          </w:tcPr>
          <w:p w:rsidR="0069720D" w:rsidRDefault="0069720D">
            <w:pPr>
              <w:pStyle w:val="Pa12"/>
              <w:rPr>
                <w:rFonts w:ascii="Gill Sans" w:hAnsi="Gill Sans" w:cs="ITC Officina Sans Book"/>
                <w:color w:val="000000"/>
              </w:rPr>
            </w:pPr>
            <w:r w:rsidRPr="00462DD5">
              <w:rPr>
                <w:rFonts w:ascii="Gill Sans" w:hAnsi="Gill Sans" w:cs="ITC Officina Sans Book"/>
                <w:color w:val="000000"/>
              </w:rPr>
              <w:t xml:space="preserve">Adjustable touch sensitivity </w:t>
            </w:r>
            <w:r>
              <w:rPr>
                <w:rFonts w:ascii="Gill Sans" w:hAnsi="Gill Sans" w:cs="ITC Officina Sans Book"/>
                <w:color w:val="000000"/>
              </w:rPr>
              <w:t xml:space="preserve">- </w:t>
            </w:r>
            <w:r w:rsidRPr="00462DD5">
              <w:rPr>
                <w:rFonts w:ascii="Gill Sans" w:hAnsi="Gill Sans" w:cs="ITC Officina Sans Book"/>
                <w:color w:val="000000"/>
              </w:rPr>
              <w:t xml:space="preserve">Tactile Information </w:t>
            </w:r>
          </w:p>
        </w:tc>
        <w:tc>
          <w:tcPr>
            <w:tcW w:w="1100" w:type="dxa"/>
            <w:gridSpan w:val="2"/>
            <w:shd w:val="clear" w:color="auto" w:fill="FFFFFF"/>
            <w:vAlign w:val="center"/>
          </w:tcPr>
          <w:p w:rsidR="0069720D" w:rsidRDefault="0069720D" w:rsidP="007C7EBD">
            <w:pPr>
              <w:spacing w:before="60" w:line="216" w:lineRule="auto"/>
              <w:rPr>
                <w:sz w:val="24"/>
                <w:lang w:eastAsia="en-IE"/>
              </w:rPr>
            </w:pPr>
            <w:r w:rsidRPr="00462DD5">
              <w:rPr>
                <w:rFonts w:cs="ITC Officina Sans Book"/>
                <w:color w:val="000000"/>
                <w:sz w:val="24"/>
              </w:rPr>
              <w:t>8.2.3.2</w:t>
            </w:r>
          </w:p>
        </w:tc>
      </w:tr>
      <w:tr w:rsidR="0069720D" w:rsidRPr="00C06F27" w:rsidTr="007C7EBD">
        <w:trPr>
          <w:gridAfter w:val="1"/>
          <w:wAfter w:w="108" w:type="dxa"/>
        </w:trPr>
        <w:tc>
          <w:tcPr>
            <w:tcW w:w="9747" w:type="dxa"/>
            <w:gridSpan w:val="5"/>
            <w:tcBorders>
              <w:left w:val="nil"/>
              <w:bottom w:val="nil"/>
              <w:right w:val="nil"/>
            </w:tcBorders>
            <w:vAlign w:val="center"/>
          </w:tcPr>
          <w:p w:rsidR="0069720D" w:rsidRPr="00752712" w:rsidRDefault="0069720D" w:rsidP="007C7EBD">
            <w:pPr>
              <w:spacing w:before="60" w:line="216" w:lineRule="auto"/>
              <w:ind w:left="-42"/>
              <w:rPr>
                <w:sz w:val="24"/>
                <w:lang w:eastAsia="en-IE"/>
              </w:rPr>
            </w:pPr>
            <w:r w:rsidRPr="00FE40A4">
              <w:rPr>
                <w:rFonts w:ascii="Gill Sans MT" w:hAnsi="Gill Sans MT"/>
                <w:sz w:val="24"/>
                <w:lang w:eastAsia="en-IE"/>
              </w:rPr>
              <w:t>*</w:t>
            </w:r>
            <w:r>
              <w:rPr>
                <w:rFonts w:ascii="Gill Sans MT" w:hAnsi="Gill Sans MT"/>
                <w:sz w:val="24"/>
                <w:lang w:eastAsia="en-IE"/>
              </w:rPr>
              <w:t>N</w:t>
            </w:r>
            <w:r w:rsidRPr="00FE40A4">
              <w:rPr>
                <w:sz w:val="24"/>
                <w:lang w:eastAsia="en-IE"/>
              </w:rPr>
              <w:t>ot considered relevant to this example</w:t>
            </w:r>
          </w:p>
        </w:tc>
      </w:tr>
    </w:tbl>
    <w:p w:rsidR="0069720D" w:rsidRDefault="0069720D" w:rsidP="004871C8">
      <w:pPr>
        <w:spacing w:before="120" w:after="240" w:line="216" w:lineRule="auto"/>
      </w:pPr>
    </w:p>
    <w:p w:rsidR="0069720D" w:rsidRPr="00EC01A2" w:rsidRDefault="0069720D" w:rsidP="00EC01A2">
      <w:pPr>
        <w:spacing w:before="120" w:after="120"/>
        <w:rPr>
          <w:szCs w:val="26"/>
        </w:rPr>
      </w:pPr>
      <w:r>
        <w:br w:type="page"/>
      </w:r>
      <w:r w:rsidRPr="004871C8">
        <w:t>For illustration purposes the diagram below uses the ICF framework to represent the way in which the absence of an App to select a preferred on-screen keyboard display can act as a barrier to a person with mild intellectual impairment, who is skilled in using the standard 4 X 3 telephone keypad array, to send text messages with a new phone using a QWERTY display. The ICF has a system of qualifying scales (values are shown as suffixes separated from the code by a decimal point or plus sign) that are explained in the Appendix.</w:t>
      </w:r>
    </w:p>
    <w:p w:rsidR="0069720D" w:rsidRDefault="00EC01A2" w:rsidP="00EC01A2">
      <w:pPr>
        <w:spacing w:after="120" w:line="216" w:lineRule="auto"/>
      </w:pPr>
      <w:r w:rsidRPr="00D24097">
        <w:rPr>
          <w:noProof/>
          <w:lang w:eastAsia="en-IE"/>
        </w:rPr>
        <w:drawing>
          <wp:inline distT="0" distB="0" distL="0" distR="0" wp14:anchorId="15D11B95" wp14:editId="121BE691">
            <wp:extent cx="5486400" cy="4960007"/>
            <wp:effectExtent l="0" t="0" r="0" b="0"/>
            <wp:docPr id="5" name="Picture 5" descr="The diagram uses the ICF framework to represent the way in which the absence of an App to select a preferred on-screen keyboard display can act as a barrier to a person with mild intellectual impairment, who is skilled in using the standard 4 X 3 telephone keypad array, to send text messages with a new phone using a QWERTY display. " title="ICF Framework and App to select preferred on screen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960007"/>
                    </a:xfrm>
                    <a:prstGeom prst="rect">
                      <a:avLst/>
                    </a:prstGeom>
                    <a:noFill/>
                    <a:ln>
                      <a:noFill/>
                    </a:ln>
                  </pic:spPr>
                </pic:pic>
              </a:graphicData>
            </a:graphic>
          </wp:inline>
        </w:drawing>
      </w:r>
    </w:p>
    <w:p w:rsidR="0069720D" w:rsidRPr="00EC01A2" w:rsidRDefault="0069720D" w:rsidP="00EC01A2">
      <w:pPr>
        <w:pStyle w:val="ListParagraph"/>
        <w:numPr>
          <w:ilvl w:val="0"/>
          <w:numId w:val="52"/>
        </w:numPr>
        <w:spacing w:before="0" w:after="120"/>
        <w:ind w:left="426"/>
        <w:rPr>
          <w:rFonts w:ascii="Gill Sans" w:hAnsi="Gill Sans"/>
          <w:sz w:val="26"/>
          <w:szCs w:val="26"/>
          <w:lang w:val="en-IE"/>
        </w:rPr>
      </w:pPr>
      <w:r w:rsidRPr="00EC01A2">
        <w:rPr>
          <w:rFonts w:ascii="Gill Sans" w:hAnsi="Gill Sans"/>
          <w:sz w:val="26"/>
          <w:szCs w:val="26"/>
          <w:lang w:val="en-IE"/>
        </w:rPr>
        <w:t xml:space="preserve">The Health Condition box at the top of the figure indicates the health condition that is impacting on Body Functions, Structures, Activity or Participation. This is not coded in the ICF but is classified using the International Classification Diseases 10th Edition (ICD 10). In this example, cognitive inflexibility can arise from a number of conditions including Aspergers Syndrome, Downs Syndrome or other Intellectual Impairment. </w:t>
      </w:r>
    </w:p>
    <w:p w:rsidR="0069720D" w:rsidRDefault="0069720D" w:rsidP="00AC2F7C">
      <w:pPr>
        <w:numPr>
          <w:ilvl w:val="0"/>
          <w:numId w:val="46"/>
        </w:numPr>
        <w:spacing w:before="0" w:after="120"/>
        <w:ind w:left="426" w:hanging="357"/>
      </w:pPr>
      <w:r w:rsidRPr="00E84980">
        <w:rPr>
          <w:szCs w:val="26"/>
        </w:rPr>
        <w:t xml:space="preserve">The Body Functions and Structures relevant to adapting from a routine to a novel situation </w:t>
      </w:r>
      <w:r>
        <w:rPr>
          <w:szCs w:val="26"/>
        </w:rPr>
        <w:t xml:space="preserve">are </w:t>
      </w:r>
      <w:r w:rsidRPr="00E84980">
        <w:rPr>
          <w:szCs w:val="26"/>
        </w:rPr>
        <w:t xml:space="preserve">specified in the box on the left hand side of the diagram. In this example, the person has a </w:t>
      </w:r>
      <w:r>
        <w:rPr>
          <w:szCs w:val="26"/>
        </w:rPr>
        <w:t>mild</w:t>
      </w:r>
      <w:r w:rsidRPr="00E84980">
        <w:rPr>
          <w:szCs w:val="26"/>
        </w:rPr>
        <w:t xml:space="preserve"> impairment of </w:t>
      </w:r>
      <w:r>
        <w:rPr>
          <w:szCs w:val="26"/>
        </w:rPr>
        <w:t>I</w:t>
      </w:r>
      <w:r w:rsidRPr="00E84980">
        <w:rPr>
          <w:szCs w:val="26"/>
        </w:rPr>
        <w:t>ntellectual function</w:t>
      </w:r>
      <w:r>
        <w:rPr>
          <w:szCs w:val="26"/>
        </w:rPr>
        <w:t xml:space="preserve"> (</w:t>
      </w:r>
      <w:r w:rsidRPr="00447FD3">
        <w:t>b</w:t>
      </w:r>
      <w:r>
        <w:t>117.1</w:t>
      </w:r>
      <w:r w:rsidRPr="00447FD3">
        <w:t>)</w:t>
      </w:r>
      <w:r w:rsidRPr="00E84980">
        <w:rPr>
          <w:szCs w:val="26"/>
        </w:rPr>
        <w:t xml:space="preserve"> and Cognitive flexibility </w:t>
      </w:r>
      <w:r>
        <w:t>(b1643.1</w:t>
      </w:r>
      <w:r w:rsidRPr="00447FD3">
        <w:t>)</w:t>
      </w:r>
      <w:r>
        <w:t xml:space="preserve"> </w:t>
      </w:r>
      <w:r w:rsidRPr="00E84980">
        <w:rPr>
          <w:szCs w:val="26"/>
        </w:rPr>
        <w:t xml:space="preserve">relating to the structure of the </w:t>
      </w:r>
      <w:r>
        <w:rPr>
          <w:szCs w:val="26"/>
        </w:rPr>
        <w:t>brain</w:t>
      </w:r>
      <w:r w:rsidRPr="00E84980">
        <w:rPr>
          <w:szCs w:val="26"/>
        </w:rPr>
        <w:t xml:space="preserve"> indic</w:t>
      </w:r>
      <w:r>
        <w:rPr>
          <w:szCs w:val="26"/>
        </w:rPr>
        <w:t>a</w:t>
      </w:r>
      <w:r w:rsidRPr="00E84980">
        <w:rPr>
          <w:szCs w:val="26"/>
        </w:rPr>
        <w:t xml:space="preserve">ted by the qualifier </w:t>
      </w:r>
      <w:r>
        <w:rPr>
          <w:szCs w:val="26"/>
        </w:rPr>
        <w:t>XXX</w:t>
      </w:r>
      <w:r w:rsidRPr="00E84980">
        <w:rPr>
          <w:b/>
          <w:szCs w:val="26"/>
        </w:rPr>
        <w:t>.</w:t>
      </w:r>
      <w:r>
        <w:rPr>
          <w:b/>
          <w:szCs w:val="26"/>
        </w:rPr>
        <w:t>1</w:t>
      </w:r>
      <w:r w:rsidRPr="00E84980">
        <w:rPr>
          <w:szCs w:val="26"/>
        </w:rPr>
        <w:t>.</w:t>
      </w:r>
    </w:p>
    <w:p w:rsidR="0069720D" w:rsidRDefault="0069720D" w:rsidP="00AC2F7C">
      <w:pPr>
        <w:numPr>
          <w:ilvl w:val="0"/>
          <w:numId w:val="45"/>
        </w:numPr>
        <w:spacing w:before="0" w:after="120"/>
        <w:ind w:left="426"/>
        <w:rPr>
          <w:szCs w:val="26"/>
        </w:rPr>
      </w:pPr>
      <w:r w:rsidRPr="00387DBA">
        <w:rPr>
          <w:szCs w:val="26"/>
        </w:rPr>
        <w:t xml:space="preserve">The central box lists the Activity involved in using a mobile phone - </w:t>
      </w:r>
      <w:r>
        <w:rPr>
          <w:rStyle w:val="titleclass"/>
        </w:rPr>
        <w:t>Using c</w:t>
      </w:r>
      <w:r w:rsidRPr="00447FD3">
        <w:rPr>
          <w:rStyle w:val="titleclass"/>
        </w:rPr>
        <w:t>ommunication</w:t>
      </w:r>
      <w:r>
        <w:rPr>
          <w:rStyle w:val="titleclass"/>
        </w:rPr>
        <w:t xml:space="preserve"> devices and techniques (d360</w:t>
      </w:r>
      <w:r w:rsidRPr="00447FD3">
        <w:rPr>
          <w:rStyle w:val="titleclass"/>
        </w:rPr>
        <w:t>)</w:t>
      </w:r>
      <w:r>
        <w:rPr>
          <w:rStyle w:val="titleclass"/>
        </w:rPr>
        <w:t xml:space="preserve">. </w:t>
      </w:r>
    </w:p>
    <w:p w:rsidR="0069720D" w:rsidRDefault="0069720D" w:rsidP="00AC2F7C">
      <w:pPr>
        <w:numPr>
          <w:ilvl w:val="1"/>
          <w:numId w:val="45"/>
        </w:numPr>
        <w:spacing w:before="0" w:after="120"/>
        <w:ind w:left="1418" w:hanging="284"/>
        <w:rPr>
          <w:szCs w:val="26"/>
        </w:rPr>
      </w:pPr>
      <w:r w:rsidRPr="002F3BA6">
        <w:rPr>
          <w:szCs w:val="26"/>
        </w:rPr>
        <w:t xml:space="preserve">The top part of the box indicates the limitation. The first qualifier </w:t>
      </w:r>
      <w:r>
        <w:rPr>
          <w:szCs w:val="26"/>
        </w:rPr>
        <w:t>XXX</w:t>
      </w:r>
      <w:r w:rsidRPr="002F3BA6">
        <w:rPr>
          <w:b/>
          <w:szCs w:val="26"/>
        </w:rPr>
        <w:t>.3</w:t>
      </w:r>
      <w:r>
        <w:rPr>
          <w:b/>
          <w:szCs w:val="26"/>
        </w:rPr>
        <w:t>_</w:t>
      </w:r>
      <w:r w:rsidRPr="002F3BA6">
        <w:rPr>
          <w:szCs w:val="26"/>
        </w:rPr>
        <w:t xml:space="preserve"> indicates that the person is experiencing a severe limitation in the performance of </w:t>
      </w:r>
      <w:r>
        <w:rPr>
          <w:rStyle w:val="titleclass"/>
        </w:rPr>
        <w:t>u</w:t>
      </w:r>
      <w:r w:rsidRPr="00447FD3">
        <w:rPr>
          <w:rStyle w:val="titleclass"/>
        </w:rPr>
        <w:t xml:space="preserve">sing </w:t>
      </w:r>
      <w:r>
        <w:rPr>
          <w:rStyle w:val="titleclass"/>
        </w:rPr>
        <w:t>the c</w:t>
      </w:r>
      <w:r w:rsidRPr="00447FD3">
        <w:rPr>
          <w:rStyle w:val="titleclass"/>
        </w:rPr>
        <w:t>ommunication</w:t>
      </w:r>
      <w:r>
        <w:rPr>
          <w:rStyle w:val="titleclass"/>
        </w:rPr>
        <w:t xml:space="preserve"> device </w:t>
      </w:r>
      <w:r w:rsidRPr="002F3BA6">
        <w:rPr>
          <w:szCs w:val="26"/>
        </w:rPr>
        <w:t xml:space="preserve">(see environmental barrier box) and the second qualifier </w:t>
      </w:r>
      <w:r>
        <w:rPr>
          <w:szCs w:val="26"/>
        </w:rPr>
        <w:t>XXX</w:t>
      </w:r>
      <w:r w:rsidRPr="002F3BA6">
        <w:rPr>
          <w:b/>
          <w:szCs w:val="26"/>
        </w:rPr>
        <w:t>.</w:t>
      </w:r>
      <w:r>
        <w:rPr>
          <w:b/>
          <w:szCs w:val="26"/>
        </w:rPr>
        <w:t>_</w:t>
      </w:r>
      <w:r w:rsidRPr="002F3BA6">
        <w:rPr>
          <w:b/>
          <w:szCs w:val="26"/>
        </w:rPr>
        <w:t>1</w:t>
      </w:r>
      <w:r w:rsidRPr="002F3BA6">
        <w:rPr>
          <w:szCs w:val="26"/>
        </w:rPr>
        <w:t xml:space="preserve"> indicates that she would experience a mild limitation based on her inherent or intrinsic attributes </w:t>
      </w:r>
      <w:r w:rsidRPr="00447FD3">
        <w:rPr>
          <w:rStyle w:val="titleclass"/>
        </w:rPr>
        <w:t>(d360.31)</w:t>
      </w:r>
      <w:r>
        <w:rPr>
          <w:rStyle w:val="titleclass"/>
        </w:rPr>
        <w:t>.</w:t>
      </w:r>
    </w:p>
    <w:p w:rsidR="0069720D" w:rsidRDefault="0069720D" w:rsidP="00AC2F7C">
      <w:pPr>
        <w:numPr>
          <w:ilvl w:val="1"/>
          <w:numId w:val="45"/>
        </w:numPr>
        <w:spacing w:before="0" w:after="120"/>
        <w:ind w:left="1418" w:hanging="284"/>
        <w:rPr>
          <w:szCs w:val="26"/>
        </w:rPr>
      </w:pPr>
      <w:r w:rsidRPr="002F3BA6">
        <w:rPr>
          <w:szCs w:val="26"/>
        </w:rPr>
        <w:t xml:space="preserve">The bottom part of the box indicates that the person has a mild difficulty in performing the activity which is in line with her capacity indicated by the performance and capacity qualifiers </w:t>
      </w:r>
      <w:r>
        <w:rPr>
          <w:szCs w:val="26"/>
        </w:rPr>
        <w:t>XXX</w:t>
      </w:r>
      <w:r w:rsidRPr="002F3BA6">
        <w:rPr>
          <w:b/>
          <w:szCs w:val="26"/>
        </w:rPr>
        <w:t>.11</w:t>
      </w:r>
      <w:r w:rsidRPr="002F3BA6">
        <w:rPr>
          <w:szCs w:val="26"/>
        </w:rPr>
        <w:t>.</w:t>
      </w:r>
    </w:p>
    <w:p w:rsidR="0069720D" w:rsidRDefault="0069720D" w:rsidP="00AC2F7C">
      <w:pPr>
        <w:numPr>
          <w:ilvl w:val="0"/>
          <w:numId w:val="45"/>
        </w:numPr>
        <w:spacing w:before="0" w:after="120"/>
        <w:ind w:left="426" w:hanging="357"/>
        <w:rPr>
          <w:szCs w:val="26"/>
        </w:rPr>
      </w:pPr>
      <w:r w:rsidRPr="005D7C8E">
        <w:rPr>
          <w:szCs w:val="26"/>
        </w:rPr>
        <w:t xml:space="preserve">The right hand box </w:t>
      </w:r>
      <w:r>
        <w:rPr>
          <w:szCs w:val="26"/>
        </w:rPr>
        <w:t xml:space="preserve">lists the type of involvement in life situation - Participation that is impacted. </w:t>
      </w:r>
    </w:p>
    <w:p w:rsidR="0069720D" w:rsidRPr="00C462A9" w:rsidRDefault="0069720D" w:rsidP="00AC2F7C">
      <w:pPr>
        <w:numPr>
          <w:ilvl w:val="1"/>
          <w:numId w:val="45"/>
        </w:numPr>
        <w:spacing w:before="0" w:after="120"/>
        <w:ind w:left="1418" w:hanging="284"/>
        <w:rPr>
          <w:szCs w:val="26"/>
        </w:rPr>
      </w:pPr>
      <w:r w:rsidRPr="00C462A9">
        <w:rPr>
          <w:szCs w:val="26"/>
        </w:rPr>
        <w:t xml:space="preserve">The top part of the box indicates the limitation in participation. The person has a severe limitation in participating in </w:t>
      </w:r>
      <w:r>
        <w:t xml:space="preserve">Informal social relationships (d750.31) </w:t>
      </w:r>
      <w:r w:rsidRPr="00C462A9">
        <w:rPr>
          <w:szCs w:val="26"/>
        </w:rPr>
        <w:t xml:space="preserve">indicated by the first qualifier </w:t>
      </w:r>
      <w:r>
        <w:rPr>
          <w:szCs w:val="26"/>
        </w:rPr>
        <w:t>XXX</w:t>
      </w:r>
      <w:r w:rsidRPr="00C462A9">
        <w:rPr>
          <w:b/>
          <w:szCs w:val="26"/>
        </w:rPr>
        <w:t>.3</w:t>
      </w:r>
      <w:r>
        <w:rPr>
          <w:b/>
          <w:szCs w:val="26"/>
        </w:rPr>
        <w:t>_</w:t>
      </w:r>
      <w:r w:rsidRPr="00C462A9">
        <w:rPr>
          <w:szCs w:val="26"/>
        </w:rPr>
        <w:t>, although based on h</w:t>
      </w:r>
      <w:r>
        <w:rPr>
          <w:szCs w:val="26"/>
        </w:rPr>
        <w:t>er</w:t>
      </w:r>
      <w:r w:rsidRPr="00C462A9">
        <w:rPr>
          <w:szCs w:val="26"/>
        </w:rPr>
        <w:t xml:space="preserve"> inherent or intrinsic attributes </w:t>
      </w:r>
      <w:r>
        <w:rPr>
          <w:szCs w:val="26"/>
        </w:rPr>
        <w:t>s</w:t>
      </w:r>
      <w:r w:rsidRPr="00C462A9">
        <w:rPr>
          <w:szCs w:val="26"/>
        </w:rPr>
        <w:t xml:space="preserve">he would have </w:t>
      </w:r>
      <w:r>
        <w:rPr>
          <w:szCs w:val="26"/>
        </w:rPr>
        <w:t>a mild</w:t>
      </w:r>
      <w:r w:rsidRPr="00C462A9">
        <w:rPr>
          <w:szCs w:val="26"/>
        </w:rPr>
        <w:t xml:space="preserve"> difficulty doing so represented by the </w:t>
      </w:r>
      <w:r>
        <w:rPr>
          <w:szCs w:val="26"/>
        </w:rPr>
        <w:t xml:space="preserve">capacity </w:t>
      </w:r>
      <w:r w:rsidRPr="00C462A9">
        <w:rPr>
          <w:szCs w:val="26"/>
        </w:rPr>
        <w:t xml:space="preserve">qualifier </w:t>
      </w:r>
      <w:r>
        <w:rPr>
          <w:szCs w:val="26"/>
        </w:rPr>
        <w:t>XXX</w:t>
      </w:r>
      <w:r w:rsidRPr="00C462A9">
        <w:rPr>
          <w:b/>
          <w:szCs w:val="26"/>
        </w:rPr>
        <w:t>.</w:t>
      </w:r>
      <w:r>
        <w:rPr>
          <w:b/>
          <w:szCs w:val="26"/>
        </w:rPr>
        <w:t>_1</w:t>
      </w:r>
      <w:r w:rsidRPr="00C462A9">
        <w:rPr>
          <w:szCs w:val="26"/>
        </w:rPr>
        <w:t xml:space="preserve">. </w:t>
      </w:r>
    </w:p>
    <w:p w:rsidR="0069720D" w:rsidRPr="005D7C8E" w:rsidRDefault="0069720D" w:rsidP="00AC2F7C">
      <w:pPr>
        <w:numPr>
          <w:ilvl w:val="1"/>
          <w:numId w:val="45"/>
        </w:numPr>
        <w:spacing w:before="0" w:after="120"/>
        <w:ind w:left="1418" w:hanging="284"/>
        <w:rPr>
          <w:szCs w:val="26"/>
        </w:rPr>
      </w:pPr>
      <w:r w:rsidRPr="005D7C8E">
        <w:rPr>
          <w:szCs w:val="26"/>
        </w:rPr>
        <w:t xml:space="preserve">The bottom part of the box indicates that the person has </w:t>
      </w:r>
      <w:r>
        <w:rPr>
          <w:szCs w:val="26"/>
        </w:rPr>
        <w:t>a</w:t>
      </w:r>
      <w:r w:rsidRPr="005D7C8E">
        <w:rPr>
          <w:szCs w:val="26"/>
        </w:rPr>
        <w:t xml:space="preserve"> </w:t>
      </w:r>
      <w:r>
        <w:rPr>
          <w:szCs w:val="26"/>
        </w:rPr>
        <w:t xml:space="preserve">mild difficulty in </w:t>
      </w:r>
      <w:r w:rsidRPr="00C462A9">
        <w:rPr>
          <w:szCs w:val="26"/>
        </w:rPr>
        <w:t xml:space="preserve">participating in </w:t>
      </w:r>
      <w:r>
        <w:t xml:space="preserve">informal social relationships (d750.11) </w:t>
      </w:r>
      <w:r>
        <w:rPr>
          <w:szCs w:val="26"/>
        </w:rPr>
        <w:t xml:space="preserve">which is in line with her capacity </w:t>
      </w:r>
      <w:r w:rsidRPr="005D7C8E">
        <w:rPr>
          <w:szCs w:val="26"/>
        </w:rPr>
        <w:t xml:space="preserve">indicated by the performance </w:t>
      </w:r>
      <w:r>
        <w:rPr>
          <w:szCs w:val="26"/>
        </w:rPr>
        <w:t xml:space="preserve">and capacity </w:t>
      </w:r>
      <w:r w:rsidRPr="005D7C8E">
        <w:rPr>
          <w:szCs w:val="26"/>
        </w:rPr>
        <w:t>qualifier</w:t>
      </w:r>
      <w:r>
        <w:rPr>
          <w:szCs w:val="26"/>
        </w:rPr>
        <w:t>s</w:t>
      </w:r>
      <w:r w:rsidRPr="005D7C8E">
        <w:rPr>
          <w:szCs w:val="26"/>
        </w:rPr>
        <w:t xml:space="preserve"> </w:t>
      </w:r>
      <w:r>
        <w:rPr>
          <w:szCs w:val="26"/>
        </w:rPr>
        <w:t>XXX</w:t>
      </w:r>
      <w:r w:rsidRPr="005D7C8E">
        <w:rPr>
          <w:b/>
          <w:szCs w:val="26"/>
        </w:rPr>
        <w:t>.</w:t>
      </w:r>
      <w:r>
        <w:rPr>
          <w:b/>
          <w:szCs w:val="26"/>
        </w:rPr>
        <w:t>11</w:t>
      </w:r>
      <w:r>
        <w:rPr>
          <w:szCs w:val="26"/>
        </w:rPr>
        <w:t>.</w:t>
      </w:r>
      <w:r w:rsidRPr="005D7C8E">
        <w:rPr>
          <w:szCs w:val="26"/>
        </w:rPr>
        <w:t xml:space="preserve"> </w:t>
      </w:r>
      <w:r>
        <w:rPr>
          <w:szCs w:val="26"/>
        </w:rPr>
        <w:t xml:space="preserve"> </w:t>
      </w:r>
    </w:p>
    <w:p w:rsidR="0069720D" w:rsidRDefault="0069720D" w:rsidP="00AC2F7C">
      <w:pPr>
        <w:numPr>
          <w:ilvl w:val="0"/>
          <w:numId w:val="45"/>
        </w:numPr>
        <w:spacing w:before="0" w:after="120"/>
        <w:ind w:left="426"/>
        <w:rPr>
          <w:szCs w:val="26"/>
        </w:rPr>
      </w:pPr>
      <w:r w:rsidRPr="00D66155">
        <w:rPr>
          <w:szCs w:val="26"/>
        </w:rPr>
        <w:t>The Environmental Factor</w:t>
      </w:r>
      <w:r>
        <w:rPr>
          <w:szCs w:val="26"/>
        </w:rPr>
        <w:t xml:space="preserve"> is listed in </w:t>
      </w:r>
      <w:r w:rsidRPr="00B56A55">
        <w:rPr>
          <w:szCs w:val="26"/>
        </w:rPr>
        <w:t>the left hand lower box</w:t>
      </w:r>
      <w:r>
        <w:rPr>
          <w:szCs w:val="26"/>
        </w:rPr>
        <w:t xml:space="preserve">. </w:t>
      </w:r>
    </w:p>
    <w:p w:rsidR="0069720D" w:rsidRPr="00BF20FA" w:rsidRDefault="0069720D" w:rsidP="00AC2F7C">
      <w:pPr>
        <w:numPr>
          <w:ilvl w:val="1"/>
          <w:numId w:val="45"/>
        </w:numPr>
        <w:spacing w:before="0" w:after="120"/>
        <w:ind w:left="1418" w:hanging="284"/>
        <w:rPr>
          <w:szCs w:val="26"/>
        </w:rPr>
      </w:pPr>
      <w:r w:rsidRPr="00BF20FA">
        <w:rPr>
          <w:szCs w:val="26"/>
        </w:rPr>
        <w:t xml:space="preserve">In the upper part of the box – </w:t>
      </w:r>
      <w:r>
        <w:rPr>
          <w:szCs w:val="26"/>
        </w:rPr>
        <w:t>the n</w:t>
      </w:r>
      <w:r w:rsidRPr="00447FD3">
        <w:rPr>
          <w:bCs/>
        </w:rPr>
        <w:t xml:space="preserve">ew </w:t>
      </w:r>
      <w:r>
        <w:rPr>
          <w:bCs/>
        </w:rPr>
        <w:t>p</w:t>
      </w:r>
      <w:r w:rsidRPr="00447FD3">
        <w:rPr>
          <w:bCs/>
        </w:rPr>
        <w:t xml:space="preserve">hone </w:t>
      </w:r>
      <w:r>
        <w:rPr>
          <w:bCs/>
        </w:rPr>
        <w:t>with</w:t>
      </w:r>
      <w:r w:rsidRPr="00447FD3">
        <w:rPr>
          <w:bCs/>
        </w:rPr>
        <w:t xml:space="preserve"> QWERTY On Screen Keyboard</w:t>
      </w:r>
      <w:r>
        <w:rPr>
          <w:bCs/>
        </w:rPr>
        <w:t xml:space="preserve"> as the only option </w:t>
      </w:r>
      <w:r>
        <w:rPr>
          <w:szCs w:val="26"/>
        </w:rPr>
        <w:t>is</w:t>
      </w:r>
      <w:r w:rsidRPr="00BF20FA">
        <w:rPr>
          <w:szCs w:val="26"/>
        </w:rPr>
        <w:t xml:space="preserve"> indicated as a substantial environmental barrier for the person by the qualifier </w:t>
      </w:r>
      <w:r>
        <w:rPr>
          <w:szCs w:val="26"/>
        </w:rPr>
        <w:t>XXX</w:t>
      </w:r>
      <w:r w:rsidRPr="00BF20FA">
        <w:rPr>
          <w:b/>
          <w:szCs w:val="26"/>
        </w:rPr>
        <w:t>.3</w:t>
      </w:r>
      <w:r w:rsidRPr="00BF20FA">
        <w:rPr>
          <w:szCs w:val="26"/>
        </w:rPr>
        <w:t xml:space="preserve">, i.e. </w:t>
      </w:r>
      <w:r>
        <w:t>Products and technology for communication (</w:t>
      </w:r>
      <w:r w:rsidRPr="00D70D38">
        <w:t>e1</w:t>
      </w:r>
      <w:r>
        <w:t>25.3)</w:t>
      </w:r>
      <w:r w:rsidRPr="00BF20FA">
        <w:rPr>
          <w:szCs w:val="26"/>
        </w:rPr>
        <w:t xml:space="preserve">. </w:t>
      </w:r>
    </w:p>
    <w:p w:rsidR="0069720D" w:rsidRPr="0015544A" w:rsidRDefault="0069720D" w:rsidP="00AC2F7C">
      <w:pPr>
        <w:numPr>
          <w:ilvl w:val="1"/>
          <w:numId w:val="45"/>
        </w:numPr>
        <w:spacing w:before="0" w:after="120"/>
        <w:ind w:left="1418" w:hanging="284"/>
        <w:rPr>
          <w:szCs w:val="26"/>
        </w:rPr>
      </w:pPr>
      <w:r w:rsidRPr="0015544A">
        <w:rPr>
          <w:szCs w:val="26"/>
        </w:rPr>
        <w:t>In the bottom part of the box,</w:t>
      </w:r>
      <w:r w:rsidRPr="00C462A9">
        <w:t xml:space="preserve"> </w:t>
      </w:r>
      <w:r>
        <w:rPr>
          <w:szCs w:val="26"/>
        </w:rPr>
        <w:t>a</w:t>
      </w:r>
      <w:r w:rsidRPr="00C462A9">
        <w:rPr>
          <w:szCs w:val="26"/>
        </w:rPr>
        <w:t xml:space="preserve">n App </w:t>
      </w:r>
      <w:r>
        <w:rPr>
          <w:szCs w:val="26"/>
        </w:rPr>
        <w:t>for</w:t>
      </w:r>
      <w:r w:rsidRPr="00C462A9">
        <w:rPr>
          <w:szCs w:val="26"/>
        </w:rPr>
        <w:t xml:space="preserve"> selecting </w:t>
      </w:r>
      <w:r>
        <w:rPr>
          <w:szCs w:val="26"/>
        </w:rPr>
        <w:t>a preferred keypad l</w:t>
      </w:r>
      <w:r w:rsidRPr="00C462A9">
        <w:rPr>
          <w:szCs w:val="26"/>
        </w:rPr>
        <w:t xml:space="preserve">ayout including standard 4X3 </w:t>
      </w:r>
      <w:r>
        <w:rPr>
          <w:szCs w:val="26"/>
          <w:lang w:eastAsia="en-IE"/>
        </w:rPr>
        <w:t>is</w:t>
      </w:r>
      <w:r w:rsidRPr="0015544A">
        <w:rPr>
          <w:szCs w:val="26"/>
        </w:rPr>
        <w:t xml:space="preserve"> indicated by the qualifier </w:t>
      </w:r>
      <w:r>
        <w:rPr>
          <w:szCs w:val="26"/>
        </w:rPr>
        <w:t>XXX</w:t>
      </w:r>
      <w:r w:rsidRPr="0015544A">
        <w:rPr>
          <w:b/>
          <w:szCs w:val="26"/>
        </w:rPr>
        <w:t>+</w:t>
      </w:r>
      <w:r>
        <w:rPr>
          <w:b/>
          <w:szCs w:val="26"/>
        </w:rPr>
        <w:t>3</w:t>
      </w:r>
      <w:r w:rsidRPr="0015544A">
        <w:rPr>
          <w:b/>
          <w:szCs w:val="26"/>
        </w:rPr>
        <w:t xml:space="preserve"> </w:t>
      </w:r>
      <w:r w:rsidRPr="0015544A">
        <w:rPr>
          <w:szCs w:val="26"/>
        </w:rPr>
        <w:t xml:space="preserve">as a </w:t>
      </w:r>
      <w:r>
        <w:rPr>
          <w:szCs w:val="26"/>
        </w:rPr>
        <w:t xml:space="preserve">substantial </w:t>
      </w:r>
      <w:r w:rsidRPr="0015544A">
        <w:rPr>
          <w:szCs w:val="26"/>
        </w:rPr>
        <w:t xml:space="preserve">facilitator </w:t>
      </w:r>
      <w:r w:rsidRPr="00C462A9">
        <w:rPr>
          <w:szCs w:val="26"/>
        </w:rPr>
        <w:t>(e125+</w:t>
      </w:r>
      <w:r>
        <w:rPr>
          <w:szCs w:val="26"/>
        </w:rPr>
        <w:t>3</w:t>
      </w:r>
      <w:r w:rsidRPr="00C462A9">
        <w:rPr>
          <w:szCs w:val="26"/>
        </w:rPr>
        <w:t>)</w:t>
      </w:r>
      <w:r>
        <w:rPr>
          <w:szCs w:val="26"/>
        </w:rPr>
        <w:t>.</w:t>
      </w:r>
    </w:p>
    <w:p w:rsidR="0069720D" w:rsidRDefault="0069720D" w:rsidP="00AC2F7C">
      <w:pPr>
        <w:numPr>
          <w:ilvl w:val="0"/>
          <w:numId w:val="45"/>
        </w:numPr>
        <w:spacing w:before="0" w:after="120"/>
        <w:ind w:left="426"/>
        <w:rPr>
          <w:szCs w:val="26"/>
        </w:rPr>
      </w:pPr>
      <w:r w:rsidRPr="00D70D38">
        <w:rPr>
          <w:szCs w:val="26"/>
        </w:rPr>
        <w:t xml:space="preserve">The lower right hand box indicates that the Personal Factors </w:t>
      </w:r>
      <w:r>
        <w:rPr>
          <w:szCs w:val="26"/>
        </w:rPr>
        <w:t>age and openness to change can also affect the person’s activity and participation in this example.</w:t>
      </w:r>
    </w:p>
    <w:p w:rsidR="0069720D" w:rsidRDefault="0069720D" w:rsidP="00AB2817">
      <w:pPr>
        <w:pStyle w:val="Heading2"/>
      </w:pPr>
      <w:r>
        <w:br w:type="page"/>
        <w:t>Appendix A</w:t>
      </w:r>
    </w:p>
    <w:p w:rsidR="0069720D" w:rsidRPr="008B4C88" w:rsidRDefault="0069720D" w:rsidP="00AB2817">
      <w:pPr>
        <w:pStyle w:val="Heading2"/>
      </w:pPr>
      <w:r w:rsidRPr="008B4C88">
        <w:t xml:space="preserve">A brief </w:t>
      </w:r>
      <w:r>
        <w:t xml:space="preserve">overview </w:t>
      </w:r>
      <w:r w:rsidRPr="008B4C88">
        <w:t>to the International Classification of Functioning, Disability and Health (ICF)</w:t>
      </w:r>
    </w:p>
    <w:p w:rsidR="0069720D" w:rsidRDefault="0069720D">
      <w:pPr>
        <w:rPr>
          <w:rFonts w:ascii="Gill Sans MT" w:hAnsi="Gill Sans MT"/>
          <w:szCs w:val="26"/>
        </w:rPr>
      </w:pPr>
      <w:r w:rsidRPr="008B4C88">
        <w:rPr>
          <w:szCs w:val="26"/>
        </w:rPr>
        <w:t xml:space="preserve">The ICF characterises disability as the result of an interaction between an individual and the environment across the lifespan using a language and terminology which is positive. It is often referred to as a universal </w:t>
      </w:r>
      <w:r>
        <w:rPr>
          <w:szCs w:val="26"/>
        </w:rPr>
        <w:t>classification</w:t>
      </w:r>
      <w:r w:rsidRPr="008B4C88">
        <w:rPr>
          <w:szCs w:val="26"/>
        </w:rPr>
        <w:t xml:space="preserve"> of disability in that it is as relevant to a person who needs spectacles to read as it is to someone who is unable to see anything at all. It incorporates both medical and social aspects of disability and is independent of causality so that reduced functioning is treated the same whether due to birth, trauma or ageing. It can document the impact of context (i.e. the physical and psychosocial environment) on people experiencing reduced functioning across cultures and national boundaries. </w:t>
      </w:r>
    </w:p>
    <w:p w:rsidR="0069720D" w:rsidRDefault="0069720D">
      <w:pPr>
        <w:spacing w:before="120"/>
        <w:rPr>
          <w:szCs w:val="26"/>
        </w:rPr>
      </w:pPr>
      <w:r w:rsidRPr="006C75C3">
        <w:rPr>
          <w:szCs w:val="26"/>
        </w:rPr>
        <w:t>The domains contained in the ICF are described from the perspective</w:t>
      </w:r>
      <w:r>
        <w:rPr>
          <w:szCs w:val="26"/>
        </w:rPr>
        <w:t>s</w:t>
      </w:r>
      <w:r w:rsidRPr="006C75C3">
        <w:rPr>
          <w:szCs w:val="26"/>
        </w:rPr>
        <w:t xml:space="preserve"> of Body Functions and Structures; Activities and Participation</w:t>
      </w:r>
      <w:r>
        <w:rPr>
          <w:szCs w:val="26"/>
        </w:rPr>
        <w:t xml:space="preserve"> and E</w:t>
      </w:r>
      <w:r w:rsidRPr="006C75C3">
        <w:rPr>
          <w:szCs w:val="26"/>
        </w:rPr>
        <w:t xml:space="preserve">nvironmental factors that </w:t>
      </w:r>
      <w:r>
        <w:rPr>
          <w:szCs w:val="26"/>
        </w:rPr>
        <w:t>intervene</w:t>
      </w:r>
      <w:r w:rsidRPr="006C75C3">
        <w:rPr>
          <w:szCs w:val="26"/>
        </w:rPr>
        <w:t xml:space="preserve"> to enable or disable a person. In this way, it </w:t>
      </w:r>
      <w:r>
        <w:rPr>
          <w:szCs w:val="26"/>
        </w:rPr>
        <w:t>can represent</w:t>
      </w:r>
      <w:r w:rsidRPr="006C75C3">
        <w:rPr>
          <w:szCs w:val="26"/>
        </w:rPr>
        <w:t xml:space="preserve"> useful profiles of an individual’s functioning, disability and health in various domains and document the environmental barriers or facilitators</w:t>
      </w:r>
      <w:r>
        <w:rPr>
          <w:szCs w:val="26"/>
        </w:rPr>
        <w:t>. I</w:t>
      </w:r>
      <w:r w:rsidRPr="00075669">
        <w:rPr>
          <w:szCs w:val="26"/>
        </w:rPr>
        <w:t xml:space="preserve">n </w:t>
      </w:r>
      <w:r>
        <w:rPr>
          <w:szCs w:val="26"/>
        </w:rPr>
        <w:t xml:space="preserve">the </w:t>
      </w:r>
      <w:r w:rsidRPr="00075669">
        <w:rPr>
          <w:szCs w:val="26"/>
        </w:rPr>
        <w:t>ICF disability and functioning are viewed as</w:t>
      </w:r>
      <w:r>
        <w:rPr>
          <w:szCs w:val="26"/>
        </w:rPr>
        <w:t xml:space="preserve"> </w:t>
      </w:r>
      <w:r w:rsidRPr="00075669">
        <w:rPr>
          <w:szCs w:val="26"/>
        </w:rPr>
        <w:t>outcomes of interact</w:t>
      </w:r>
      <w:r>
        <w:rPr>
          <w:szCs w:val="26"/>
        </w:rPr>
        <w:t xml:space="preserve">ions between health conditions </w:t>
      </w:r>
      <w:r w:rsidRPr="00075669">
        <w:rPr>
          <w:szCs w:val="26"/>
        </w:rPr>
        <w:t>and contextual factors</w:t>
      </w:r>
      <w:r>
        <w:rPr>
          <w:szCs w:val="26"/>
        </w:rPr>
        <w:t xml:space="preserve"> (i.e. environmental and personal factors)</w:t>
      </w:r>
      <w:r w:rsidRPr="00075669">
        <w:rPr>
          <w:szCs w:val="26"/>
        </w:rPr>
        <w:t>.</w:t>
      </w:r>
    </w:p>
    <w:p w:rsidR="0069720D" w:rsidRDefault="0069720D" w:rsidP="002F3BA6">
      <w:pPr>
        <w:spacing w:before="120"/>
        <w:rPr>
          <w:szCs w:val="26"/>
        </w:rPr>
      </w:pPr>
      <w:r>
        <w:rPr>
          <w:szCs w:val="26"/>
        </w:rPr>
        <w:t>The definition and the prefix used to denote each component are presented below (WHO 2001, p10)</w:t>
      </w:r>
      <w:r>
        <w:rPr>
          <w:rStyle w:val="FootnoteReference"/>
          <w:szCs w:val="26"/>
        </w:rPr>
        <w:footnoteReference w:id="5"/>
      </w:r>
      <w:r>
        <w:rPr>
          <w:szCs w:val="26"/>
        </w:rPr>
        <w:t>.</w:t>
      </w:r>
    </w:p>
    <w:p w:rsidR="0069720D" w:rsidRPr="006C75C3" w:rsidRDefault="0069720D" w:rsidP="002F3BA6">
      <w:pPr>
        <w:spacing w:before="120"/>
        <w:rPr>
          <w:szCs w:val="26"/>
        </w:rPr>
      </w:pPr>
      <w:r>
        <w:rPr>
          <w:szCs w:val="26"/>
        </w:rPr>
        <w:t xml:space="preserve"> </w:t>
      </w:r>
    </w:p>
    <w:p w:rsidR="0069720D" w:rsidRPr="006C75C3" w:rsidRDefault="0069720D" w:rsidP="002F3BA6">
      <w:pPr>
        <w:numPr>
          <w:ilvl w:val="0"/>
          <w:numId w:val="41"/>
        </w:numPr>
        <w:spacing w:before="0"/>
        <w:rPr>
          <w:szCs w:val="26"/>
        </w:rPr>
      </w:pPr>
      <w:r w:rsidRPr="006C75C3">
        <w:rPr>
          <w:b/>
          <w:szCs w:val="26"/>
        </w:rPr>
        <w:t>Body functions</w:t>
      </w:r>
      <w:r>
        <w:rPr>
          <w:b/>
          <w:szCs w:val="26"/>
        </w:rPr>
        <w:t xml:space="preserve"> </w:t>
      </w:r>
      <w:r w:rsidRPr="007E441A">
        <w:rPr>
          <w:szCs w:val="26"/>
        </w:rPr>
        <w:t xml:space="preserve">(prefix </w:t>
      </w:r>
      <w:r w:rsidRPr="00244C7A">
        <w:rPr>
          <w:rFonts w:hint="eastAsia"/>
          <w:szCs w:val="26"/>
        </w:rPr>
        <w:t>‘</w:t>
      </w:r>
      <w:r w:rsidRPr="00244C7A">
        <w:rPr>
          <w:szCs w:val="26"/>
        </w:rPr>
        <w:t>b</w:t>
      </w:r>
      <w:r w:rsidRPr="00244C7A">
        <w:rPr>
          <w:rFonts w:hint="eastAsia"/>
          <w:szCs w:val="26"/>
        </w:rPr>
        <w:t>’</w:t>
      </w:r>
      <w:r w:rsidRPr="007E441A">
        <w:rPr>
          <w:szCs w:val="26"/>
        </w:rPr>
        <w:t xml:space="preserve">) </w:t>
      </w:r>
      <w:r w:rsidRPr="006C75C3">
        <w:rPr>
          <w:szCs w:val="26"/>
        </w:rPr>
        <w:t>are the physiological functions of body systems (including psychological functions)</w:t>
      </w:r>
      <w:r w:rsidRPr="007E441A">
        <w:rPr>
          <w:szCs w:val="26"/>
        </w:rPr>
        <w:t>.</w:t>
      </w:r>
      <w:r w:rsidRPr="006C75C3">
        <w:rPr>
          <w:szCs w:val="26"/>
        </w:rPr>
        <w:t xml:space="preserve">  </w:t>
      </w:r>
    </w:p>
    <w:p w:rsidR="0069720D" w:rsidRPr="006C75C3" w:rsidRDefault="0069720D" w:rsidP="002F3BA6">
      <w:pPr>
        <w:numPr>
          <w:ilvl w:val="0"/>
          <w:numId w:val="41"/>
        </w:numPr>
        <w:spacing w:before="0"/>
        <w:rPr>
          <w:szCs w:val="26"/>
        </w:rPr>
      </w:pPr>
      <w:r w:rsidRPr="006C75C3">
        <w:rPr>
          <w:b/>
          <w:szCs w:val="26"/>
        </w:rPr>
        <w:t>Body structures</w:t>
      </w:r>
      <w:r w:rsidRPr="006C75C3">
        <w:rPr>
          <w:szCs w:val="26"/>
        </w:rPr>
        <w:t xml:space="preserve"> </w:t>
      </w:r>
      <w:r w:rsidRPr="00244C7A">
        <w:rPr>
          <w:szCs w:val="26"/>
        </w:rPr>
        <w:t>(</w:t>
      </w:r>
      <w:r>
        <w:rPr>
          <w:szCs w:val="26"/>
        </w:rPr>
        <w:t xml:space="preserve">prefix </w:t>
      </w:r>
      <w:r w:rsidRPr="00244C7A">
        <w:rPr>
          <w:rFonts w:hint="eastAsia"/>
          <w:szCs w:val="26"/>
        </w:rPr>
        <w:t>‘</w:t>
      </w:r>
      <w:r w:rsidRPr="00244C7A">
        <w:rPr>
          <w:szCs w:val="26"/>
        </w:rPr>
        <w:t>s</w:t>
      </w:r>
      <w:r w:rsidRPr="00244C7A">
        <w:rPr>
          <w:rFonts w:hint="eastAsia"/>
          <w:szCs w:val="26"/>
        </w:rPr>
        <w:t>’</w:t>
      </w:r>
      <w:r>
        <w:rPr>
          <w:szCs w:val="26"/>
        </w:rPr>
        <w:t xml:space="preserve">) </w:t>
      </w:r>
      <w:r w:rsidRPr="006C75C3">
        <w:rPr>
          <w:szCs w:val="26"/>
        </w:rPr>
        <w:t>are anatomical parts of the body such as organs, limbs and their components. Impairments are problems in body function or structure such as a significant deviation or loss</w:t>
      </w:r>
      <w:r>
        <w:rPr>
          <w:szCs w:val="26"/>
        </w:rPr>
        <w:t>.</w:t>
      </w:r>
      <w:r w:rsidRPr="006C75C3">
        <w:rPr>
          <w:szCs w:val="26"/>
        </w:rPr>
        <w:t xml:space="preserve"> </w:t>
      </w:r>
    </w:p>
    <w:p w:rsidR="0069720D" w:rsidRDefault="0069720D" w:rsidP="002F3BA6">
      <w:pPr>
        <w:numPr>
          <w:ilvl w:val="0"/>
          <w:numId w:val="41"/>
        </w:numPr>
        <w:spacing w:before="0"/>
        <w:rPr>
          <w:szCs w:val="26"/>
        </w:rPr>
      </w:pPr>
      <w:r w:rsidRPr="006C75C3">
        <w:rPr>
          <w:b/>
          <w:szCs w:val="26"/>
        </w:rPr>
        <w:t>Activity</w:t>
      </w:r>
      <w:r w:rsidRPr="006C75C3">
        <w:rPr>
          <w:szCs w:val="26"/>
        </w:rPr>
        <w:t xml:space="preserve"> </w:t>
      </w:r>
      <w:r>
        <w:rPr>
          <w:szCs w:val="26"/>
        </w:rPr>
        <w:t xml:space="preserve">(prefix </w:t>
      </w:r>
      <w:r w:rsidRPr="00244C7A">
        <w:rPr>
          <w:rFonts w:hint="eastAsia"/>
          <w:szCs w:val="26"/>
        </w:rPr>
        <w:t>‘</w:t>
      </w:r>
      <w:r w:rsidRPr="00244C7A">
        <w:rPr>
          <w:szCs w:val="26"/>
        </w:rPr>
        <w:t>d</w:t>
      </w:r>
      <w:r w:rsidRPr="00244C7A">
        <w:rPr>
          <w:rFonts w:hint="eastAsia"/>
          <w:szCs w:val="26"/>
        </w:rPr>
        <w:t>’</w:t>
      </w:r>
      <w:r>
        <w:rPr>
          <w:szCs w:val="26"/>
        </w:rPr>
        <w:t xml:space="preserve">) </w:t>
      </w:r>
      <w:r w:rsidRPr="006C75C3">
        <w:rPr>
          <w:szCs w:val="26"/>
        </w:rPr>
        <w:t xml:space="preserve">is the execution of a task or action by an individual. </w:t>
      </w:r>
    </w:p>
    <w:p w:rsidR="0069720D" w:rsidRPr="006C75C3" w:rsidRDefault="0069720D" w:rsidP="002F3BA6">
      <w:pPr>
        <w:numPr>
          <w:ilvl w:val="0"/>
          <w:numId w:val="41"/>
        </w:numPr>
        <w:spacing w:before="0"/>
        <w:rPr>
          <w:szCs w:val="26"/>
        </w:rPr>
      </w:pPr>
      <w:r w:rsidRPr="007E441A">
        <w:rPr>
          <w:b/>
          <w:szCs w:val="26"/>
        </w:rPr>
        <w:t>Activity limitations</w:t>
      </w:r>
      <w:r w:rsidRPr="006C75C3">
        <w:rPr>
          <w:szCs w:val="26"/>
        </w:rPr>
        <w:t xml:space="preserve"> are difficulties an individual may have in executing activities</w:t>
      </w:r>
      <w:r>
        <w:rPr>
          <w:szCs w:val="26"/>
        </w:rPr>
        <w:t>.</w:t>
      </w:r>
    </w:p>
    <w:p w:rsidR="0069720D" w:rsidRDefault="0069720D" w:rsidP="002F3BA6">
      <w:pPr>
        <w:numPr>
          <w:ilvl w:val="0"/>
          <w:numId w:val="41"/>
        </w:numPr>
        <w:spacing w:before="0"/>
        <w:rPr>
          <w:szCs w:val="26"/>
        </w:rPr>
      </w:pPr>
      <w:r w:rsidRPr="006C75C3">
        <w:rPr>
          <w:b/>
          <w:szCs w:val="26"/>
        </w:rPr>
        <w:t>Participation</w:t>
      </w:r>
      <w:r w:rsidRPr="007E441A">
        <w:rPr>
          <w:szCs w:val="26"/>
        </w:rPr>
        <w:t xml:space="preserve"> (</w:t>
      </w:r>
      <w:r>
        <w:rPr>
          <w:szCs w:val="26"/>
        </w:rPr>
        <w:t xml:space="preserve">prefix </w:t>
      </w:r>
      <w:r w:rsidRPr="00244C7A">
        <w:rPr>
          <w:rFonts w:hint="eastAsia"/>
          <w:szCs w:val="26"/>
        </w:rPr>
        <w:t>‘</w:t>
      </w:r>
      <w:r w:rsidRPr="00244C7A">
        <w:rPr>
          <w:szCs w:val="26"/>
        </w:rPr>
        <w:t>d</w:t>
      </w:r>
      <w:r w:rsidRPr="00244C7A">
        <w:rPr>
          <w:rFonts w:hint="eastAsia"/>
          <w:szCs w:val="26"/>
        </w:rPr>
        <w:t>’</w:t>
      </w:r>
      <w:r>
        <w:rPr>
          <w:szCs w:val="26"/>
        </w:rPr>
        <w:t>)</w:t>
      </w:r>
      <w:r w:rsidRPr="006C75C3">
        <w:rPr>
          <w:b/>
          <w:szCs w:val="26"/>
        </w:rPr>
        <w:t xml:space="preserve"> </w:t>
      </w:r>
      <w:r w:rsidRPr="006C75C3">
        <w:rPr>
          <w:szCs w:val="26"/>
        </w:rPr>
        <w:t xml:space="preserve">is involvement in a life situation. </w:t>
      </w:r>
    </w:p>
    <w:p w:rsidR="0069720D" w:rsidRPr="007E441A" w:rsidRDefault="0069720D" w:rsidP="002F3BA6">
      <w:pPr>
        <w:numPr>
          <w:ilvl w:val="0"/>
          <w:numId w:val="41"/>
        </w:numPr>
        <w:spacing w:before="0"/>
        <w:rPr>
          <w:szCs w:val="26"/>
        </w:rPr>
      </w:pPr>
      <w:r w:rsidRPr="007E441A">
        <w:rPr>
          <w:b/>
          <w:szCs w:val="26"/>
        </w:rPr>
        <w:t>Participation restrictions</w:t>
      </w:r>
      <w:r w:rsidRPr="006C75C3">
        <w:rPr>
          <w:szCs w:val="26"/>
        </w:rPr>
        <w:t xml:space="preserve"> are problems an individual may experience in involvement in life situations</w:t>
      </w:r>
      <w:r>
        <w:rPr>
          <w:szCs w:val="26"/>
        </w:rPr>
        <w:t>.</w:t>
      </w:r>
    </w:p>
    <w:p w:rsidR="0069720D" w:rsidRPr="006C75C3" w:rsidRDefault="0069720D" w:rsidP="002F3BA6">
      <w:pPr>
        <w:numPr>
          <w:ilvl w:val="0"/>
          <w:numId w:val="41"/>
        </w:numPr>
        <w:spacing w:before="0"/>
        <w:rPr>
          <w:szCs w:val="26"/>
        </w:rPr>
      </w:pPr>
      <w:r w:rsidRPr="006C75C3">
        <w:rPr>
          <w:b/>
          <w:szCs w:val="26"/>
        </w:rPr>
        <w:t>Environmental factors</w:t>
      </w:r>
      <w:r w:rsidRPr="006C75C3">
        <w:rPr>
          <w:szCs w:val="26"/>
        </w:rPr>
        <w:t xml:space="preserve"> </w:t>
      </w:r>
      <w:r>
        <w:rPr>
          <w:szCs w:val="26"/>
        </w:rPr>
        <w:t xml:space="preserve">(prefix </w:t>
      </w:r>
      <w:r w:rsidRPr="00244C7A">
        <w:rPr>
          <w:rFonts w:hint="eastAsia"/>
          <w:szCs w:val="26"/>
        </w:rPr>
        <w:t>‘</w:t>
      </w:r>
      <w:r w:rsidRPr="00244C7A">
        <w:rPr>
          <w:szCs w:val="26"/>
        </w:rPr>
        <w:t>e</w:t>
      </w:r>
      <w:r w:rsidRPr="00244C7A">
        <w:rPr>
          <w:rFonts w:hint="eastAsia"/>
          <w:szCs w:val="26"/>
        </w:rPr>
        <w:t>’</w:t>
      </w:r>
      <w:r>
        <w:rPr>
          <w:szCs w:val="26"/>
        </w:rPr>
        <w:t xml:space="preserve">) </w:t>
      </w:r>
      <w:r w:rsidRPr="006C75C3">
        <w:rPr>
          <w:szCs w:val="26"/>
        </w:rPr>
        <w:t>make up the physical, social and attitudinal environment in which people live and conduct their lives.</w:t>
      </w:r>
    </w:p>
    <w:p w:rsidR="0069720D" w:rsidRDefault="0069720D">
      <w:pPr>
        <w:rPr>
          <w:szCs w:val="26"/>
        </w:rPr>
      </w:pPr>
      <w:r w:rsidRPr="00BC1E1D">
        <w:rPr>
          <w:i/>
          <w:szCs w:val="26"/>
        </w:rPr>
        <w:t>Personal factors</w:t>
      </w:r>
      <w:r>
        <w:rPr>
          <w:szCs w:val="26"/>
        </w:rPr>
        <w:t xml:space="preserve"> refer to attributes of the person which are not related to functioning or disability such as age, gender or height. These are not coded in the ICF</w:t>
      </w:r>
    </w:p>
    <w:p w:rsidR="0069720D" w:rsidRDefault="0069720D">
      <w:pPr>
        <w:spacing w:before="120" w:after="120"/>
        <w:rPr>
          <w:szCs w:val="26"/>
        </w:rPr>
      </w:pPr>
      <w:r w:rsidRPr="00C06F27">
        <w:rPr>
          <w:szCs w:val="26"/>
        </w:rPr>
        <w:t xml:space="preserve">Each </w:t>
      </w:r>
      <w:r>
        <w:rPr>
          <w:szCs w:val="26"/>
        </w:rPr>
        <w:t>ICF term</w:t>
      </w:r>
      <w:r w:rsidRPr="00C06F27">
        <w:rPr>
          <w:szCs w:val="26"/>
        </w:rPr>
        <w:t xml:space="preserve"> is encoded using the appropriate</w:t>
      </w:r>
      <w:r>
        <w:rPr>
          <w:szCs w:val="26"/>
        </w:rPr>
        <w:t xml:space="preserve"> component</w:t>
      </w:r>
      <w:r w:rsidRPr="00C06F27">
        <w:rPr>
          <w:szCs w:val="26"/>
        </w:rPr>
        <w:t xml:space="preserve"> letter followed by a numeric code (e.g. Seeing Functions are coded as b210, Visual Acuity Functions as b2100 and Binocular Acuity of Distant Vision as b21000). The ICF codes are only complete with the presence of a qualifier</w:t>
      </w:r>
      <w:r>
        <w:rPr>
          <w:szCs w:val="26"/>
        </w:rPr>
        <w:t xml:space="preserve">. </w:t>
      </w:r>
      <w:r w:rsidRPr="00AA006A">
        <w:rPr>
          <w:i/>
          <w:szCs w:val="26"/>
        </w:rPr>
        <w:t>Qualifiers record the presence and severity of a problem in functioning at the body, person and societal levels</w:t>
      </w:r>
      <w:r>
        <w:rPr>
          <w:szCs w:val="26"/>
        </w:rPr>
        <w:t xml:space="preserve"> (WHO 2001, p11).</w:t>
      </w:r>
      <w:r>
        <w:rPr>
          <w:rStyle w:val="FootnoteReference"/>
          <w:szCs w:val="26"/>
        </w:rPr>
        <w:footnoteReference w:id="6"/>
      </w:r>
    </w:p>
    <w:p w:rsidR="0069720D" w:rsidRPr="00A608BD" w:rsidRDefault="0069720D" w:rsidP="00AB2817">
      <w:pPr>
        <w:pStyle w:val="Heading3"/>
      </w:pPr>
      <w:r w:rsidRPr="00A608BD">
        <w:t>ICF Qualifiers (Suffixes)</w:t>
      </w:r>
    </w:p>
    <w:p w:rsidR="0069720D" w:rsidRDefault="0069720D">
      <w:pPr>
        <w:spacing w:after="120"/>
        <w:rPr>
          <w:szCs w:val="26"/>
        </w:rPr>
      </w:pPr>
      <w:r w:rsidRPr="00C06F27">
        <w:rPr>
          <w:szCs w:val="26"/>
        </w:rPr>
        <w:t>A 5 point qualifier scale is used by the ICF for Body Function and Body Structures to indicate the extent of limitation, where 0 means no problem and 4 means a complete problem (e.g. a severe impairment of Visual Acuity is indicated as b2100.3)</w:t>
      </w:r>
      <w:r>
        <w:rPr>
          <w:szCs w:val="26"/>
        </w:rPr>
        <w:t xml:space="preserve"> (see Table A1.1)</w:t>
      </w:r>
      <w:r w:rsidRPr="00C06F27">
        <w:rPr>
          <w:szCs w:val="26"/>
        </w:rPr>
        <w:t xml:space="preserve">. </w:t>
      </w:r>
      <w:r>
        <w:rPr>
          <w:szCs w:val="26"/>
        </w:rPr>
        <w:t xml:space="preserve"> It appears following a decimal point after the code.</w:t>
      </w:r>
    </w:p>
    <w:p w:rsidR="0069720D" w:rsidRDefault="0069720D">
      <w:pPr>
        <w:spacing w:before="0" w:line="216" w:lineRule="auto"/>
        <w:rPr>
          <w:b/>
          <w:szCs w:val="26"/>
        </w:rPr>
      </w:pPr>
      <w:r w:rsidRPr="00AA006A">
        <w:rPr>
          <w:b/>
          <w:szCs w:val="26"/>
        </w:rPr>
        <w:t xml:space="preserve">Table </w:t>
      </w:r>
      <w:r>
        <w:rPr>
          <w:b/>
          <w:szCs w:val="26"/>
        </w:rPr>
        <w:t>A</w:t>
      </w:r>
      <w:r w:rsidRPr="00AA006A">
        <w:rPr>
          <w:b/>
          <w:szCs w:val="26"/>
        </w:rPr>
        <w:t>1.1: The primary qualifiers for the domains of body function and structure</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1304"/>
        <w:gridCol w:w="1304"/>
        <w:gridCol w:w="1304"/>
        <w:gridCol w:w="1304"/>
        <w:gridCol w:w="1298"/>
        <w:gridCol w:w="6"/>
      </w:tblGrid>
      <w:tr w:rsidR="0069720D" w:rsidRPr="00AA006A" w:rsidTr="00040630">
        <w:trPr>
          <w:gridAfter w:val="1"/>
          <w:wAfter w:w="6" w:type="dxa"/>
          <w:jc w:val="center"/>
        </w:trPr>
        <w:tc>
          <w:tcPr>
            <w:tcW w:w="2324" w:type="dxa"/>
            <w:vAlign w:val="center"/>
          </w:tcPr>
          <w:p w:rsidR="0069720D" w:rsidRPr="00AA006A" w:rsidRDefault="0069720D" w:rsidP="00040630">
            <w:pPr>
              <w:spacing w:before="0"/>
              <w:jc w:val="center"/>
              <w:rPr>
                <w:b/>
                <w:sz w:val="24"/>
              </w:rPr>
            </w:pPr>
            <w:r w:rsidRPr="00AA006A">
              <w:rPr>
                <w:b/>
                <w:sz w:val="24"/>
              </w:rPr>
              <w:t>ICF Domain</w:t>
            </w:r>
          </w:p>
        </w:tc>
        <w:tc>
          <w:tcPr>
            <w:tcW w:w="6514" w:type="dxa"/>
            <w:gridSpan w:val="5"/>
            <w:vAlign w:val="center"/>
          </w:tcPr>
          <w:p w:rsidR="0069720D" w:rsidRPr="00AA006A" w:rsidRDefault="0069720D" w:rsidP="00040630">
            <w:pPr>
              <w:spacing w:before="0"/>
              <w:jc w:val="center"/>
              <w:rPr>
                <w:b/>
                <w:sz w:val="24"/>
              </w:rPr>
            </w:pPr>
            <w:r w:rsidRPr="00AA006A">
              <w:rPr>
                <w:b/>
                <w:sz w:val="24"/>
              </w:rPr>
              <w:t>Impairment Qualifiers</w:t>
            </w:r>
          </w:p>
        </w:tc>
      </w:tr>
      <w:tr w:rsidR="0069720D" w:rsidRPr="008B4C88" w:rsidTr="00040630">
        <w:trPr>
          <w:jc w:val="center"/>
        </w:trPr>
        <w:tc>
          <w:tcPr>
            <w:tcW w:w="2324" w:type="dxa"/>
            <w:vAlign w:val="center"/>
          </w:tcPr>
          <w:p w:rsidR="0069720D" w:rsidRPr="00AA006A" w:rsidRDefault="0069720D" w:rsidP="00040630">
            <w:pPr>
              <w:spacing w:before="0"/>
              <w:jc w:val="center"/>
              <w:rPr>
                <w:sz w:val="24"/>
              </w:rPr>
            </w:pPr>
            <w:r>
              <w:rPr>
                <w:rFonts w:hint="eastAsia"/>
                <w:sz w:val="24"/>
              </w:rPr>
              <w:t>‘</w:t>
            </w:r>
            <w:r>
              <w:rPr>
                <w:sz w:val="24"/>
              </w:rPr>
              <w:t>b</w:t>
            </w:r>
            <w:r>
              <w:rPr>
                <w:rFonts w:hint="eastAsia"/>
                <w:sz w:val="24"/>
              </w:rPr>
              <w:t>’</w:t>
            </w:r>
            <w:r>
              <w:rPr>
                <w:sz w:val="24"/>
              </w:rPr>
              <w:t xml:space="preserve"> Codes</w:t>
            </w:r>
          </w:p>
        </w:tc>
        <w:tc>
          <w:tcPr>
            <w:tcW w:w="1304" w:type="dxa"/>
            <w:vAlign w:val="center"/>
          </w:tcPr>
          <w:p w:rsidR="0069720D" w:rsidRPr="00AA006A" w:rsidRDefault="0069720D" w:rsidP="00040630">
            <w:pPr>
              <w:spacing w:before="0"/>
              <w:jc w:val="center"/>
              <w:rPr>
                <w:sz w:val="24"/>
              </w:rPr>
            </w:pPr>
            <w:r w:rsidRPr="00AA006A">
              <w:rPr>
                <w:sz w:val="24"/>
              </w:rPr>
              <w:t>None</w:t>
            </w:r>
          </w:p>
        </w:tc>
        <w:tc>
          <w:tcPr>
            <w:tcW w:w="1304" w:type="dxa"/>
            <w:vAlign w:val="center"/>
          </w:tcPr>
          <w:p w:rsidR="0069720D" w:rsidRPr="00AA006A" w:rsidRDefault="0069720D" w:rsidP="00040630">
            <w:pPr>
              <w:spacing w:before="0"/>
              <w:jc w:val="center"/>
              <w:rPr>
                <w:sz w:val="24"/>
              </w:rPr>
            </w:pPr>
            <w:r w:rsidRPr="00AA006A">
              <w:rPr>
                <w:sz w:val="24"/>
              </w:rPr>
              <w:t>Mild</w:t>
            </w:r>
          </w:p>
        </w:tc>
        <w:tc>
          <w:tcPr>
            <w:tcW w:w="1304" w:type="dxa"/>
            <w:vAlign w:val="center"/>
          </w:tcPr>
          <w:p w:rsidR="0069720D" w:rsidRPr="00AA006A" w:rsidRDefault="0069720D" w:rsidP="00040630">
            <w:pPr>
              <w:spacing w:before="0"/>
              <w:jc w:val="center"/>
              <w:rPr>
                <w:sz w:val="24"/>
              </w:rPr>
            </w:pPr>
            <w:r w:rsidRPr="00AA006A">
              <w:rPr>
                <w:sz w:val="24"/>
              </w:rPr>
              <w:t>Moderate</w:t>
            </w:r>
          </w:p>
        </w:tc>
        <w:tc>
          <w:tcPr>
            <w:tcW w:w="1304" w:type="dxa"/>
            <w:vAlign w:val="center"/>
          </w:tcPr>
          <w:p w:rsidR="0069720D" w:rsidRPr="00AA006A" w:rsidRDefault="0069720D" w:rsidP="00040630">
            <w:pPr>
              <w:spacing w:before="0"/>
              <w:jc w:val="center"/>
              <w:rPr>
                <w:sz w:val="24"/>
              </w:rPr>
            </w:pPr>
            <w:r w:rsidRPr="00AA006A">
              <w:rPr>
                <w:sz w:val="24"/>
              </w:rPr>
              <w:t>Severe</w:t>
            </w:r>
          </w:p>
        </w:tc>
        <w:tc>
          <w:tcPr>
            <w:tcW w:w="1304" w:type="dxa"/>
            <w:gridSpan w:val="2"/>
            <w:vAlign w:val="center"/>
          </w:tcPr>
          <w:p w:rsidR="0069720D" w:rsidRPr="00AA006A" w:rsidRDefault="0069720D" w:rsidP="00040630">
            <w:pPr>
              <w:spacing w:before="0"/>
              <w:jc w:val="center"/>
              <w:rPr>
                <w:sz w:val="24"/>
              </w:rPr>
            </w:pPr>
            <w:r w:rsidRPr="00AA006A">
              <w:rPr>
                <w:sz w:val="24"/>
              </w:rPr>
              <w:t>Complete</w:t>
            </w:r>
          </w:p>
        </w:tc>
      </w:tr>
      <w:tr w:rsidR="0069720D" w:rsidRPr="008B4C88" w:rsidTr="00040630">
        <w:trPr>
          <w:jc w:val="center"/>
        </w:trPr>
        <w:tc>
          <w:tcPr>
            <w:tcW w:w="2324" w:type="dxa"/>
          </w:tcPr>
          <w:p w:rsidR="0069720D" w:rsidRPr="00AA006A" w:rsidRDefault="0069720D" w:rsidP="00040630">
            <w:pPr>
              <w:spacing w:before="0"/>
              <w:rPr>
                <w:sz w:val="24"/>
              </w:rPr>
            </w:pPr>
            <w:r w:rsidRPr="00AA006A">
              <w:rPr>
                <w:sz w:val="24"/>
              </w:rPr>
              <w:t>Body Function</w:t>
            </w:r>
          </w:p>
        </w:tc>
        <w:tc>
          <w:tcPr>
            <w:tcW w:w="1304" w:type="dxa"/>
            <w:vAlign w:val="center"/>
          </w:tcPr>
          <w:p w:rsidR="0069720D" w:rsidRPr="00AA006A" w:rsidRDefault="0069720D" w:rsidP="00040630">
            <w:pPr>
              <w:spacing w:before="0"/>
              <w:jc w:val="center"/>
              <w:rPr>
                <w:sz w:val="24"/>
              </w:rPr>
            </w:pPr>
            <w:r w:rsidRPr="00AA006A">
              <w:rPr>
                <w:sz w:val="24"/>
              </w:rPr>
              <w:t>bXXX.0</w:t>
            </w:r>
          </w:p>
        </w:tc>
        <w:tc>
          <w:tcPr>
            <w:tcW w:w="1304" w:type="dxa"/>
            <w:vAlign w:val="center"/>
          </w:tcPr>
          <w:p w:rsidR="0069720D" w:rsidRPr="00AA006A" w:rsidRDefault="0069720D" w:rsidP="00040630">
            <w:pPr>
              <w:spacing w:before="0"/>
              <w:jc w:val="center"/>
              <w:rPr>
                <w:sz w:val="24"/>
              </w:rPr>
            </w:pPr>
            <w:r w:rsidRPr="00AA006A">
              <w:rPr>
                <w:sz w:val="24"/>
              </w:rPr>
              <w:t>bXXX.1</w:t>
            </w:r>
          </w:p>
        </w:tc>
        <w:tc>
          <w:tcPr>
            <w:tcW w:w="1304" w:type="dxa"/>
            <w:vAlign w:val="center"/>
          </w:tcPr>
          <w:p w:rsidR="0069720D" w:rsidRPr="00AA006A" w:rsidRDefault="0069720D" w:rsidP="00040630">
            <w:pPr>
              <w:spacing w:before="0"/>
              <w:jc w:val="center"/>
              <w:rPr>
                <w:sz w:val="24"/>
              </w:rPr>
            </w:pPr>
            <w:r w:rsidRPr="00AA006A">
              <w:rPr>
                <w:sz w:val="24"/>
              </w:rPr>
              <w:t>bXXX.2</w:t>
            </w:r>
          </w:p>
        </w:tc>
        <w:tc>
          <w:tcPr>
            <w:tcW w:w="1304" w:type="dxa"/>
            <w:vAlign w:val="center"/>
          </w:tcPr>
          <w:p w:rsidR="0069720D" w:rsidRPr="00AA006A" w:rsidRDefault="0069720D" w:rsidP="00040630">
            <w:pPr>
              <w:spacing w:before="0"/>
              <w:jc w:val="center"/>
              <w:rPr>
                <w:sz w:val="24"/>
              </w:rPr>
            </w:pPr>
            <w:r w:rsidRPr="00AA006A">
              <w:rPr>
                <w:sz w:val="24"/>
              </w:rPr>
              <w:t>bXXX.3</w:t>
            </w:r>
          </w:p>
        </w:tc>
        <w:tc>
          <w:tcPr>
            <w:tcW w:w="1304" w:type="dxa"/>
            <w:gridSpan w:val="2"/>
            <w:vAlign w:val="center"/>
          </w:tcPr>
          <w:p w:rsidR="0069720D" w:rsidRPr="00AA006A" w:rsidRDefault="0069720D" w:rsidP="00040630">
            <w:pPr>
              <w:spacing w:before="0"/>
              <w:jc w:val="center"/>
              <w:rPr>
                <w:sz w:val="24"/>
              </w:rPr>
            </w:pPr>
            <w:r w:rsidRPr="00AA006A">
              <w:rPr>
                <w:sz w:val="24"/>
              </w:rPr>
              <w:t>bXXX.4</w:t>
            </w:r>
          </w:p>
        </w:tc>
      </w:tr>
      <w:tr w:rsidR="0069720D" w:rsidRPr="008B4C88" w:rsidTr="00040630">
        <w:trPr>
          <w:jc w:val="center"/>
        </w:trPr>
        <w:tc>
          <w:tcPr>
            <w:tcW w:w="2324" w:type="dxa"/>
            <w:vAlign w:val="center"/>
          </w:tcPr>
          <w:p w:rsidR="0069720D" w:rsidRDefault="0069720D" w:rsidP="00040630">
            <w:pPr>
              <w:spacing w:before="0"/>
              <w:jc w:val="center"/>
              <w:rPr>
                <w:sz w:val="24"/>
              </w:rPr>
            </w:pPr>
            <w:r>
              <w:rPr>
                <w:rFonts w:hint="eastAsia"/>
                <w:sz w:val="24"/>
              </w:rPr>
              <w:t>‘</w:t>
            </w:r>
            <w:r>
              <w:rPr>
                <w:sz w:val="24"/>
              </w:rPr>
              <w:t>s</w:t>
            </w:r>
            <w:r>
              <w:rPr>
                <w:rFonts w:hint="eastAsia"/>
                <w:sz w:val="24"/>
              </w:rPr>
              <w:t>’</w:t>
            </w:r>
            <w:r>
              <w:rPr>
                <w:sz w:val="24"/>
              </w:rPr>
              <w:t>Codes</w:t>
            </w:r>
          </w:p>
        </w:tc>
        <w:tc>
          <w:tcPr>
            <w:tcW w:w="1304" w:type="dxa"/>
            <w:vAlign w:val="center"/>
          </w:tcPr>
          <w:p w:rsidR="0069720D" w:rsidRPr="00AA006A" w:rsidRDefault="0069720D" w:rsidP="00040630">
            <w:pPr>
              <w:spacing w:before="0"/>
              <w:jc w:val="center"/>
              <w:rPr>
                <w:sz w:val="24"/>
              </w:rPr>
            </w:pPr>
            <w:r w:rsidRPr="00AA006A">
              <w:rPr>
                <w:sz w:val="24"/>
              </w:rPr>
              <w:t>None</w:t>
            </w:r>
          </w:p>
        </w:tc>
        <w:tc>
          <w:tcPr>
            <w:tcW w:w="1304" w:type="dxa"/>
            <w:vAlign w:val="center"/>
          </w:tcPr>
          <w:p w:rsidR="0069720D" w:rsidRPr="00AA006A" w:rsidRDefault="0069720D" w:rsidP="00040630">
            <w:pPr>
              <w:spacing w:before="0"/>
              <w:jc w:val="center"/>
              <w:rPr>
                <w:sz w:val="24"/>
              </w:rPr>
            </w:pPr>
            <w:r w:rsidRPr="00AA006A">
              <w:rPr>
                <w:sz w:val="24"/>
              </w:rPr>
              <w:t>Mild</w:t>
            </w:r>
          </w:p>
        </w:tc>
        <w:tc>
          <w:tcPr>
            <w:tcW w:w="1304" w:type="dxa"/>
            <w:vAlign w:val="center"/>
          </w:tcPr>
          <w:p w:rsidR="0069720D" w:rsidRPr="00AA006A" w:rsidRDefault="0069720D" w:rsidP="00040630">
            <w:pPr>
              <w:spacing w:before="0"/>
              <w:jc w:val="center"/>
              <w:rPr>
                <w:sz w:val="24"/>
              </w:rPr>
            </w:pPr>
            <w:r w:rsidRPr="00AA006A">
              <w:rPr>
                <w:sz w:val="24"/>
              </w:rPr>
              <w:t>Moderate</w:t>
            </w:r>
          </w:p>
        </w:tc>
        <w:tc>
          <w:tcPr>
            <w:tcW w:w="1304" w:type="dxa"/>
            <w:vAlign w:val="center"/>
          </w:tcPr>
          <w:p w:rsidR="0069720D" w:rsidRPr="00AA006A" w:rsidRDefault="0069720D" w:rsidP="00040630">
            <w:pPr>
              <w:spacing w:before="0"/>
              <w:jc w:val="center"/>
              <w:rPr>
                <w:sz w:val="24"/>
              </w:rPr>
            </w:pPr>
            <w:r w:rsidRPr="00AA006A">
              <w:rPr>
                <w:sz w:val="24"/>
              </w:rPr>
              <w:t>Severe</w:t>
            </w:r>
          </w:p>
        </w:tc>
        <w:tc>
          <w:tcPr>
            <w:tcW w:w="1304" w:type="dxa"/>
            <w:gridSpan w:val="2"/>
            <w:vAlign w:val="center"/>
          </w:tcPr>
          <w:p w:rsidR="0069720D" w:rsidRPr="00AA006A" w:rsidRDefault="0069720D" w:rsidP="00040630">
            <w:pPr>
              <w:spacing w:before="0"/>
              <w:jc w:val="center"/>
              <w:rPr>
                <w:sz w:val="24"/>
              </w:rPr>
            </w:pPr>
            <w:r w:rsidRPr="00AA006A">
              <w:rPr>
                <w:sz w:val="24"/>
              </w:rPr>
              <w:t>Complete</w:t>
            </w:r>
          </w:p>
        </w:tc>
      </w:tr>
      <w:tr w:rsidR="0069720D" w:rsidRPr="008B4C88" w:rsidTr="00040630">
        <w:trPr>
          <w:jc w:val="center"/>
        </w:trPr>
        <w:tc>
          <w:tcPr>
            <w:tcW w:w="2324" w:type="dxa"/>
          </w:tcPr>
          <w:p w:rsidR="0069720D" w:rsidRPr="00AA006A" w:rsidRDefault="0069720D" w:rsidP="00040630">
            <w:pPr>
              <w:spacing w:before="0"/>
              <w:rPr>
                <w:sz w:val="24"/>
              </w:rPr>
            </w:pPr>
            <w:r w:rsidRPr="00AA006A">
              <w:rPr>
                <w:sz w:val="24"/>
              </w:rPr>
              <w:t>Body Structure</w:t>
            </w:r>
          </w:p>
        </w:tc>
        <w:tc>
          <w:tcPr>
            <w:tcW w:w="1304" w:type="dxa"/>
            <w:vAlign w:val="center"/>
          </w:tcPr>
          <w:p w:rsidR="0069720D" w:rsidRPr="00AA006A" w:rsidRDefault="0069720D" w:rsidP="00040630">
            <w:pPr>
              <w:spacing w:before="0"/>
              <w:jc w:val="center"/>
              <w:rPr>
                <w:sz w:val="24"/>
              </w:rPr>
            </w:pPr>
            <w:r w:rsidRPr="00AA006A">
              <w:rPr>
                <w:sz w:val="24"/>
              </w:rPr>
              <w:t>sXXX.0</w:t>
            </w:r>
          </w:p>
        </w:tc>
        <w:tc>
          <w:tcPr>
            <w:tcW w:w="1304" w:type="dxa"/>
            <w:vAlign w:val="center"/>
          </w:tcPr>
          <w:p w:rsidR="0069720D" w:rsidRPr="00AA006A" w:rsidRDefault="0069720D" w:rsidP="00040630">
            <w:pPr>
              <w:spacing w:before="0"/>
              <w:jc w:val="center"/>
              <w:rPr>
                <w:sz w:val="24"/>
              </w:rPr>
            </w:pPr>
            <w:r w:rsidRPr="00AA006A">
              <w:rPr>
                <w:sz w:val="24"/>
              </w:rPr>
              <w:t>sXXX.1</w:t>
            </w:r>
          </w:p>
        </w:tc>
        <w:tc>
          <w:tcPr>
            <w:tcW w:w="1304" w:type="dxa"/>
            <w:vAlign w:val="center"/>
          </w:tcPr>
          <w:p w:rsidR="0069720D" w:rsidRPr="00AA006A" w:rsidRDefault="0069720D" w:rsidP="00040630">
            <w:pPr>
              <w:spacing w:before="0"/>
              <w:jc w:val="center"/>
              <w:rPr>
                <w:sz w:val="24"/>
              </w:rPr>
            </w:pPr>
            <w:r w:rsidRPr="00AA006A">
              <w:rPr>
                <w:sz w:val="24"/>
              </w:rPr>
              <w:t>sXXX.2</w:t>
            </w:r>
          </w:p>
        </w:tc>
        <w:tc>
          <w:tcPr>
            <w:tcW w:w="1304" w:type="dxa"/>
            <w:vAlign w:val="center"/>
          </w:tcPr>
          <w:p w:rsidR="0069720D" w:rsidRPr="00AA006A" w:rsidRDefault="0069720D" w:rsidP="00040630">
            <w:pPr>
              <w:spacing w:before="0"/>
              <w:jc w:val="center"/>
              <w:rPr>
                <w:sz w:val="24"/>
              </w:rPr>
            </w:pPr>
            <w:r w:rsidRPr="00AA006A">
              <w:rPr>
                <w:sz w:val="24"/>
              </w:rPr>
              <w:t>sXXX.3</w:t>
            </w:r>
          </w:p>
        </w:tc>
        <w:tc>
          <w:tcPr>
            <w:tcW w:w="1304" w:type="dxa"/>
            <w:gridSpan w:val="2"/>
            <w:vAlign w:val="center"/>
          </w:tcPr>
          <w:p w:rsidR="0069720D" w:rsidRPr="00AA006A" w:rsidRDefault="0069720D" w:rsidP="00040630">
            <w:pPr>
              <w:spacing w:before="0"/>
              <w:jc w:val="center"/>
              <w:rPr>
                <w:sz w:val="24"/>
              </w:rPr>
            </w:pPr>
            <w:r w:rsidRPr="00AA006A">
              <w:rPr>
                <w:sz w:val="24"/>
              </w:rPr>
              <w:t>sXXX.4</w:t>
            </w:r>
          </w:p>
        </w:tc>
      </w:tr>
    </w:tbl>
    <w:p w:rsidR="0069720D" w:rsidRDefault="0069720D" w:rsidP="00AB2817">
      <w:pPr>
        <w:spacing w:after="120"/>
        <w:rPr>
          <w:szCs w:val="26"/>
        </w:rPr>
      </w:pPr>
      <w:r w:rsidRPr="00C06F27">
        <w:rPr>
          <w:szCs w:val="26"/>
        </w:rPr>
        <w:t>Two similar 5 point scales are used with Activity and Participation</w:t>
      </w:r>
      <w:r>
        <w:rPr>
          <w:szCs w:val="26"/>
        </w:rPr>
        <w:t xml:space="preserve"> (</w:t>
      </w:r>
      <w:r w:rsidRPr="00244C7A">
        <w:rPr>
          <w:rFonts w:hint="eastAsia"/>
          <w:szCs w:val="26"/>
        </w:rPr>
        <w:t>‘</w:t>
      </w:r>
      <w:r w:rsidRPr="00244C7A">
        <w:rPr>
          <w:szCs w:val="26"/>
        </w:rPr>
        <w:t>d</w:t>
      </w:r>
      <w:r w:rsidRPr="00244C7A">
        <w:rPr>
          <w:rFonts w:hint="eastAsia"/>
          <w:szCs w:val="26"/>
        </w:rPr>
        <w:t>’</w:t>
      </w:r>
      <w:r w:rsidRPr="00C06F27">
        <w:rPr>
          <w:szCs w:val="26"/>
        </w:rPr>
        <w:t xml:space="preserve"> codes</w:t>
      </w:r>
      <w:r>
        <w:rPr>
          <w:szCs w:val="26"/>
        </w:rPr>
        <w:t>) shown by two digits following a decimal point after a code. T</w:t>
      </w:r>
      <w:r w:rsidRPr="00C06F27">
        <w:rPr>
          <w:szCs w:val="26"/>
        </w:rPr>
        <w:t xml:space="preserve">he first </w:t>
      </w:r>
      <w:r>
        <w:rPr>
          <w:szCs w:val="26"/>
        </w:rPr>
        <w:t xml:space="preserve">digit after the decimal point </w:t>
      </w:r>
      <w:r w:rsidRPr="00C06F27">
        <w:rPr>
          <w:szCs w:val="26"/>
        </w:rPr>
        <w:t>indicates the level of performance of a person in his or her current environment</w:t>
      </w:r>
      <w:r>
        <w:rPr>
          <w:szCs w:val="26"/>
        </w:rPr>
        <w:t>.</w:t>
      </w:r>
      <w:r w:rsidRPr="00C06F27">
        <w:rPr>
          <w:szCs w:val="26"/>
        </w:rPr>
        <w:t xml:space="preserve"> </w:t>
      </w:r>
      <w:r>
        <w:rPr>
          <w:szCs w:val="26"/>
        </w:rPr>
        <w:t>T</w:t>
      </w:r>
      <w:r w:rsidRPr="00C06F27">
        <w:rPr>
          <w:szCs w:val="26"/>
        </w:rPr>
        <w:t xml:space="preserve">he second </w:t>
      </w:r>
      <w:r>
        <w:rPr>
          <w:szCs w:val="26"/>
        </w:rPr>
        <w:t xml:space="preserve">digit after the decimal point </w:t>
      </w:r>
      <w:r w:rsidRPr="00C06F27">
        <w:rPr>
          <w:szCs w:val="26"/>
        </w:rPr>
        <w:t>denotes his or her capacity to carry out the activity, or participate, in a standard environment with no assistance (e.g. a moderate limitation in the activity of reading which is resolved by the use of corrective lenses is denoted by d166.02).</w:t>
      </w:r>
      <w:r>
        <w:rPr>
          <w:szCs w:val="26"/>
        </w:rPr>
        <w:t xml:space="preserve"> The performance and capacity qualifiers for Activity and Participation codes are presented in Table A1.2. The digit not shown is depicted by the letter </w:t>
      </w:r>
      <w:r>
        <w:rPr>
          <w:rFonts w:hint="eastAsia"/>
          <w:szCs w:val="26"/>
        </w:rPr>
        <w:t>‘</w:t>
      </w:r>
      <w:r>
        <w:rPr>
          <w:szCs w:val="26"/>
        </w:rPr>
        <w:t>y</w:t>
      </w:r>
      <w:r>
        <w:rPr>
          <w:rFonts w:hint="eastAsia"/>
          <w:szCs w:val="26"/>
        </w:rPr>
        <w:t>’</w:t>
      </w:r>
      <w:r w:rsidR="00AB2817">
        <w:rPr>
          <w:szCs w:val="26"/>
        </w:rPr>
        <w:t xml:space="preserve"> in the table.</w:t>
      </w:r>
    </w:p>
    <w:p w:rsidR="0069720D" w:rsidRDefault="0069720D">
      <w:pPr>
        <w:spacing w:before="0"/>
        <w:rPr>
          <w:b/>
          <w:szCs w:val="26"/>
        </w:rPr>
      </w:pPr>
      <w:r w:rsidRPr="00AA006A">
        <w:rPr>
          <w:b/>
          <w:szCs w:val="26"/>
        </w:rPr>
        <w:t xml:space="preserve">Table </w:t>
      </w:r>
      <w:r>
        <w:rPr>
          <w:b/>
          <w:szCs w:val="26"/>
        </w:rPr>
        <w:t>A1.2</w:t>
      </w:r>
      <w:r w:rsidRPr="00AA006A">
        <w:rPr>
          <w:b/>
          <w:szCs w:val="26"/>
        </w:rPr>
        <w:t>: The primary qualifiers for the d</w:t>
      </w:r>
      <w:r>
        <w:rPr>
          <w:b/>
          <w:szCs w:val="26"/>
        </w:rPr>
        <w:t>omains</w:t>
      </w:r>
      <w:r w:rsidRPr="00AA006A">
        <w:rPr>
          <w:b/>
          <w:szCs w:val="26"/>
        </w:rPr>
        <w:t xml:space="preserve"> of </w:t>
      </w:r>
      <w:r>
        <w:rPr>
          <w:b/>
          <w:szCs w:val="26"/>
        </w:rPr>
        <w:t>Activity</w:t>
      </w:r>
      <w:r w:rsidRPr="00AA006A">
        <w:rPr>
          <w:b/>
          <w:szCs w:val="26"/>
        </w:rPr>
        <w:t xml:space="preserve"> and </w:t>
      </w:r>
      <w:r>
        <w:rPr>
          <w:b/>
          <w:szCs w:val="26"/>
        </w:rPr>
        <w:t>Participation</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1"/>
        <w:gridCol w:w="1447"/>
        <w:gridCol w:w="1191"/>
        <w:gridCol w:w="1191"/>
        <w:gridCol w:w="1191"/>
        <w:gridCol w:w="1191"/>
        <w:gridCol w:w="1364"/>
      </w:tblGrid>
      <w:tr w:rsidR="0069720D" w:rsidRPr="008B4C88" w:rsidTr="00040630">
        <w:trPr>
          <w:jc w:val="center"/>
        </w:trPr>
        <w:tc>
          <w:tcPr>
            <w:tcW w:w="1531" w:type="dxa"/>
            <w:vAlign w:val="center"/>
          </w:tcPr>
          <w:p w:rsidR="0069720D" w:rsidRPr="0043059D" w:rsidRDefault="0069720D" w:rsidP="00040630">
            <w:pPr>
              <w:spacing w:before="0"/>
              <w:jc w:val="center"/>
              <w:rPr>
                <w:sz w:val="24"/>
              </w:rPr>
            </w:pPr>
            <w:r w:rsidRPr="0043059D">
              <w:rPr>
                <w:b/>
                <w:sz w:val="24"/>
              </w:rPr>
              <w:t>ICF Domain</w:t>
            </w:r>
          </w:p>
        </w:tc>
        <w:tc>
          <w:tcPr>
            <w:tcW w:w="1447" w:type="dxa"/>
          </w:tcPr>
          <w:p w:rsidR="0069720D" w:rsidRPr="0043059D" w:rsidRDefault="0069720D" w:rsidP="00040630">
            <w:pPr>
              <w:spacing w:before="0"/>
              <w:rPr>
                <w:sz w:val="24"/>
              </w:rPr>
            </w:pPr>
          </w:p>
        </w:tc>
        <w:tc>
          <w:tcPr>
            <w:tcW w:w="6128" w:type="dxa"/>
            <w:gridSpan w:val="5"/>
            <w:vAlign w:val="center"/>
          </w:tcPr>
          <w:p w:rsidR="0069720D" w:rsidRPr="0043059D" w:rsidRDefault="0069720D" w:rsidP="00040630">
            <w:pPr>
              <w:spacing w:before="0"/>
              <w:jc w:val="center"/>
              <w:rPr>
                <w:sz w:val="24"/>
              </w:rPr>
            </w:pPr>
            <w:r w:rsidRPr="0043059D">
              <w:rPr>
                <w:b/>
                <w:sz w:val="24"/>
              </w:rPr>
              <w:t>Extent of Limitation</w:t>
            </w:r>
          </w:p>
        </w:tc>
      </w:tr>
      <w:tr w:rsidR="0069720D" w:rsidRPr="008B4C88" w:rsidTr="00040630">
        <w:trPr>
          <w:jc w:val="center"/>
        </w:trPr>
        <w:tc>
          <w:tcPr>
            <w:tcW w:w="1531" w:type="dxa"/>
            <w:vAlign w:val="center"/>
          </w:tcPr>
          <w:p w:rsidR="0069720D" w:rsidRPr="0043059D" w:rsidRDefault="0069720D" w:rsidP="00040630">
            <w:pPr>
              <w:spacing w:before="0"/>
              <w:jc w:val="center"/>
              <w:rPr>
                <w:sz w:val="24"/>
              </w:rPr>
            </w:pPr>
            <w:r>
              <w:rPr>
                <w:rFonts w:hint="eastAsia"/>
                <w:sz w:val="24"/>
              </w:rPr>
              <w:t>‘</w:t>
            </w:r>
            <w:r>
              <w:rPr>
                <w:sz w:val="24"/>
              </w:rPr>
              <w:t>d</w:t>
            </w:r>
            <w:r>
              <w:rPr>
                <w:rFonts w:hint="eastAsia"/>
                <w:sz w:val="24"/>
              </w:rPr>
              <w:t>’</w:t>
            </w:r>
            <w:r>
              <w:rPr>
                <w:sz w:val="24"/>
              </w:rPr>
              <w:t>Codes</w:t>
            </w:r>
          </w:p>
        </w:tc>
        <w:tc>
          <w:tcPr>
            <w:tcW w:w="1447" w:type="dxa"/>
          </w:tcPr>
          <w:p w:rsidR="0069720D" w:rsidRPr="0043059D" w:rsidRDefault="0069720D" w:rsidP="00040630">
            <w:pPr>
              <w:spacing w:before="0"/>
              <w:rPr>
                <w:sz w:val="24"/>
              </w:rPr>
            </w:pPr>
          </w:p>
        </w:tc>
        <w:tc>
          <w:tcPr>
            <w:tcW w:w="1191" w:type="dxa"/>
            <w:vAlign w:val="center"/>
          </w:tcPr>
          <w:p w:rsidR="0069720D" w:rsidRPr="0043059D" w:rsidRDefault="0069720D" w:rsidP="00040630">
            <w:pPr>
              <w:spacing w:before="0"/>
              <w:jc w:val="center"/>
              <w:rPr>
                <w:sz w:val="24"/>
              </w:rPr>
            </w:pPr>
            <w:r w:rsidRPr="0043059D">
              <w:rPr>
                <w:sz w:val="24"/>
              </w:rPr>
              <w:t>None</w:t>
            </w:r>
          </w:p>
        </w:tc>
        <w:tc>
          <w:tcPr>
            <w:tcW w:w="1191" w:type="dxa"/>
            <w:vAlign w:val="center"/>
          </w:tcPr>
          <w:p w:rsidR="0069720D" w:rsidRPr="0043059D" w:rsidRDefault="0069720D" w:rsidP="00040630">
            <w:pPr>
              <w:spacing w:before="0"/>
              <w:jc w:val="center"/>
              <w:rPr>
                <w:sz w:val="24"/>
              </w:rPr>
            </w:pPr>
            <w:r w:rsidRPr="0043059D">
              <w:rPr>
                <w:sz w:val="24"/>
              </w:rPr>
              <w:t>Mild</w:t>
            </w:r>
          </w:p>
        </w:tc>
        <w:tc>
          <w:tcPr>
            <w:tcW w:w="1191" w:type="dxa"/>
            <w:vAlign w:val="center"/>
          </w:tcPr>
          <w:p w:rsidR="0069720D" w:rsidRPr="0043059D" w:rsidRDefault="0069720D" w:rsidP="00040630">
            <w:pPr>
              <w:spacing w:before="0"/>
              <w:jc w:val="center"/>
              <w:rPr>
                <w:sz w:val="24"/>
              </w:rPr>
            </w:pPr>
            <w:r w:rsidRPr="0043059D">
              <w:rPr>
                <w:sz w:val="24"/>
              </w:rPr>
              <w:t>Moderate</w:t>
            </w:r>
          </w:p>
        </w:tc>
        <w:tc>
          <w:tcPr>
            <w:tcW w:w="1191" w:type="dxa"/>
            <w:vAlign w:val="center"/>
          </w:tcPr>
          <w:p w:rsidR="0069720D" w:rsidRPr="0043059D" w:rsidRDefault="0069720D" w:rsidP="00040630">
            <w:pPr>
              <w:spacing w:before="0"/>
              <w:jc w:val="center"/>
              <w:rPr>
                <w:sz w:val="24"/>
              </w:rPr>
            </w:pPr>
            <w:r w:rsidRPr="0043059D">
              <w:rPr>
                <w:sz w:val="24"/>
              </w:rPr>
              <w:t>Severe</w:t>
            </w:r>
          </w:p>
        </w:tc>
        <w:tc>
          <w:tcPr>
            <w:tcW w:w="1364" w:type="dxa"/>
            <w:vAlign w:val="center"/>
          </w:tcPr>
          <w:p w:rsidR="0069720D" w:rsidRPr="0043059D" w:rsidRDefault="0069720D" w:rsidP="00040630">
            <w:pPr>
              <w:spacing w:before="0"/>
              <w:jc w:val="center"/>
              <w:rPr>
                <w:sz w:val="24"/>
              </w:rPr>
            </w:pPr>
            <w:r w:rsidRPr="0043059D">
              <w:rPr>
                <w:sz w:val="24"/>
              </w:rPr>
              <w:t>Complete</w:t>
            </w:r>
          </w:p>
        </w:tc>
      </w:tr>
      <w:tr w:rsidR="0069720D" w:rsidRPr="008B4C88" w:rsidTr="00040630">
        <w:trPr>
          <w:jc w:val="center"/>
        </w:trPr>
        <w:tc>
          <w:tcPr>
            <w:tcW w:w="1531" w:type="dxa"/>
            <w:vMerge w:val="restart"/>
            <w:vAlign w:val="center"/>
          </w:tcPr>
          <w:p w:rsidR="0069720D" w:rsidRPr="0043059D" w:rsidRDefault="0069720D" w:rsidP="00040630">
            <w:pPr>
              <w:spacing w:before="0"/>
              <w:rPr>
                <w:sz w:val="24"/>
              </w:rPr>
            </w:pPr>
            <w:r w:rsidRPr="0043059D">
              <w:rPr>
                <w:sz w:val="24"/>
              </w:rPr>
              <w:t>Activity &amp; Participation</w:t>
            </w:r>
          </w:p>
        </w:tc>
        <w:tc>
          <w:tcPr>
            <w:tcW w:w="1447" w:type="dxa"/>
            <w:vAlign w:val="center"/>
          </w:tcPr>
          <w:p w:rsidR="0069720D" w:rsidRPr="0043059D" w:rsidRDefault="0069720D" w:rsidP="00040630">
            <w:pPr>
              <w:spacing w:before="0"/>
              <w:rPr>
                <w:sz w:val="24"/>
              </w:rPr>
            </w:pPr>
            <w:r w:rsidRPr="0043059D">
              <w:rPr>
                <w:sz w:val="24"/>
              </w:rPr>
              <w:t>Performance</w:t>
            </w:r>
          </w:p>
        </w:tc>
        <w:tc>
          <w:tcPr>
            <w:tcW w:w="1191" w:type="dxa"/>
            <w:vAlign w:val="center"/>
          </w:tcPr>
          <w:p w:rsidR="0069720D" w:rsidRPr="0043059D" w:rsidRDefault="0069720D" w:rsidP="00040630">
            <w:pPr>
              <w:spacing w:before="0"/>
              <w:jc w:val="center"/>
              <w:rPr>
                <w:sz w:val="24"/>
              </w:rPr>
            </w:pPr>
            <w:r w:rsidRPr="0043059D">
              <w:rPr>
                <w:sz w:val="24"/>
              </w:rPr>
              <w:t>dXXX.0y</w:t>
            </w:r>
          </w:p>
        </w:tc>
        <w:tc>
          <w:tcPr>
            <w:tcW w:w="1191" w:type="dxa"/>
            <w:vAlign w:val="center"/>
          </w:tcPr>
          <w:p w:rsidR="0069720D" w:rsidRPr="0043059D" w:rsidRDefault="0069720D" w:rsidP="00040630">
            <w:pPr>
              <w:spacing w:before="0"/>
              <w:jc w:val="center"/>
              <w:rPr>
                <w:sz w:val="24"/>
              </w:rPr>
            </w:pPr>
            <w:r w:rsidRPr="0043059D">
              <w:rPr>
                <w:sz w:val="24"/>
              </w:rPr>
              <w:t>dXXX.1y</w:t>
            </w:r>
          </w:p>
        </w:tc>
        <w:tc>
          <w:tcPr>
            <w:tcW w:w="1191" w:type="dxa"/>
            <w:vAlign w:val="center"/>
          </w:tcPr>
          <w:p w:rsidR="0069720D" w:rsidRPr="0043059D" w:rsidRDefault="0069720D" w:rsidP="00040630">
            <w:pPr>
              <w:spacing w:before="0"/>
              <w:jc w:val="center"/>
              <w:rPr>
                <w:sz w:val="24"/>
              </w:rPr>
            </w:pPr>
            <w:r w:rsidRPr="0043059D">
              <w:rPr>
                <w:sz w:val="24"/>
              </w:rPr>
              <w:t>dXXX.2y</w:t>
            </w:r>
          </w:p>
        </w:tc>
        <w:tc>
          <w:tcPr>
            <w:tcW w:w="1191" w:type="dxa"/>
            <w:vAlign w:val="center"/>
          </w:tcPr>
          <w:p w:rsidR="0069720D" w:rsidRPr="0043059D" w:rsidRDefault="0069720D" w:rsidP="00040630">
            <w:pPr>
              <w:spacing w:before="0"/>
              <w:jc w:val="center"/>
              <w:rPr>
                <w:sz w:val="24"/>
              </w:rPr>
            </w:pPr>
            <w:r w:rsidRPr="0043059D">
              <w:rPr>
                <w:sz w:val="24"/>
              </w:rPr>
              <w:t>dXXX.3y</w:t>
            </w:r>
          </w:p>
        </w:tc>
        <w:tc>
          <w:tcPr>
            <w:tcW w:w="1364" w:type="dxa"/>
            <w:vAlign w:val="center"/>
          </w:tcPr>
          <w:p w:rsidR="0069720D" w:rsidRPr="0043059D" w:rsidRDefault="0069720D" w:rsidP="00040630">
            <w:pPr>
              <w:spacing w:before="0"/>
              <w:jc w:val="center"/>
              <w:rPr>
                <w:sz w:val="24"/>
              </w:rPr>
            </w:pPr>
            <w:r w:rsidRPr="0043059D">
              <w:rPr>
                <w:sz w:val="24"/>
              </w:rPr>
              <w:t>dXXX.4y</w:t>
            </w:r>
          </w:p>
        </w:tc>
      </w:tr>
      <w:tr w:rsidR="0069720D" w:rsidRPr="008B4C88" w:rsidTr="00040630">
        <w:trPr>
          <w:jc w:val="center"/>
        </w:trPr>
        <w:tc>
          <w:tcPr>
            <w:tcW w:w="1531" w:type="dxa"/>
            <w:vMerge/>
            <w:vAlign w:val="center"/>
          </w:tcPr>
          <w:p w:rsidR="0069720D" w:rsidRPr="0043059D" w:rsidRDefault="0069720D" w:rsidP="00040630">
            <w:pPr>
              <w:spacing w:before="0"/>
              <w:rPr>
                <w:sz w:val="24"/>
              </w:rPr>
            </w:pPr>
          </w:p>
        </w:tc>
        <w:tc>
          <w:tcPr>
            <w:tcW w:w="1447" w:type="dxa"/>
            <w:vAlign w:val="center"/>
          </w:tcPr>
          <w:p w:rsidR="0069720D" w:rsidRPr="0043059D" w:rsidRDefault="0069720D" w:rsidP="00040630">
            <w:pPr>
              <w:spacing w:before="0"/>
              <w:rPr>
                <w:sz w:val="24"/>
              </w:rPr>
            </w:pPr>
            <w:r w:rsidRPr="0043059D">
              <w:rPr>
                <w:sz w:val="24"/>
              </w:rPr>
              <w:t>Capacity</w:t>
            </w:r>
          </w:p>
        </w:tc>
        <w:tc>
          <w:tcPr>
            <w:tcW w:w="1191" w:type="dxa"/>
            <w:vAlign w:val="center"/>
          </w:tcPr>
          <w:p w:rsidR="0069720D" w:rsidRPr="0043059D" w:rsidRDefault="0069720D" w:rsidP="00040630">
            <w:pPr>
              <w:spacing w:before="0"/>
              <w:jc w:val="center"/>
              <w:rPr>
                <w:sz w:val="24"/>
              </w:rPr>
            </w:pPr>
            <w:r w:rsidRPr="0043059D">
              <w:rPr>
                <w:sz w:val="24"/>
              </w:rPr>
              <w:t>dXXX.y0</w:t>
            </w:r>
          </w:p>
        </w:tc>
        <w:tc>
          <w:tcPr>
            <w:tcW w:w="1191" w:type="dxa"/>
            <w:vAlign w:val="center"/>
          </w:tcPr>
          <w:p w:rsidR="0069720D" w:rsidRPr="0043059D" w:rsidRDefault="0069720D" w:rsidP="00040630">
            <w:pPr>
              <w:spacing w:before="0"/>
              <w:jc w:val="center"/>
              <w:rPr>
                <w:sz w:val="24"/>
              </w:rPr>
            </w:pPr>
            <w:r w:rsidRPr="0043059D">
              <w:rPr>
                <w:sz w:val="24"/>
              </w:rPr>
              <w:t>dXXX.y1</w:t>
            </w:r>
          </w:p>
        </w:tc>
        <w:tc>
          <w:tcPr>
            <w:tcW w:w="1191" w:type="dxa"/>
            <w:vAlign w:val="center"/>
          </w:tcPr>
          <w:p w:rsidR="0069720D" w:rsidRPr="0043059D" w:rsidRDefault="0069720D" w:rsidP="00040630">
            <w:pPr>
              <w:spacing w:before="0"/>
              <w:jc w:val="center"/>
              <w:rPr>
                <w:sz w:val="24"/>
              </w:rPr>
            </w:pPr>
            <w:r w:rsidRPr="0043059D">
              <w:rPr>
                <w:sz w:val="24"/>
              </w:rPr>
              <w:t>dXXX.y2</w:t>
            </w:r>
          </w:p>
        </w:tc>
        <w:tc>
          <w:tcPr>
            <w:tcW w:w="1191" w:type="dxa"/>
            <w:vAlign w:val="center"/>
          </w:tcPr>
          <w:p w:rsidR="0069720D" w:rsidRPr="0043059D" w:rsidRDefault="0069720D" w:rsidP="00040630">
            <w:pPr>
              <w:spacing w:before="0"/>
              <w:jc w:val="center"/>
              <w:rPr>
                <w:sz w:val="24"/>
              </w:rPr>
            </w:pPr>
            <w:r w:rsidRPr="0043059D">
              <w:rPr>
                <w:sz w:val="24"/>
              </w:rPr>
              <w:t>dXXX.y3</w:t>
            </w:r>
          </w:p>
        </w:tc>
        <w:tc>
          <w:tcPr>
            <w:tcW w:w="1364" w:type="dxa"/>
            <w:vAlign w:val="center"/>
          </w:tcPr>
          <w:p w:rsidR="0069720D" w:rsidRPr="0043059D" w:rsidRDefault="0069720D" w:rsidP="00040630">
            <w:pPr>
              <w:spacing w:before="0"/>
              <w:jc w:val="center"/>
              <w:rPr>
                <w:sz w:val="24"/>
              </w:rPr>
            </w:pPr>
            <w:r w:rsidRPr="0043059D">
              <w:rPr>
                <w:sz w:val="24"/>
              </w:rPr>
              <w:t>dXXX.y4</w:t>
            </w:r>
          </w:p>
        </w:tc>
      </w:tr>
    </w:tbl>
    <w:p w:rsidR="0069720D" w:rsidRDefault="0069720D">
      <w:pPr>
        <w:spacing w:after="120"/>
        <w:rPr>
          <w:szCs w:val="26"/>
        </w:rPr>
      </w:pPr>
      <w:r w:rsidRPr="00C06F27">
        <w:rPr>
          <w:szCs w:val="26"/>
        </w:rPr>
        <w:t>ICF Environmental factors are qualified by two 5 point scales, each of which is denoted by the way in which it is linked to the code. One scale denotes that the factor is a barrier</w:t>
      </w:r>
      <w:r>
        <w:rPr>
          <w:szCs w:val="26"/>
        </w:rPr>
        <w:t>. The</w:t>
      </w:r>
      <w:r w:rsidRPr="00C06F27">
        <w:rPr>
          <w:szCs w:val="26"/>
        </w:rPr>
        <w:t xml:space="preserve"> other </w:t>
      </w:r>
      <w:r>
        <w:rPr>
          <w:szCs w:val="26"/>
        </w:rPr>
        <w:t xml:space="preserve">scale indicates </w:t>
      </w:r>
      <w:r w:rsidRPr="00C06F27">
        <w:rPr>
          <w:szCs w:val="26"/>
        </w:rPr>
        <w:t>that it is a facilitator (e.g. the fact that corrective lenses are a complete facilitator can be denoted by e150+4 - General products and technology for personal use in daily living and poor lighting which is a substantial barrier to reading by e2401.3 - Light quality).</w:t>
      </w:r>
      <w:r>
        <w:rPr>
          <w:szCs w:val="26"/>
        </w:rPr>
        <w:t xml:space="preserve"> These are presented in Table A1.3.</w:t>
      </w:r>
    </w:p>
    <w:p w:rsidR="0069720D" w:rsidRPr="007820BF" w:rsidRDefault="0069720D" w:rsidP="002F3BA6">
      <w:pPr>
        <w:spacing w:before="0" w:line="216" w:lineRule="auto"/>
        <w:ind w:left="1418" w:hanging="1418"/>
        <w:rPr>
          <w:b/>
          <w:szCs w:val="26"/>
        </w:rPr>
      </w:pPr>
      <w:r w:rsidRPr="00AA006A">
        <w:rPr>
          <w:b/>
          <w:szCs w:val="26"/>
        </w:rPr>
        <w:t xml:space="preserve">Table </w:t>
      </w:r>
      <w:r>
        <w:rPr>
          <w:b/>
          <w:szCs w:val="26"/>
        </w:rPr>
        <w:t>A1.3</w:t>
      </w:r>
      <w:r w:rsidRPr="00AA006A">
        <w:rPr>
          <w:b/>
          <w:szCs w:val="26"/>
        </w:rPr>
        <w:t>: The primary qualifiers for the d</w:t>
      </w:r>
      <w:r>
        <w:rPr>
          <w:b/>
          <w:szCs w:val="26"/>
        </w:rPr>
        <w:t>omain</w:t>
      </w:r>
      <w:r w:rsidRPr="00AA006A">
        <w:rPr>
          <w:b/>
          <w:szCs w:val="26"/>
        </w:rPr>
        <w:t xml:space="preserve"> of </w:t>
      </w:r>
      <w:r>
        <w:rPr>
          <w:b/>
          <w:szCs w:val="26"/>
        </w:rPr>
        <w:t>Environmental Factors</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1262"/>
        <w:gridCol w:w="1152"/>
        <w:gridCol w:w="1152"/>
        <w:gridCol w:w="1192"/>
        <w:gridCol w:w="1348"/>
        <w:gridCol w:w="1206"/>
      </w:tblGrid>
      <w:tr w:rsidR="0069720D" w:rsidRPr="008B4C88" w:rsidTr="00040630">
        <w:trPr>
          <w:jc w:val="center"/>
        </w:trPr>
        <w:tc>
          <w:tcPr>
            <w:tcW w:w="1531" w:type="dxa"/>
            <w:vAlign w:val="center"/>
          </w:tcPr>
          <w:p w:rsidR="0069720D" w:rsidRPr="00B170F5" w:rsidRDefault="0069720D" w:rsidP="00040630">
            <w:pPr>
              <w:spacing w:before="0"/>
              <w:jc w:val="center"/>
              <w:rPr>
                <w:b/>
                <w:sz w:val="24"/>
              </w:rPr>
            </w:pPr>
            <w:r w:rsidRPr="00B170F5">
              <w:rPr>
                <w:b/>
                <w:sz w:val="24"/>
              </w:rPr>
              <w:t>ICF Domain</w:t>
            </w:r>
          </w:p>
        </w:tc>
        <w:tc>
          <w:tcPr>
            <w:tcW w:w="1262" w:type="dxa"/>
          </w:tcPr>
          <w:p w:rsidR="0069720D" w:rsidRPr="00B170F5" w:rsidRDefault="0069720D" w:rsidP="00040630">
            <w:pPr>
              <w:spacing w:before="0"/>
              <w:rPr>
                <w:b/>
                <w:sz w:val="24"/>
              </w:rPr>
            </w:pPr>
          </w:p>
        </w:tc>
        <w:tc>
          <w:tcPr>
            <w:tcW w:w="6050" w:type="dxa"/>
            <w:gridSpan w:val="5"/>
            <w:vAlign w:val="center"/>
          </w:tcPr>
          <w:p w:rsidR="0069720D" w:rsidRPr="00B170F5" w:rsidRDefault="0069720D" w:rsidP="00040630">
            <w:pPr>
              <w:spacing w:before="0"/>
              <w:jc w:val="center"/>
              <w:rPr>
                <w:b/>
                <w:sz w:val="24"/>
              </w:rPr>
            </w:pPr>
            <w:r w:rsidRPr="00B170F5">
              <w:rPr>
                <w:b/>
                <w:sz w:val="24"/>
              </w:rPr>
              <w:t>Extent of Barrier or Facilitator</w:t>
            </w:r>
          </w:p>
        </w:tc>
      </w:tr>
      <w:tr w:rsidR="0069720D" w:rsidRPr="008B4C88" w:rsidTr="00040630">
        <w:trPr>
          <w:jc w:val="center"/>
        </w:trPr>
        <w:tc>
          <w:tcPr>
            <w:tcW w:w="1531" w:type="dxa"/>
            <w:vAlign w:val="center"/>
          </w:tcPr>
          <w:p w:rsidR="0069720D" w:rsidRPr="00B170F5" w:rsidRDefault="0069720D" w:rsidP="00040630">
            <w:pPr>
              <w:spacing w:before="0"/>
              <w:jc w:val="center"/>
              <w:rPr>
                <w:sz w:val="24"/>
              </w:rPr>
            </w:pPr>
            <w:r w:rsidRPr="00B170F5">
              <w:rPr>
                <w:rFonts w:hint="eastAsia"/>
                <w:sz w:val="24"/>
              </w:rPr>
              <w:t>‘</w:t>
            </w:r>
            <w:r w:rsidRPr="00B170F5">
              <w:rPr>
                <w:sz w:val="24"/>
              </w:rPr>
              <w:t>e</w:t>
            </w:r>
            <w:r w:rsidRPr="00B170F5">
              <w:rPr>
                <w:rFonts w:hint="eastAsia"/>
                <w:sz w:val="24"/>
              </w:rPr>
              <w:t>’</w:t>
            </w:r>
            <w:r w:rsidRPr="00B170F5">
              <w:rPr>
                <w:sz w:val="24"/>
              </w:rPr>
              <w:t xml:space="preserve"> Codes</w:t>
            </w:r>
          </w:p>
        </w:tc>
        <w:tc>
          <w:tcPr>
            <w:tcW w:w="1262" w:type="dxa"/>
          </w:tcPr>
          <w:p w:rsidR="0069720D" w:rsidRPr="00B170F5" w:rsidRDefault="0069720D" w:rsidP="00040630">
            <w:pPr>
              <w:spacing w:before="0"/>
              <w:rPr>
                <w:b/>
                <w:sz w:val="24"/>
              </w:rPr>
            </w:pPr>
          </w:p>
        </w:tc>
        <w:tc>
          <w:tcPr>
            <w:tcW w:w="6050" w:type="dxa"/>
            <w:gridSpan w:val="5"/>
            <w:vAlign w:val="center"/>
          </w:tcPr>
          <w:p w:rsidR="0069720D" w:rsidRPr="00B170F5" w:rsidRDefault="0069720D" w:rsidP="00040630">
            <w:pPr>
              <w:spacing w:before="0"/>
              <w:jc w:val="center"/>
              <w:rPr>
                <w:b/>
                <w:sz w:val="24"/>
              </w:rPr>
            </w:pPr>
          </w:p>
        </w:tc>
      </w:tr>
      <w:tr w:rsidR="0069720D" w:rsidRPr="008B4C88" w:rsidTr="00040630">
        <w:trPr>
          <w:jc w:val="center"/>
        </w:trPr>
        <w:tc>
          <w:tcPr>
            <w:tcW w:w="1531" w:type="dxa"/>
            <w:vMerge w:val="restart"/>
            <w:vAlign w:val="center"/>
          </w:tcPr>
          <w:p w:rsidR="0069720D" w:rsidRPr="007820BF" w:rsidRDefault="0069720D" w:rsidP="00040630">
            <w:pPr>
              <w:spacing w:before="0"/>
              <w:rPr>
                <w:sz w:val="24"/>
              </w:rPr>
            </w:pPr>
            <w:r w:rsidRPr="007820BF">
              <w:rPr>
                <w:sz w:val="24"/>
              </w:rPr>
              <w:t>Environment</w:t>
            </w:r>
          </w:p>
        </w:tc>
        <w:tc>
          <w:tcPr>
            <w:tcW w:w="1262" w:type="dxa"/>
            <w:vMerge w:val="restart"/>
            <w:vAlign w:val="center"/>
          </w:tcPr>
          <w:p w:rsidR="0069720D" w:rsidRPr="007820BF" w:rsidRDefault="0069720D" w:rsidP="00040630">
            <w:pPr>
              <w:spacing w:before="0"/>
              <w:rPr>
                <w:sz w:val="24"/>
              </w:rPr>
            </w:pPr>
            <w:r>
              <w:rPr>
                <w:sz w:val="24"/>
              </w:rPr>
              <w:t>Barrier</w:t>
            </w:r>
          </w:p>
        </w:tc>
        <w:tc>
          <w:tcPr>
            <w:tcW w:w="1152" w:type="dxa"/>
            <w:vAlign w:val="center"/>
          </w:tcPr>
          <w:p w:rsidR="0069720D" w:rsidRPr="007820BF" w:rsidRDefault="0069720D" w:rsidP="00040630">
            <w:pPr>
              <w:spacing w:before="0"/>
              <w:jc w:val="center"/>
              <w:rPr>
                <w:sz w:val="24"/>
              </w:rPr>
            </w:pPr>
            <w:r w:rsidRPr="007820BF">
              <w:rPr>
                <w:sz w:val="24"/>
              </w:rPr>
              <w:t>None</w:t>
            </w:r>
          </w:p>
        </w:tc>
        <w:tc>
          <w:tcPr>
            <w:tcW w:w="1152" w:type="dxa"/>
            <w:vAlign w:val="center"/>
          </w:tcPr>
          <w:p w:rsidR="0069720D" w:rsidRPr="007820BF" w:rsidRDefault="0069720D" w:rsidP="00040630">
            <w:pPr>
              <w:spacing w:before="0"/>
              <w:jc w:val="center"/>
              <w:rPr>
                <w:sz w:val="24"/>
              </w:rPr>
            </w:pPr>
            <w:r w:rsidRPr="007820BF">
              <w:rPr>
                <w:sz w:val="24"/>
              </w:rPr>
              <w:t>Mild</w:t>
            </w:r>
          </w:p>
        </w:tc>
        <w:tc>
          <w:tcPr>
            <w:tcW w:w="1192" w:type="dxa"/>
            <w:vAlign w:val="center"/>
          </w:tcPr>
          <w:p w:rsidR="0069720D" w:rsidRPr="007820BF" w:rsidRDefault="0069720D" w:rsidP="00040630">
            <w:pPr>
              <w:spacing w:before="0"/>
              <w:jc w:val="center"/>
              <w:rPr>
                <w:sz w:val="24"/>
              </w:rPr>
            </w:pPr>
            <w:r w:rsidRPr="007820BF">
              <w:rPr>
                <w:sz w:val="24"/>
              </w:rPr>
              <w:t>Moderate</w:t>
            </w:r>
          </w:p>
        </w:tc>
        <w:tc>
          <w:tcPr>
            <w:tcW w:w="1348" w:type="dxa"/>
            <w:vAlign w:val="center"/>
          </w:tcPr>
          <w:p w:rsidR="0069720D" w:rsidRPr="007820BF" w:rsidRDefault="0069720D" w:rsidP="00040630">
            <w:pPr>
              <w:spacing w:before="0"/>
              <w:jc w:val="center"/>
              <w:rPr>
                <w:sz w:val="24"/>
              </w:rPr>
            </w:pPr>
            <w:r w:rsidRPr="007820BF">
              <w:rPr>
                <w:sz w:val="24"/>
              </w:rPr>
              <w:t>Substantial</w:t>
            </w:r>
          </w:p>
        </w:tc>
        <w:tc>
          <w:tcPr>
            <w:tcW w:w="1206" w:type="dxa"/>
            <w:vAlign w:val="center"/>
          </w:tcPr>
          <w:p w:rsidR="0069720D" w:rsidRPr="007820BF" w:rsidRDefault="0069720D" w:rsidP="00040630">
            <w:pPr>
              <w:spacing w:before="0"/>
              <w:jc w:val="center"/>
              <w:rPr>
                <w:sz w:val="24"/>
              </w:rPr>
            </w:pPr>
            <w:r w:rsidRPr="007820BF">
              <w:rPr>
                <w:sz w:val="24"/>
              </w:rPr>
              <w:t>Complete</w:t>
            </w:r>
          </w:p>
        </w:tc>
      </w:tr>
      <w:tr w:rsidR="0069720D" w:rsidRPr="008B4C88" w:rsidTr="00040630">
        <w:trPr>
          <w:jc w:val="center"/>
        </w:trPr>
        <w:tc>
          <w:tcPr>
            <w:tcW w:w="1531" w:type="dxa"/>
            <w:vMerge/>
            <w:vAlign w:val="center"/>
          </w:tcPr>
          <w:p w:rsidR="0069720D" w:rsidRPr="007820BF" w:rsidRDefault="0069720D" w:rsidP="00040630">
            <w:pPr>
              <w:spacing w:before="0"/>
              <w:rPr>
                <w:sz w:val="24"/>
              </w:rPr>
            </w:pPr>
          </w:p>
        </w:tc>
        <w:tc>
          <w:tcPr>
            <w:tcW w:w="1262" w:type="dxa"/>
            <w:vMerge/>
          </w:tcPr>
          <w:p w:rsidR="0069720D" w:rsidRPr="007820BF" w:rsidRDefault="0069720D" w:rsidP="00040630">
            <w:pPr>
              <w:spacing w:before="0"/>
              <w:rPr>
                <w:sz w:val="24"/>
              </w:rPr>
            </w:pPr>
          </w:p>
        </w:tc>
        <w:tc>
          <w:tcPr>
            <w:tcW w:w="1152" w:type="dxa"/>
            <w:vAlign w:val="center"/>
          </w:tcPr>
          <w:p w:rsidR="0069720D" w:rsidRPr="007820BF" w:rsidRDefault="0069720D" w:rsidP="00040630">
            <w:pPr>
              <w:spacing w:before="0"/>
              <w:jc w:val="center"/>
              <w:rPr>
                <w:sz w:val="24"/>
              </w:rPr>
            </w:pPr>
            <w:r w:rsidRPr="007820BF">
              <w:rPr>
                <w:sz w:val="24"/>
              </w:rPr>
              <w:t>eXXX.0</w:t>
            </w:r>
          </w:p>
        </w:tc>
        <w:tc>
          <w:tcPr>
            <w:tcW w:w="1152" w:type="dxa"/>
            <w:vAlign w:val="center"/>
          </w:tcPr>
          <w:p w:rsidR="0069720D" w:rsidRPr="007820BF" w:rsidRDefault="0069720D" w:rsidP="00040630">
            <w:pPr>
              <w:spacing w:before="0"/>
              <w:jc w:val="center"/>
              <w:rPr>
                <w:sz w:val="24"/>
              </w:rPr>
            </w:pPr>
            <w:r w:rsidRPr="007820BF">
              <w:rPr>
                <w:sz w:val="24"/>
              </w:rPr>
              <w:t>eXXX.1</w:t>
            </w:r>
          </w:p>
        </w:tc>
        <w:tc>
          <w:tcPr>
            <w:tcW w:w="1192" w:type="dxa"/>
            <w:vAlign w:val="center"/>
          </w:tcPr>
          <w:p w:rsidR="0069720D" w:rsidRPr="007820BF" w:rsidRDefault="0069720D" w:rsidP="00040630">
            <w:pPr>
              <w:spacing w:before="0"/>
              <w:jc w:val="center"/>
              <w:rPr>
                <w:sz w:val="24"/>
              </w:rPr>
            </w:pPr>
            <w:r w:rsidRPr="007820BF">
              <w:rPr>
                <w:sz w:val="24"/>
              </w:rPr>
              <w:t>eXXX.2</w:t>
            </w:r>
          </w:p>
        </w:tc>
        <w:tc>
          <w:tcPr>
            <w:tcW w:w="1348" w:type="dxa"/>
            <w:vAlign w:val="center"/>
          </w:tcPr>
          <w:p w:rsidR="0069720D" w:rsidRPr="007820BF" w:rsidRDefault="0069720D" w:rsidP="00040630">
            <w:pPr>
              <w:spacing w:before="0"/>
              <w:jc w:val="center"/>
              <w:rPr>
                <w:sz w:val="24"/>
              </w:rPr>
            </w:pPr>
            <w:r w:rsidRPr="007820BF">
              <w:rPr>
                <w:sz w:val="24"/>
              </w:rPr>
              <w:t>eXXX.3</w:t>
            </w:r>
          </w:p>
        </w:tc>
        <w:tc>
          <w:tcPr>
            <w:tcW w:w="1206" w:type="dxa"/>
            <w:vAlign w:val="center"/>
          </w:tcPr>
          <w:p w:rsidR="0069720D" w:rsidRPr="007820BF" w:rsidRDefault="0069720D" w:rsidP="00040630">
            <w:pPr>
              <w:spacing w:before="0"/>
              <w:jc w:val="center"/>
              <w:rPr>
                <w:sz w:val="24"/>
              </w:rPr>
            </w:pPr>
            <w:r w:rsidRPr="007820BF">
              <w:rPr>
                <w:sz w:val="24"/>
              </w:rPr>
              <w:t>eXXX.4</w:t>
            </w:r>
          </w:p>
        </w:tc>
      </w:tr>
      <w:tr w:rsidR="0069720D" w:rsidRPr="008B4C88" w:rsidTr="00040630">
        <w:trPr>
          <w:jc w:val="center"/>
        </w:trPr>
        <w:tc>
          <w:tcPr>
            <w:tcW w:w="1531" w:type="dxa"/>
            <w:vMerge/>
          </w:tcPr>
          <w:p w:rsidR="0069720D" w:rsidRPr="007820BF" w:rsidRDefault="0069720D" w:rsidP="00040630">
            <w:pPr>
              <w:spacing w:before="0"/>
              <w:rPr>
                <w:sz w:val="24"/>
              </w:rPr>
            </w:pPr>
          </w:p>
        </w:tc>
        <w:tc>
          <w:tcPr>
            <w:tcW w:w="1262" w:type="dxa"/>
            <w:vMerge w:val="restart"/>
            <w:vAlign w:val="center"/>
          </w:tcPr>
          <w:p w:rsidR="0069720D" w:rsidRPr="007820BF" w:rsidRDefault="0069720D" w:rsidP="00040630">
            <w:pPr>
              <w:spacing w:before="0"/>
              <w:rPr>
                <w:sz w:val="24"/>
              </w:rPr>
            </w:pPr>
            <w:r w:rsidRPr="007820BF">
              <w:rPr>
                <w:sz w:val="24"/>
              </w:rPr>
              <w:t>Facilitator</w:t>
            </w:r>
          </w:p>
        </w:tc>
        <w:tc>
          <w:tcPr>
            <w:tcW w:w="1152" w:type="dxa"/>
            <w:vAlign w:val="center"/>
          </w:tcPr>
          <w:p w:rsidR="0069720D" w:rsidRPr="007820BF" w:rsidRDefault="0069720D" w:rsidP="00040630">
            <w:pPr>
              <w:spacing w:before="0"/>
              <w:jc w:val="center"/>
              <w:rPr>
                <w:sz w:val="24"/>
              </w:rPr>
            </w:pPr>
            <w:r w:rsidRPr="007820BF">
              <w:rPr>
                <w:sz w:val="24"/>
              </w:rPr>
              <w:t>None</w:t>
            </w:r>
          </w:p>
        </w:tc>
        <w:tc>
          <w:tcPr>
            <w:tcW w:w="1152" w:type="dxa"/>
            <w:vAlign w:val="center"/>
          </w:tcPr>
          <w:p w:rsidR="0069720D" w:rsidRPr="007820BF" w:rsidRDefault="0069720D" w:rsidP="00040630">
            <w:pPr>
              <w:spacing w:before="0"/>
              <w:jc w:val="center"/>
              <w:rPr>
                <w:sz w:val="24"/>
              </w:rPr>
            </w:pPr>
            <w:r w:rsidRPr="007820BF">
              <w:rPr>
                <w:sz w:val="24"/>
              </w:rPr>
              <w:t>Mild</w:t>
            </w:r>
          </w:p>
        </w:tc>
        <w:tc>
          <w:tcPr>
            <w:tcW w:w="1192" w:type="dxa"/>
            <w:vAlign w:val="center"/>
          </w:tcPr>
          <w:p w:rsidR="0069720D" w:rsidRPr="007820BF" w:rsidRDefault="0069720D" w:rsidP="00040630">
            <w:pPr>
              <w:spacing w:before="0"/>
              <w:jc w:val="center"/>
              <w:rPr>
                <w:sz w:val="24"/>
              </w:rPr>
            </w:pPr>
            <w:r w:rsidRPr="007820BF">
              <w:rPr>
                <w:sz w:val="24"/>
              </w:rPr>
              <w:t>Moderate</w:t>
            </w:r>
          </w:p>
        </w:tc>
        <w:tc>
          <w:tcPr>
            <w:tcW w:w="1348" w:type="dxa"/>
            <w:vAlign w:val="center"/>
          </w:tcPr>
          <w:p w:rsidR="0069720D" w:rsidRPr="007820BF" w:rsidRDefault="0069720D" w:rsidP="00040630">
            <w:pPr>
              <w:spacing w:before="0"/>
              <w:jc w:val="center"/>
              <w:rPr>
                <w:sz w:val="24"/>
              </w:rPr>
            </w:pPr>
            <w:r w:rsidRPr="007820BF">
              <w:rPr>
                <w:sz w:val="24"/>
              </w:rPr>
              <w:t>Substantial</w:t>
            </w:r>
          </w:p>
        </w:tc>
        <w:tc>
          <w:tcPr>
            <w:tcW w:w="1206" w:type="dxa"/>
            <w:vAlign w:val="center"/>
          </w:tcPr>
          <w:p w:rsidR="0069720D" w:rsidRPr="007820BF" w:rsidRDefault="0069720D" w:rsidP="00040630">
            <w:pPr>
              <w:spacing w:before="0"/>
              <w:jc w:val="center"/>
              <w:rPr>
                <w:sz w:val="24"/>
              </w:rPr>
            </w:pPr>
            <w:r w:rsidRPr="007820BF">
              <w:rPr>
                <w:sz w:val="24"/>
              </w:rPr>
              <w:t>Complete</w:t>
            </w:r>
          </w:p>
        </w:tc>
      </w:tr>
      <w:tr w:rsidR="0069720D" w:rsidRPr="008B4C88" w:rsidTr="00040630">
        <w:trPr>
          <w:jc w:val="center"/>
        </w:trPr>
        <w:tc>
          <w:tcPr>
            <w:tcW w:w="1531" w:type="dxa"/>
            <w:vMerge/>
          </w:tcPr>
          <w:p w:rsidR="0069720D" w:rsidRPr="007820BF" w:rsidRDefault="0069720D" w:rsidP="00040630">
            <w:pPr>
              <w:spacing w:before="0"/>
              <w:rPr>
                <w:sz w:val="24"/>
              </w:rPr>
            </w:pPr>
          </w:p>
        </w:tc>
        <w:tc>
          <w:tcPr>
            <w:tcW w:w="1262" w:type="dxa"/>
            <w:vMerge/>
          </w:tcPr>
          <w:p w:rsidR="0069720D" w:rsidRPr="007820BF" w:rsidRDefault="0069720D" w:rsidP="00040630">
            <w:pPr>
              <w:spacing w:before="0"/>
              <w:rPr>
                <w:sz w:val="24"/>
              </w:rPr>
            </w:pPr>
          </w:p>
        </w:tc>
        <w:tc>
          <w:tcPr>
            <w:tcW w:w="1152" w:type="dxa"/>
            <w:vAlign w:val="center"/>
          </w:tcPr>
          <w:p w:rsidR="0069720D" w:rsidRPr="007820BF" w:rsidRDefault="0069720D" w:rsidP="00040630">
            <w:pPr>
              <w:spacing w:before="0"/>
              <w:jc w:val="center"/>
              <w:rPr>
                <w:sz w:val="24"/>
              </w:rPr>
            </w:pPr>
            <w:r w:rsidRPr="007820BF">
              <w:rPr>
                <w:sz w:val="24"/>
              </w:rPr>
              <w:t>eXXX+0</w:t>
            </w:r>
          </w:p>
        </w:tc>
        <w:tc>
          <w:tcPr>
            <w:tcW w:w="1152" w:type="dxa"/>
            <w:vAlign w:val="center"/>
          </w:tcPr>
          <w:p w:rsidR="0069720D" w:rsidRPr="007820BF" w:rsidRDefault="0069720D" w:rsidP="00040630">
            <w:pPr>
              <w:spacing w:before="0"/>
              <w:jc w:val="center"/>
              <w:rPr>
                <w:sz w:val="24"/>
              </w:rPr>
            </w:pPr>
            <w:r w:rsidRPr="007820BF">
              <w:rPr>
                <w:sz w:val="24"/>
              </w:rPr>
              <w:t>eXXX+1</w:t>
            </w:r>
          </w:p>
        </w:tc>
        <w:tc>
          <w:tcPr>
            <w:tcW w:w="1192" w:type="dxa"/>
            <w:vAlign w:val="center"/>
          </w:tcPr>
          <w:p w:rsidR="0069720D" w:rsidRPr="007820BF" w:rsidRDefault="0069720D" w:rsidP="00040630">
            <w:pPr>
              <w:spacing w:before="0"/>
              <w:jc w:val="center"/>
              <w:rPr>
                <w:sz w:val="24"/>
              </w:rPr>
            </w:pPr>
            <w:r w:rsidRPr="007820BF">
              <w:rPr>
                <w:sz w:val="24"/>
              </w:rPr>
              <w:t>eXXX+2</w:t>
            </w:r>
          </w:p>
        </w:tc>
        <w:tc>
          <w:tcPr>
            <w:tcW w:w="1348" w:type="dxa"/>
            <w:vAlign w:val="center"/>
          </w:tcPr>
          <w:p w:rsidR="0069720D" w:rsidRPr="007820BF" w:rsidRDefault="0069720D" w:rsidP="00040630">
            <w:pPr>
              <w:spacing w:before="0"/>
              <w:jc w:val="center"/>
              <w:rPr>
                <w:sz w:val="24"/>
              </w:rPr>
            </w:pPr>
            <w:r w:rsidRPr="007820BF">
              <w:rPr>
                <w:sz w:val="24"/>
              </w:rPr>
              <w:t>eXXX+3</w:t>
            </w:r>
          </w:p>
        </w:tc>
        <w:tc>
          <w:tcPr>
            <w:tcW w:w="1206" w:type="dxa"/>
            <w:vAlign w:val="center"/>
          </w:tcPr>
          <w:p w:rsidR="0069720D" w:rsidRPr="007820BF" w:rsidRDefault="0069720D" w:rsidP="00040630">
            <w:pPr>
              <w:spacing w:before="0"/>
              <w:jc w:val="center"/>
              <w:rPr>
                <w:sz w:val="24"/>
              </w:rPr>
            </w:pPr>
            <w:r w:rsidRPr="007820BF">
              <w:rPr>
                <w:sz w:val="24"/>
              </w:rPr>
              <w:t>eXXX+4</w:t>
            </w:r>
          </w:p>
        </w:tc>
      </w:tr>
    </w:tbl>
    <w:p w:rsidR="0069720D" w:rsidRDefault="0069720D">
      <w:pPr>
        <w:rPr>
          <w:szCs w:val="26"/>
        </w:rPr>
      </w:pPr>
      <w:r w:rsidRPr="00040630">
        <w:rPr>
          <w:szCs w:val="26"/>
        </w:rPr>
        <w:t>While the ICF covers many of the characteristics of the Person, Activity and the Environment, there are areas in which it needs to be augmented. There is no single source that encodes personal factors in a systematic way and so this requires the designer to generate relevant characteristics such as age, gender or stature. Related resources may also be required to describe more detailed environmental factors such as design factors.</w:t>
      </w:r>
      <w:r w:rsidRPr="00040630">
        <w:rPr>
          <w:rStyle w:val="FootnoteReference"/>
          <w:szCs w:val="26"/>
        </w:rPr>
        <w:t xml:space="preserve"> </w:t>
      </w:r>
      <w:r>
        <w:rPr>
          <w:rStyle w:val="FootnoteReference"/>
          <w:szCs w:val="26"/>
        </w:rPr>
        <w:footnoteReference w:id="7"/>
      </w:r>
    </w:p>
    <w:p w:rsidR="0069720D" w:rsidRPr="00AB2817" w:rsidRDefault="0069720D" w:rsidP="00AB2817">
      <w:pPr>
        <w:pStyle w:val="Heading2"/>
      </w:pPr>
      <w:r>
        <w:br w:type="page"/>
      </w:r>
      <w:r w:rsidRPr="00AB2817">
        <w:t>Appendix B</w:t>
      </w:r>
    </w:p>
    <w:p w:rsidR="0069720D" w:rsidRPr="00AB2817" w:rsidRDefault="0069720D" w:rsidP="00AB2817">
      <w:pPr>
        <w:pStyle w:val="Heading2"/>
      </w:pPr>
      <w:r w:rsidRPr="00AB2817">
        <w:t>Presentation to the ISO/IEC Guide 71 JTAG Dublin, October 2012</w:t>
      </w:r>
    </w:p>
    <w:p w:rsidR="0069720D" w:rsidRDefault="00000C23" w:rsidP="006516AA">
      <w:pPr>
        <w:jc w:val="center"/>
      </w:pPr>
      <w:r w:rsidRPr="00E261A2">
        <w:object w:dxaOrig="7182"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esentation to the ISO/IEC Guide 71, Introductory Slide" style="width:359.45pt;height:269.3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PowerPoint.Slide.12" ShapeID="_x0000_i1025" DrawAspect="Content" ObjectID="_1735383012" r:id="rId20"/>
        </w:object>
      </w:r>
    </w:p>
    <w:p w:rsidR="0069720D" w:rsidRDefault="00000C23" w:rsidP="006516AA">
      <w:pPr>
        <w:jc w:val="center"/>
      </w:pPr>
      <w:r w:rsidRPr="00E261A2">
        <w:object w:dxaOrig="7199" w:dyaOrig="5398">
          <v:shape id="_x0000_i1026" type="#_x0000_t75" alt="Presentation to the ISO/IEC Guide 71, Slide 2 lists the reasearchers.&#10;Dr. Donal McAnaney &amp; Dr. John Gilligan from The World Research Centre (WRC)" style="width:359.95pt;height:269.9pt" o:ole="" o:bordertopcolor="this" o:borderleftcolor="this" o:borderbottomcolor="this" o:borderrightcolor="this">
            <v:imagedata r:id="rId21" o:title=""/>
            <w10:bordertop type="single" width="18"/>
            <w10:borderleft type="single" width="18"/>
            <w10:borderbottom type="single" width="18"/>
            <w10:borderright type="single" width="18"/>
          </v:shape>
          <o:OLEObject Type="Embed" ProgID="PowerPoint.Slide.12" ShapeID="_x0000_i1026" DrawAspect="Content" ObjectID="_1735383013" r:id="rId22"/>
        </w:object>
      </w:r>
    </w:p>
    <w:p w:rsidR="0069720D" w:rsidRDefault="0069720D" w:rsidP="006516AA"/>
    <w:p w:rsidR="0069720D" w:rsidRDefault="00000C23" w:rsidP="006516AA">
      <w:pPr>
        <w:jc w:val="center"/>
      </w:pPr>
      <w:r w:rsidRPr="00732FF5">
        <w:object w:dxaOrig="7199" w:dyaOrig="5398">
          <v:shape id="_x0000_i1027" type="#_x0000_t75" alt="Presentation to the ISO/IEC Guide 71, Slide 3 gives background information on the researchers.Dr. John Gilligan is a lecturer in Computer Science and Dr. Donal McAnaney is a Senire Research Consultant. " style="width:359.95pt;height:269.9pt" o:ole="" o:bordertopcolor="this" o:borderleftcolor="this" o:borderbottomcolor="this" o:borderrightcolor="this">
            <v:imagedata r:id="rId23" o:title=""/>
            <w10:bordertop type="single" width="18"/>
            <w10:borderleft type="single" width="18"/>
            <w10:borderbottom type="single" width="18"/>
            <w10:borderright type="single" width="18"/>
          </v:shape>
          <o:OLEObject Type="Embed" ProgID="PowerPoint.Slide.12" ShapeID="_x0000_i1027" DrawAspect="Content" ObjectID="_1735383014" r:id="rId24"/>
        </w:object>
      </w:r>
    </w:p>
    <w:p w:rsidR="0069720D" w:rsidRDefault="00CA4D29" w:rsidP="006516AA">
      <w:pPr>
        <w:jc w:val="center"/>
      </w:pPr>
      <w:r w:rsidRPr="00732FF5">
        <w:object w:dxaOrig="7199" w:dyaOrig="5398">
          <v:shape id="_x0000_i1028" type="#_x0000_t75" alt="Presentation to the ISO/IEC Guide 71, Slide 4 outlines the project deliverables. The deliverables of the literature reiew were to idenitfy where, why and how ICF has been integrated." style="width:359.95pt;height:269.9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PowerPoint.Slide.12" ShapeID="_x0000_i1028" DrawAspect="Content" ObjectID="_1735383015" r:id="rId26"/>
        </w:object>
      </w:r>
    </w:p>
    <w:p w:rsidR="0069720D" w:rsidRDefault="0069720D" w:rsidP="006516AA">
      <w:pPr>
        <w:jc w:val="center"/>
      </w:pPr>
    </w:p>
    <w:p w:rsidR="0069720D" w:rsidRDefault="00F367DB" w:rsidP="006516AA">
      <w:pPr>
        <w:jc w:val="center"/>
      </w:pPr>
      <w:r w:rsidRPr="00732FF5">
        <w:object w:dxaOrig="7199" w:dyaOrig="5398">
          <v:shape id="_x0000_i1029" type="#_x0000_t75" alt="Presentation to the ISO/IEC Guide 71, Slide 5 continues to look at the project deliverables. The deliverables also look at recommendations based on best practice and the four examples." style="width:359.95pt;height:269.9pt" o:ole="" o:bordertopcolor="this" o:borderleftcolor="this" o:borderbottomcolor="this" o:borderrightcolor="this">
            <v:imagedata r:id="rId27" o:title=""/>
            <w10:bordertop type="single" width="18"/>
            <w10:borderleft type="single" width="18"/>
            <w10:borderbottom type="single" width="18"/>
            <w10:borderright type="single" width="18"/>
          </v:shape>
          <o:OLEObject Type="Embed" ProgID="PowerPoint.Slide.12" ShapeID="_x0000_i1029" DrawAspect="Content" ObjectID="_1735383016" r:id="rId28"/>
        </w:object>
      </w:r>
    </w:p>
    <w:p w:rsidR="0069720D" w:rsidRDefault="00F367DB" w:rsidP="006516AA">
      <w:pPr>
        <w:jc w:val="center"/>
      </w:pPr>
      <w:r w:rsidRPr="00732FF5">
        <w:object w:dxaOrig="7199" w:dyaOrig="5398">
          <v:shape id="_x0000_i1030" type="#_x0000_t75" alt="Presentation to the ISO/IEC Guide 71, Slide 6 outlines why the focus of the project was on ICF. ICF moves us towards a common language for functioning, disability and health." style="width:359.95pt;height:269.9pt" o:ole="" o:bordertopcolor="this" o:borderleftcolor="this" o:borderbottomcolor="this" o:borderrightcolor="this">
            <v:imagedata r:id="rId29" o:title=""/>
            <w10:bordertop type="single" width="18"/>
            <w10:borderleft type="single" width="18"/>
            <w10:borderbottom type="single" width="18"/>
            <w10:borderright type="single" width="18"/>
          </v:shape>
          <o:OLEObject Type="Embed" ProgID="PowerPoint.Slide.12" ShapeID="_x0000_i1030" DrawAspect="Content" ObjectID="_1735383017" r:id="rId30"/>
        </w:object>
      </w:r>
    </w:p>
    <w:p w:rsidR="0069720D" w:rsidRDefault="0069720D" w:rsidP="006516AA">
      <w:pPr>
        <w:jc w:val="center"/>
      </w:pPr>
    </w:p>
    <w:p w:rsidR="0069720D" w:rsidRDefault="0069720D" w:rsidP="006516AA">
      <w:pPr>
        <w:jc w:val="center"/>
      </w:pPr>
    </w:p>
    <w:p w:rsidR="0069720D" w:rsidRDefault="00F367DB" w:rsidP="006516AA">
      <w:pPr>
        <w:jc w:val="center"/>
      </w:pPr>
      <w:r w:rsidRPr="00732FF5">
        <w:object w:dxaOrig="7199" w:dyaOrig="5398">
          <v:shape id="_x0000_i1031" type="#_x0000_t75" alt="Presentation to the ISO/IEC Guide 71, Slide 7 displays a chart that gives a brief overview of the ICF." style="width:359.95pt;height:269.9pt" o:ole="" o:bordertopcolor="this" o:borderleftcolor="this" o:borderbottomcolor="this" o:borderrightcolor="this">
            <v:imagedata r:id="rId31" o:title=""/>
            <w10:bordertop type="single" width="18"/>
            <w10:borderleft type="single" width="18"/>
            <w10:borderbottom type="single" width="18"/>
            <w10:borderright type="single" width="18"/>
          </v:shape>
          <o:OLEObject Type="Embed" ProgID="PowerPoint.Show.12" ShapeID="_x0000_i1031" DrawAspect="Content" ObjectID="_1735383018" r:id="rId32"/>
        </w:object>
      </w:r>
    </w:p>
    <w:p w:rsidR="0069720D" w:rsidRDefault="00F367DB" w:rsidP="006516AA">
      <w:pPr>
        <w:jc w:val="center"/>
      </w:pPr>
      <w:r w:rsidRPr="00732FF5">
        <w:object w:dxaOrig="7199" w:dyaOrig="5398">
          <v:shape id="_x0000_i1032" type="#_x0000_t75" alt="Presentation to the ISO/IEC Guide 71, Slide 8 displays a table that is documenting the Impact of Guide 71 Design Facor 8.18 using ICf Codes and Qualifiers." style="width:359.95pt;height:269.9pt" o:ole="" o:bordertopcolor="this" o:borderleftcolor="this" o:borderbottomcolor="this" o:borderrightcolor="this">
            <v:imagedata r:id="rId33" o:title=""/>
            <w10:bordertop type="single" width="18"/>
            <w10:borderleft type="single" width="18"/>
            <w10:borderbottom type="single" width="18"/>
            <w10:borderright type="single" width="18"/>
          </v:shape>
          <o:OLEObject Type="Embed" ProgID="PowerPoint.Slide.12" ShapeID="_x0000_i1032" DrawAspect="Content" ObjectID="_1735383019" r:id="rId34"/>
        </w:object>
      </w:r>
    </w:p>
    <w:p w:rsidR="0069720D" w:rsidRDefault="0069720D" w:rsidP="006516AA">
      <w:pPr>
        <w:jc w:val="center"/>
      </w:pPr>
    </w:p>
    <w:p w:rsidR="0069720D" w:rsidRDefault="00F367DB" w:rsidP="006516AA">
      <w:pPr>
        <w:jc w:val="center"/>
      </w:pPr>
      <w:r w:rsidRPr="00732FF5">
        <w:object w:dxaOrig="7199" w:dyaOrig="5398">
          <v:shape id="_x0000_i1033" type="#_x0000_t75" alt="Presentation to the ISO/IEC Guide 71, Slide 9 outlines the applicayions of the ICF in the Field of Design." style="width:359.95pt;height:269.9pt" o:ole="" o:bordertopcolor="this" o:borderleftcolor="this" o:borderbottomcolor="this" o:borderrightcolor="this">
            <v:imagedata r:id="rId35" o:title=""/>
            <w10:bordertop type="single" width="18"/>
            <w10:borderleft type="single" width="18"/>
            <w10:borderbottom type="single" width="18"/>
            <w10:borderright type="single" width="18"/>
          </v:shape>
          <o:OLEObject Type="Embed" ProgID="PowerPoint.Slide.12" ShapeID="_x0000_i1033" DrawAspect="Content" ObjectID="_1735383020" r:id="rId36"/>
        </w:object>
      </w:r>
    </w:p>
    <w:p w:rsidR="0069720D" w:rsidRDefault="00FD3B19" w:rsidP="006516AA">
      <w:pPr>
        <w:jc w:val="center"/>
      </w:pPr>
      <w:r w:rsidRPr="00732FF5">
        <w:object w:dxaOrig="7199" w:dyaOrig="5398">
          <v:shape id="_x0000_i1034" type="#_x0000_t75" alt="Presentation to the ISO/IEC Guide 71. Slide 10 outlines the key related resources identified by the review." style="width:359.95pt;height:269.9pt" o:ole="" o:bordertopcolor="this" o:borderleftcolor="this" o:borderbottomcolor="this" o:borderrightcolor="this">
            <v:imagedata r:id="rId37" o:title=""/>
            <w10:bordertop type="single" width="18"/>
            <w10:borderleft type="single" width="18"/>
            <w10:borderbottom type="single" width="18"/>
            <w10:borderright type="single" width="18"/>
          </v:shape>
          <o:OLEObject Type="Embed" ProgID="PowerPoint.Slide.12" ShapeID="_x0000_i1034" DrawAspect="Content" ObjectID="_1735383021" r:id="rId38"/>
        </w:object>
      </w:r>
    </w:p>
    <w:p w:rsidR="0069720D" w:rsidRDefault="0069720D" w:rsidP="006516AA"/>
    <w:p w:rsidR="0069720D" w:rsidRDefault="005368E7" w:rsidP="006516AA">
      <w:pPr>
        <w:jc w:val="center"/>
      </w:pPr>
      <w:r w:rsidRPr="00732FF5">
        <w:object w:dxaOrig="7199" w:dyaOrig="5398">
          <v:shape id="_x0000_i1035" type="#_x0000_t75" alt="Presentation to the ISO/IEC Guide 71. Slide 11 outlines the recommendations arising from the International Review." style="width:359.95pt;height:269.9pt" o:ole="" o:bordertopcolor="this" o:borderleftcolor="this" o:borderbottomcolor="this" o:borderrightcolor="this">
            <v:imagedata r:id="rId39" o:title=""/>
            <w10:bordertop type="single" width="18"/>
            <w10:borderleft type="single" width="18"/>
            <w10:borderbottom type="single" width="18"/>
            <w10:borderright type="single" width="18"/>
          </v:shape>
          <o:OLEObject Type="Embed" ProgID="PowerPoint.Slide.12" ShapeID="_x0000_i1035" DrawAspect="Content" ObjectID="_1735383022" r:id="rId40"/>
        </w:object>
      </w:r>
    </w:p>
    <w:p w:rsidR="0069720D" w:rsidRDefault="005368E7" w:rsidP="006516AA">
      <w:pPr>
        <w:jc w:val="center"/>
      </w:pPr>
      <w:r w:rsidRPr="00732FF5">
        <w:object w:dxaOrig="7199" w:dyaOrig="5398">
          <v:shape id="_x0000_i1036" type="#_x0000_t75" alt="Presentation to the ISO/IEC Guide 71. Slide 12 outlines recommendations arising from the International review continued." style="width:359.95pt;height:269.9pt" o:ole="" o:bordertopcolor="this" o:borderleftcolor="this" o:borderbottomcolor="this" o:borderrightcolor="this">
            <v:imagedata r:id="rId41" o:title=""/>
            <w10:bordertop type="single" width="18"/>
            <w10:borderleft type="single" width="18"/>
            <w10:borderbottom type="single" width="18"/>
            <w10:borderright type="single" width="18"/>
          </v:shape>
          <o:OLEObject Type="Embed" ProgID="PowerPoint.Slide.12" ShapeID="_x0000_i1036" DrawAspect="Content" ObjectID="_1735383023" r:id="rId42"/>
        </w:object>
      </w:r>
    </w:p>
    <w:p w:rsidR="0069720D" w:rsidRDefault="0069720D" w:rsidP="006516AA">
      <w:pPr>
        <w:jc w:val="center"/>
      </w:pPr>
    </w:p>
    <w:p w:rsidR="0069720D" w:rsidRPr="00732FF5" w:rsidRDefault="005368E7" w:rsidP="006516AA">
      <w:pPr>
        <w:jc w:val="center"/>
      </w:pPr>
      <w:r w:rsidRPr="00732FF5">
        <w:object w:dxaOrig="7199" w:dyaOrig="5398">
          <v:shape id="_x0000_i1037" type="#_x0000_t75" alt="Presentation to the ISO/IEC Guide 71. Slide 13 outlines recommendations arising from the International review continued." style="width:359.95pt;height:269.9pt" o:ole="" o:bordertopcolor="this" o:borderleftcolor="this" o:borderbottomcolor="this" o:borderrightcolor="this">
            <v:imagedata r:id="rId43" o:title=""/>
            <w10:bordertop type="single" width="18"/>
            <w10:borderleft type="single" width="18"/>
            <w10:borderbottom type="single" width="18"/>
            <w10:borderright type="single" width="18"/>
          </v:shape>
          <o:OLEObject Type="Embed" ProgID="PowerPoint.Slide.12" ShapeID="_x0000_i1037" DrawAspect="Content" ObjectID="_1735383024" r:id="rId44"/>
        </w:object>
      </w:r>
    </w:p>
    <w:p w:rsidR="0069720D" w:rsidRDefault="00225206" w:rsidP="006516AA">
      <w:pPr>
        <w:jc w:val="center"/>
      </w:pPr>
      <w:r w:rsidRPr="00732FF5">
        <w:object w:dxaOrig="7199" w:dyaOrig="5398">
          <v:shape id="_x0000_i1038" type="#_x0000_t75" alt="Presentation to the ISO/IEC Guide 71. Slide 14 displays a atable that shows a selection of ISO/ IEC Terms Referring to ICF." style="width:359.95pt;height:269.9pt" o:ole="" o:bordertopcolor="this" o:borderleftcolor="this" o:borderbottomcolor="this" o:borderrightcolor="this">
            <v:imagedata r:id="rId45" o:title=""/>
            <w10:bordertop type="single" width="18"/>
            <w10:borderleft type="single" width="18"/>
            <w10:borderbottom type="single" width="18"/>
            <w10:borderright type="single" width="18"/>
          </v:shape>
          <o:OLEObject Type="Embed" ProgID="PowerPoint.Slide.12" ShapeID="_x0000_i1038" DrawAspect="Content" ObjectID="_1735383025" r:id="rId46"/>
        </w:object>
      </w:r>
    </w:p>
    <w:p w:rsidR="0069720D" w:rsidRDefault="0069720D" w:rsidP="006516AA">
      <w:pPr>
        <w:jc w:val="center"/>
      </w:pPr>
    </w:p>
    <w:p w:rsidR="0069720D" w:rsidRDefault="00225206" w:rsidP="006516AA">
      <w:pPr>
        <w:jc w:val="center"/>
      </w:pPr>
      <w:r w:rsidRPr="00732FF5">
        <w:object w:dxaOrig="7199" w:dyaOrig="5398">
          <v:shape id="_x0000_i1039" type="#_x0000_t75" alt="Presentation to the ISO/IEC Guide 71. Slide 15 shows the key ICF Linking Rules." style="width:359.95pt;height:269.9pt" o:ole="" o:bordertopcolor="this" o:borderleftcolor="this" o:borderbottomcolor="this" o:borderrightcolor="this">
            <v:imagedata r:id="rId47" o:title=""/>
            <w10:bordertop type="single" width="18"/>
            <w10:borderleft type="single" width="18"/>
            <w10:borderbottom type="single" width="18"/>
            <w10:borderright type="single" width="18"/>
          </v:shape>
          <o:OLEObject Type="Embed" ProgID="PowerPoint.Slide.12" ShapeID="_x0000_i1039" DrawAspect="Content" ObjectID="_1735383026" r:id="rId48"/>
        </w:object>
      </w:r>
    </w:p>
    <w:p w:rsidR="0069720D" w:rsidRDefault="003949BF" w:rsidP="006516AA">
      <w:pPr>
        <w:jc w:val="center"/>
      </w:pPr>
      <w:r w:rsidRPr="00732FF5">
        <w:object w:dxaOrig="7199" w:dyaOrig="5398">
          <v:shape id="_x0000_i1040" type="#_x0000_t75" alt="Presentation to the ISO/IEC Guide 71. Slide 16 continues to outline the key ICF rules." style="width:359.95pt;height:269.9pt" o:ole="" o:bordertopcolor="this" o:borderleftcolor="this" o:borderbottomcolor="this" o:borderrightcolor="this">
            <v:imagedata r:id="rId49" o:title=""/>
            <w10:bordertop type="single" width="18"/>
            <w10:borderleft type="single" width="18"/>
            <w10:borderbottom type="single" width="18"/>
            <w10:borderright type="single" width="18"/>
          </v:shape>
          <o:OLEObject Type="Embed" ProgID="PowerPoint.Slide.12" ShapeID="_x0000_i1040" DrawAspect="Content" ObjectID="_1735383027" r:id="rId50"/>
        </w:object>
      </w:r>
    </w:p>
    <w:p w:rsidR="0069720D" w:rsidRDefault="0069720D" w:rsidP="006516AA">
      <w:pPr>
        <w:jc w:val="center"/>
      </w:pPr>
    </w:p>
    <w:p w:rsidR="0069720D" w:rsidRDefault="003949BF" w:rsidP="006516AA">
      <w:pPr>
        <w:jc w:val="center"/>
      </w:pPr>
      <w:r w:rsidRPr="00732FF5">
        <w:object w:dxaOrig="7199" w:dyaOrig="5398">
          <v:shape id="_x0000_i1041" type="#_x0000_t75" alt="Presentation to the ISO/IEC Guide 71. Slide 17 shows an example of application of the linking rules to mapping the ICF to Guide 71." style="width:359.95pt;height:269.9pt" o:ole="" o:bordertopcolor="this" o:borderleftcolor="this" o:borderbottomcolor="this" o:borderrightcolor="this">
            <v:imagedata r:id="rId51" o:title=""/>
            <w10:bordertop type="single" width="18"/>
            <w10:borderleft type="single" width="18"/>
            <w10:borderbottom type="single" width="18"/>
            <w10:borderright type="single" width="18"/>
          </v:shape>
          <o:OLEObject Type="Embed" ProgID="PowerPoint.Slide.12" ShapeID="_x0000_i1041" DrawAspect="Content" ObjectID="_1735383028" r:id="rId52"/>
        </w:object>
      </w:r>
    </w:p>
    <w:p w:rsidR="0069720D" w:rsidRDefault="003949BF" w:rsidP="006516AA">
      <w:pPr>
        <w:jc w:val="center"/>
      </w:pPr>
      <w:r w:rsidRPr="00732FF5">
        <w:object w:dxaOrig="7199" w:dyaOrig="5398">
          <v:shape id="_x0000_i1042" type="#_x0000_t75" alt="Presentation to the ISO/IEC Guide 71. Slide 18 shows the linking and related resources to activity and the environment." style="width:359.95pt;height:269.9pt" o:ole="" o:bordertopcolor="this" o:borderleftcolor="this" o:borderbottomcolor="this" o:borderrightcolor="this">
            <v:imagedata r:id="rId53" o:title=""/>
            <w10:bordertop type="single" width="18"/>
            <w10:borderleft type="single" width="18"/>
            <w10:borderbottom type="single" width="18"/>
            <w10:borderright type="single" width="18"/>
          </v:shape>
          <o:OLEObject Type="Embed" ProgID="PowerPoint.Slide.12" ShapeID="_x0000_i1042" DrawAspect="Content" ObjectID="_1735383029" r:id="rId54"/>
        </w:object>
      </w:r>
    </w:p>
    <w:p w:rsidR="0069720D" w:rsidRDefault="0069720D" w:rsidP="006516AA">
      <w:pPr>
        <w:jc w:val="center"/>
      </w:pPr>
    </w:p>
    <w:p w:rsidR="0069720D" w:rsidRDefault="003949BF" w:rsidP="006516AA">
      <w:pPr>
        <w:jc w:val="center"/>
      </w:pPr>
      <w:r w:rsidRPr="00732FF5">
        <w:object w:dxaOrig="7199" w:dyaOrig="5398">
          <v:shape id="_x0000_i1043" type="#_x0000_t75" alt="Presentation to the ISO/IEC Guide 71. Slide 19 is a diagram showing the interrelationship of person, Activity and Environment in standards development." style="width:359.95pt;height:269.9pt" o:ole="" o:bordertopcolor="this" o:borderleftcolor="this" o:borderbottomcolor="this" o:borderrightcolor="this">
            <v:imagedata r:id="rId55" o:title=""/>
            <w10:bordertop type="single" width="18"/>
            <w10:borderleft type="single" width="18"/>
            <w10:borderbottom type="single" width="18"/>
            <w10:borderright type="single" width="18"/>
          </v:shape>
          <o:OLEObject Type="Embed" ProgID="PowerPoint.Slide.12" ShapeID="_x0000_i1043" DrawAspect="Content" ObjectID="_1735383030" r:id="rId56"/>
        </w:object>
      </w:r>
    </w:p>
    <w:bookmarkStart w:id="0" w:name="_GoBack"/>
    <w:p w:rsidR="0069720D" w:rsidRDefault="008F03D8" w:rsidP="00DF6DCB">
      <w:pPr>
        <w:jc w:val="center"/>
        <w:sectPr w:rsidR="0069720D" w:rsidSect="00702C74">
          <w:footerReference w:type="default" r:id="rId57"/>
          <w:endnotePr>
            <w:numFmt w:val="decimal"/>
          </w:endnotePr>
          <w:pgSz w:w="12240" w:h="15840"/>
          <w:pgMar w:top="1440" w:right="1800" w:bottom="1440" w:left="1800" w:header="708" w:footer="708" w:gutter="0"/>
          <w:pgNumType w:start="1"/>
          <w:cols w:space="708"/>
          <w:rtlGutter/>
          <w:docGrid w:linePitch="360"/>
        </w:sectPr>
      </w:pPr>
      <w:r w:rsidRPr="00732FF5">
        <w:object w:dxaOrig="7199" w:dyaOrig="5398">
          <v:shape id="_x0000_i1044" type="#_x0000_t75" alt="Presentation to the ISO/IEC Guide 71. Slide 20 states the main conclusion which is that the ICF can transform and systematise the representation of the key components of Person, Activity and Environment (PAE) in standards development." style="width:359.95pt;height:269.9pt" o:ole="" o:bordertopcolor="this" o:borderleftcolor="this" o:borderbottomcolor="this" o:borderrightcolor="this">
            <v:imagedata r:id="rId58" o:title=""/>
            <w10:bordertop type="single" width="18"/>
            <w10:borderleft type="single" width="18"/>
            <w10:borderbottom type="single" width="18"/>
            <w10:borderright type="single" width="18"/>
          </v:shape>
          <o:OLEObject Type="Embed" ProgID="PowerPoint.Slide.12" ShapeID="_x0000_i1044" DrawAspect="Content" ObjectID="_1735383031" r:id="rId59"/>
        </w:object>
      </w:r>
      <w:bookmarkEnd w:id="0"/>
    </w:p>
    <w:p w:rsidR="0069720D" w:rsidRPr="004B5985" w:rsidRDefault="0069720D" w:rsidP="00DF6DCB"/>
    <w:sectPr w:rsidR="0069720D" w:rsidRPr="004B5985" w:rsidSect="001C78A4">
      <w:endnotePr>
        <w:numFmt w:val="decimal"/>
      </w:endnotePr>
      <w:pgSz w:w="12240" w:h="15840"/>
      <w:pgMar w:top="1440" w:right="1800" w:bottom="1440" w:left="1800" w:header="708" w:footer="708" w:gutter="0"/>
      <w:pgNumType w:start="84"/>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A82" w:rsidRDefault="00556A82">
      <w:r>
        <w:separator/>
      </w:r>
    </w:p>
  </w:endnote>
  <w:endnote w:type="continuationSeparator" w:id="0">
    <w:p w:rsidR="00556A82" w:rsidRDefault="00556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Helvetica Neue"/>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TC Officina Sans Book">
    <w:altName w:val="ITC Officina Sans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C23" w:rsidRDefault="00000C23">
    <w:pPr>
      <w:pStyle w:val="Footer"/>
      <w:jc w:val="right"/>
    </w:pPr>
    <w:r>
      <w:fldChar w:fldCharType="begin"/>
    </w:r>
    <w:r>
      <w:instrText xml:space="preserve"> PAGE   \* MERGEFORMAT </w:instrText>
    </w:r>
    <w:r>
      <w:fldChar w:fldCharType="separate"/>
    </w:r>
    <w:r w:rsidR="008F03D8">
      <w:rPr>
        <w:noProof/>
      </w:rPr>
      <w:t>38</w:t>
    </w:r>
    <w:r>
      <w:rPr>
        <w:noProof/>
      </w:rPr>
      <w:fldChar w:fldCharType="end"/>
    </w:r>
  </w:p>
  <w:p w:rsidR="00000C23" w:rsidRDefault="00000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A82" w:rsidRDefault="00556A82">
      <w:r>
        <w:separator/>
      </w:r>
    </w:p>
  </w:footnote>
  <w:footnote w:type="continuationSeparator" w:id="0">
    <w:p w:rsidR="00556A82" w:rsidRDefault="00556A82">
      <w:r>
        <w:continuationSeparator/>
      </w:r>
    </w:p>
  </w:footnote>
  <w:footnote w:id="1">
    <w:p w:rsidR="00000C23" w:rsidRDefault="00000C23">
      <w:pPr>
        <w:pStyle w:val="FootnoteText"/>
      </w:pPr>
      <w:r>
        <w:rPr>
          <w:rStyle w:val="FootnoteReference"/>
        </w:rPr>
        <w:footnoteRef/>
      </w:r>
      <w:r>
        <w:t xml:space="preserve"> ISO 26800:2011 Ergonomics -- General approach, principles and concepts, Available at: </w:t>
      </w:r>
      <w:hyperlink r:id="rId1" w:history="1">
        <w:r w:rsidRPr="009D11AE">
          <w:rPr>
            <w:rStyle w:val="Hyperlink"/>
          </w:rPr>
          <w:t>http://www.iso.org/iso/home/store/catalogue_tc/catalogue_detail.htm?csnumber=42885</w:t>
        </w:r>
      </w:hyperlink>
    </w:p>
  </w:footnote>
  <w:footnote w:id="2">
    <w:p w:rsidR="00000C23" w:rsidRDefault="00000C23">
      <w:pPr>
        <w:pStyle w:val="FootnoteText"/>
        <w:spacing w:before="120" w:after="0"/>
      </w:pPr>
      <w:r w:rsidRPr="00244C7A">
        <w:rPr>
          <w:rStyle w:val="FootnoteReference"/>
          <w:sz w:val="22"/>
          <w:szCs w:val="22"/>
        </w:rPr>
        <w:footnoteRef/>
      </w:r>
      <w:r w:rsidRPr="00B615CA">
        <w:rPr>
          <w:szCs w:val="22"/>
        </w:rPr>
        <w:t xml:space="preserve"> WHO (2001)</w:t>
      </w:r>
      <w:r w:rsidRPr="00B615CA">
        <w:rPr>
          <w:i/>
          <w:szCs w:val="22"/>
        </w:rPr>
        <w:t>Towards a Common Language for Functioning, Disability and Health: ICF</w:t>
      </w:r>
      <w:r w:rsidRPr="00B615CA">
        <w:rPr>
          <w:szCs w:val="22"/>
        </w:rPr>
        <w:t xml:space="preserve">, World Health Organisation, Geneva,  </w:t>
      </w:r>
      <w:hyperlink r:id="rId2" w:history="1">
        <w:r w:rsidRPr="00B615CA">
          <w:rPr>
            <w:rStyle w:val="Hyperlink"/>
            <w:szCs w:val="22"/>
          </w:rPr>
          <w:t>http://www.who.int/classifications/icf/training/icfbeginnersguide.pdf</w:t>
        </w:r>
      </w:hyperlink>
      <w:r w:rsidRPr="00244C7A">
        <w:rPr>
          <w:szCs w:val="22"/>
        </w:rPr>
        <w:t xml:space="preserve">  </w:t>
      </w:r>
    </w:p>
  </w:footnote>
  <w:footnote w:id="3">
    <w:p w:rsidR="00000C23" w:rsidRDefault="00000C23">
      <w:pPr>
        <w:pStyle w:val="EndnoteText"/>
        <w:spacing w:before="120"/>
      </w:pPr>
      <w:r w:rsidRPr="00244C7A">
        <w:rPr>
          <w:rStyle w:val="FootnoteReference"/>
          <w:sz w:val="22"/>
          <w:szCs w:val="22"/>
        </w:rPr>
        <w:footnoteRef/>
      </w:r>
      <w:r w:rsidRPr="00244C7A">
        <w:rPr>
          <w:sz w:val="22"/>
          <w:szCs w:val="22"/>
        </w:rPr>
        <w:t xml:space="preserve"> International Classification of Functioning, Disability and Health (ICF): WHO – FIC Information Sheet September 2010. Available at:   </w:t>
      </w:r>
      <w:hyperlink r:id="rId3" w:history="1">
        <w:r w:rsidRPr="00244C7A">
          <w:rPr>
            <w:rStyle w:val="Hyperlink"/>
            <w:sz w:val="22"/>
            <w:szCs w:val="22"/>
          </w:rPr>
          <w:t>http://www.ifhima.org/docs/ICF%20%20Information%20sheet%2029112010.pdf</w:t>
        </w:r>
      </w:hyperlink>
    </w:p>
  </w:footnote>
  <w:footnote w:id="4">
    <w:p w:rsidR="00000C23" w:rsidRDefault="00000C23">
      <w:pPr>
        <w:pStyle w:val="FootnoteText"/>
      </w:pPr>
      <w:r>
        <w:rPr>
          <w:rStyle w:val="FootnoteReference"/>
        </w:rPr>
        <w:footnoteRef/>
      </w:r>
      <w:r>
        <w:t xml:space="preserve"> </w:t>
      </w:r>
      <w:r>
        <w:rPr>
          <w:sz w:val="24"/>
          <w:szCs w:val="24"/>
          <w:lang w:eastAsia="en-IE"/>
        </w:rPr>
        <w:t>ISO 21542:2002 Accessibility and Usability of the Built Environment</w:t>
      </w:r>
    </w:p>
  </w:footnote>
  <w:footnote w:id="5">
    <w:p w:rsidR="00000C23" w:rsidRDefault="00000C23" w:rsidP="002F3BA6">
      <w:pPr>
        <w:pStyle w:val="EndnoteText"/>
        <w:spacing w:before="120"/>
      </w:pPr>
      <w:r>
        <w:rPr>
          <w:rStyle w:val="FootnoteReference"/>
        </w:rPr>
        <w:footnoteRef/>
      </w:r>
      <w:r>
        <w:t xml:space="preserve"> International Classification of Functioning, Disability and Health (ICF): WHO – FIC Information Sheet September 2010. Available at: </w:t>
      </w:r>
    </w:p>
    <w:p w:rsidR="00000C23" w:rsidRDefault="00000C23" w:rsidP="002F3BA6">
      <w:pPr>
        <w:pStyle w:val="FootnoteText"/>
      </w:pPr>
      <w:r>
        <w:t xml:space="preserve"> </w:t>
      </w:r>
      <w:hyperlink r:id="rId4" w:history="1">
        <w:r w:rsidRPr="00F9533C">
          <w:rPr>
            <w:rStyle w:val="Hyperlink"/>
          </w:rPr>
          <w:t>http://www.ifhima.org/docs/ICF%20%20Information%20sheet%2029112010.pdf</w:t>
        </w:r>
      </w:hyperlink>
    </w:p>
  </w:footnote>
  <w:footnote w:id="6">
    <w:p w:rsidR="00000C23" w:rsidRDefault="00000C23" w:rsidP="00040630">
      <w:pPr>
        <w:pStyle w:val="EndnoteText"/>
        <w:spacing w:before="120"/>
      </w:pPr>
      <w:r>
        <w:rPr>
          <w:rStyle w:val="FootnoteReference"/>
        </w:rPr>
        <w:footnoteRef/>
      </w:r>
      <w:r>
        <w:t xml:space="preserve"> International Classification of Functioning, Disability and Health (ICF): WHO – FIC Information Sheet September 2010. Available at: </w:t>
      </w:r>
    </w:p>
    <w:p w:rsidR="00000C23" w:rsidRDefault="00000C23" w:rsidP="00040630">
      <w:pPr>
        <w:pStyle w:val="FootnoteText"/>
      </w:pPr>
      <w:r>
        <w:t xml:space="preserve"> </w:t>
      </w:r>
      <w:hyperlink r:id="rId5" w:history="1">
        <w:r w:rsidRPr="00F9533C">
          <w:rPr>
            <w:rStyle w:val="Hyperlink"/>
          </w:rPr>
          <w:t>http://www.ifhima.org/docs/ICF%20%20Information%20sheet%2029112010.pdf</w:t>
        </w:r>
      </w:hyperlink>
    </w:p>
  </w:footnote>
  <w:footnote w:id="7">
    <w:p w:rsidR="00000C23" w:rsidRDefault="00000C23" w:rsidP="00040630">
      <w:pPr>
        <w:pStyle w:val="FootnoteText"/>
      </w:pPr>
      <w:r>
        <w:rPr>
          <w:rStyle w:val="FootnoteReference"/>
        </w:rPr>
        <w:footnoteRef/>
      </w:r>
      <w:r>
        <w:t xml:space="preserve"> </w:t>
      </w:r>
      <w:r w:rsidRPr="00871D89">
        <w:t>Systematized Nomenclature of Medicine--Clinical Terms (SNOMED-CT)</w:t>
      </w:r>
      <w:r>
        <w:t xml:space="preserve"> Available at: </w:t>
      </w:r>
      <w:r w:rsidRPr="00D8201D">
        <w:t>http://www.ihtsdo.org/snomed-ct/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4BE4BD6"/>
    <w:lvl w:ilvl="0">
      <w:start w:val="1"/>
      <w:numFmt w:val="decimal"/>
      <w:pStyle w:val="ListBullet"/>
      <w:lvlText w:val="%1."/>
      <w:lvlJc w:val="left"/>
      <w:pPr>
        <w:tabs>
          <w:tab w:val="num" w:pos="926"/>
        </w:tabs>
        <w:ind w:left="926" w:hanging="360"/>
      </w:pPr>
      <w:rPr>
        <w:rFonts w:cs="Times New Roman"/>
      </w:rPr>
    </w:lvl>
  </w:abstractNum>
  <w:abstractNum w:abstractNumId="1" w15:restartNumberingAfterBreak="0">
    <w:nsid w:val="FFFFFF7F"/>
    <w:multiLevelType w:val="singleLevel"/>
    <w:tmpl w:val="B44E8F62"/>
    <w:lvl w:ilvl="0">
      <w:start w:val="1"/>
      <w:numFmt w:val="decimal"/>
      <w:pStyle w:val="ListNumber3"/>
      <w:lvlText w:val="%1."/>
      <w:lvlJc w:val="left"/>
      <w:pPr>
        <w:tabs>
          <w:tab w:val="num" w:pos="643"/>
        </w:tabs>
        <w:ind w:left="643" w:hanging="360"/>
      </w:pPr>
      <w:rPr>
        <w:rFonts w:cs="Times New Roman"/>
      </w:rPr>
    </w:lvl>
  </w:abstractNum>
  <w:abstractNum w:abstractNumId="2" w15:restartNumberingAfterBreak="0">
    <w:nsid w:val="FFFFFF82"/>
    <w:multiLevelType w:val="singleLevel"/>
    <w:tmpl w:val="72BE868C"/>
    <w:lvl w:ilvl="0">
      <w:start w:val="1"/>
      <w:numFmt w:val="bullet"/>
      <w:pStyle w:val="ListNumber"/>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B8401F8"/>
    <w:lvl w:ilvl="0">
      <w:start w:val="1"/>
      <w:numFmt w:val="bullet"/>
      <w:lvlText w:val=""/>
      <w:lvlJc w:val="left"/>
      <w:pPr>
        <w:tabs>
          <w:tab w:val="num" w:pos="717"/>
        </w:tabs>
        <w:ind w:left="717" w:hanging="360"/>
      </w:pPr>
      <w:rPr>
        <w:rFonts w:ascii="Symbol" w:hAnsi="Symbol" w:hint="default"/>
        <w:sz w:val="20"/>
      </w:rPr>
    </w:lvl>
  </w:abstractNum>
  <w:abstractNum w:abstractNumId="4" w15:restartNumberingAfterBreak="0">
    <w:nsid w:val="FFFFFF88"/>
    <w:multiLevelType w:val="singleLevel"/>
    <w:tmpl w:val="A2E47850"/>
    <w:lvl w:ilvl="0">
      <w:start w:val="1"/>
      <w:numFmt w:val="decimal"/>
      <w:pStyle w:val="ListBullet2"/>
      <w:lvlText w:val="%1."/>
      <w:lvlJc w:val="left"/>
      <w:pPr>
        <w:tabs>
          <w:tab w:val="num" w:pos="360"/>
        </w:tabs>
        <w:ind w:left="360" w:hanging="360"/>
      </w:pPr>
      <w:rPr>
        <w:rFonts w:cs="Times New Roman"/>
      </w:rPr>
    </w:lvl>
  </w:abstractNum>
  <w:abstractNum w:abstractNumId="5" w15:restartNumberingAfterBreak="0">
    <w:nsid w:val="FFFFFF89"/>
    <w:multiLevelType w:val="singleLevel"/>
    <w:tmpl w:val="38C8B93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1A77F3"/>
    <w:multiLevelType w:val="hybridMultilevel"/>
    <w:tmpl w:val="F8AED246"/>
    <w:lvl w:ilvl="0" w:tplc="AEAEF34E">
      <w:start w:val="1"/>
      <w:numFmt w:val="decimal"/>
      <w:lvlText w:val="%1."/>
      <w:lvlJc w:val="left"/>
      <w:pPr>
        <w:ind w:left="720" w:hanging="360"/>
      </w:pPr>
      <w:rPr>
        <w:rFonts w:ascii="Tahoma" w:hAnsi="Tahoma" w:cs="Times New Roman"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15:restartNumberingAfterBreak="0">
    <w:nsid w:val="035325C9"/>
    <w:multiLevelType w:val="hybridMultilevel"/>
    <w:tmpl w:val="B572449C"/>
    <w:lvl w:ilvl="0" w:tplc="18090001">
      <w:start w:val="1"/>
      <w:numFmt w:val="bullet"/>
      <w:lvlText w:val=""/>
      <w:lvlJc w:val="left"/>
      <w:pPr>
        <w:ind w:left="855" w:hanging="360"/>
      </w:pPr>
      <w:rPr>
        <w:rFonts w:ascii="Symbol" w:hAnsi="Symbol" w:hint="default"/>
      </w:rPr>
    </w:lvl>
    <w:lvl w:ilvl="1" w:tplc="18090003" w:tentative="1">
      <w:start w:val="1"/>
      <w:numFmt w:val="bullet"/>
      <w:lvlText w:val="o"/>
      <w:lvlJc w:val="left"/>
      <w:pPr>
        <w:ind w:left="1575" w:hanging="360"/>
      </w:pPr>
      <w:rPr>
        <w:rFonts w:ascii="Courier New" w:hAnsi="Courier New" w:hint="default"/>
      </w:rPr>
    </w:lvl>
    <w:lvl w:ilvl="2" w:tplc="18090005" w:tentative="1">
      <w:start w:val="1"/>
      <w:numFmt w:val="bullet"/>
      <w:lvlText w:val=""/>
      <w:lvlJc w:val="left"/>
      <w:pPr>
        <w:ind w:left="2295" w:hanging="360"/>
      </w:pPr>
      <w:rPr>
        <w:rFonts w:ascii="Wingdings" w:hAnsi="Wingdings" w:hint="default"/>
      </w:rPr>
    </w:lvl>
    <w:lvl w:ilvl="3" w:tplc="18090001" w:tentative="1">
      <w:start w:val="1"/>
      <w:numFmt w:val="bullet"/>
      <w:lvlText w:val=""/>
      <w:lvlJc w:val="left"/>
      <w:pPr>
        <w:ind w:left="3015" w:hanging="360"/>
      </w:pPr>
      <w:rPr>
        <w:rFonts w:ascii="Symbol" w:hAnsi="Symbol" w:hint="default"/>
      </w:rPr>
    </w:lvl>
    <w:lvl w:ilvl="4" w:tplc="18090003" w:tentative="1">
      <w:start w:val="1"/>
      <w:numFmt w:val="bullet"/>
      <w:lvlText w:val="o"/>
      <w:lvlJc w:val="left"/>
      <w:pPr>
        <w:ind w:left="3735" w:hanging="360"/>
      </w:pPr>
      <w:rPr>
        <w:rFonts w:ascii="Courier New" w:hAnsi="Courier New" w:hint="default"/>
      </w:rPr>
    </w:lvl>
    <w:lvl w:ilvl="5" w:tplc="18090005" w:tentative="1">
      <w:start w:val="1"/>
      <w:numFmt w:val="bullet"/>
      <w:lvlText w:val=""/>
      <w:lvlJc w:val="left"/>
      <w:pPr>
        <w:ind w:left="4455" w:hanging="360"/>
      </w:pPr>
      <w:rPr>
        <w:rFonts w:ascii="Wingdings" w:hAnsi="Wingdings" w:hint="default"/>
      </w:rPr>
    </w:lvl>
    <w:lvl w:ilvl="6" w:tplc="18090001" w:tentative="1">
      <w:start w:val="1"/>
      <w:numFmt w:val="bullet"/>
      <w:lvlText w:val=""/>
      <w:lvlJc w:val="left"/>
      <w:pPr>
        <w:ind w:left="5175" w:hanging="360"/>
      </w:pPr>
      <w:rPr>
        <w:rFonts w:ascii="Symbol" w:hAnsi="Symbol" w:hint="default"/>
      </w:rPr>
    </w:lvl>
    <w:lvl w:ilvl="7" w:tplc="18090003" w:tentative="1">
      <w:start w:val="1"/>
      <w:numFmt w:val="bullet"/>
      <w:lvlText w:val="o"/>
      <w:lvlJc w:val="left"/>
      <w:pPr>
        <w:ind w:left="5895" w:hanging="360"/>
      </w:pPr>
      <w:rPr>
        <w:rFonts w:ascii="Courier New" w:hAnsi="Courier New" w:hint="default"/>
      </w:rPr>
    </w:lvl>
    <w:lvl w:ilvl="8" w:tplc="18090005" w:tentative="1">
      <w:start w:val="1"/>
      <w:numFmt w:val="bullet"/>
      <w:lvlText w:val=""/>
      <w:lvlJc w:val="left"/>
      <w:pPr>
        <w:ind w:left="6615" w:hanging="360"/>
      </w:pPr>
      <w:rPr>
        <w:rFonts w:ascii="Wingdings" w:hAnsi="Wingdings" w:hint="default"/>
      </w:rPr>
    </w:lvl>
  </w:abstractNum>
  <w:abstractNum w:abstractNumId="8" w15:restartNumberingAfterBreak="0">
    <w:nsid w:val="05B3584B"/>
    <w:multiLevelType w:val="hybridMultilevel"/>
    <w:tmpl w:val="EFF418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6A940B0"/>
    <w:multiLevelType w:val="hybridMultilevel"/>
    <w:tmpl w:val="E5580628"/>
    <w:lvl w:ilvl="0" w:tplc="79B227AC">
      <w:start w:val="1"/>
      <w:numFmt w:val="bullet"/>
      <w:lvlText w:val="•"/>
      <w:lvlJc w:val="left"/>
      <w:pPr>
        <w:tabs>
          <w:tab w:val="num" w:pos="720"/>
        </w:tabs>
        <w:ind w:left="720" w:hanging="360"/>
      </w:pPr>
      <w:rPr>
        <w:rFonts w:ascii="Arial" w:hAnsi="Arial" w:hint="default"/>
      </w:rPr>
    </w:lvl>
    <w:lvl w:ilvl="1" w:tplc="5B88DA98" w:tentative="1">
      <w:start w:val="1"/>
      <w:numFmt w:val="bullet"/>
      <w:lvlText w:val="•"/>
      <w:lvlJc w:val="left"/>
      <w:pPr>
        <w:tabs>
          <w:tab w:val="num" w:pos="1440"/>
        </w:tabs>
        <w:ind w:left="1440" w:hanging="360"/>
      </w:pPr>
      <w:rPr>
        <w:rFonts w:ascii="Arial" w:hAnsi="Arial" w:hint="default"/>
      </w:rPr>
    </w:lvl>
    <w:lvl w:ilvl="2" w:tplc="AFAE2A24" w:tentative="1">
      <w:start w:val="1"/>
      <w:numFmt w:val="bullet"/>
      <w:lvlText w:val="•"/>
      <w:lvlJc w:val="left"/>
      <w:pPr>
        <w:tabs>
          <w:tab w:val="num" w:pos="2160"/>
        </w:tabs>
        <w:ind w:left="2160" w:hanging="360"/>
      </w:pPr>
      <w:rPr>
        <w:rFonts w:ascii="Arial" w:hAnsi="Arial" w:hint="default"/>
      </w:rPr>
    </w:lvl>
    <w:lvl w:ilvl="3" w:tplc="210AEA0A" w:tentative="1">
      <w:start w:val="1"/>
      <w:numFmt w:val="bullet"/>
      <w:lvlText w:val="•"/>
      <w:lvlJc w:val="left"/>
      <w:pPr>
        <w:tabs>
          <w:tab w:val="num" w:pos="2880"/>
        </w:tabs>
        <w:ind w:left="2880" w:hanging="360"/>
      </w:pPr>
      <w:rPr>
        <w:rFonts w:ascii="Arial" w:hAnsi="Arial" w:hint="default"/>
      </w:rPr>
    </w:lvl>
    <w:lvl w:ilvl="4" w:tplc="04545916" w:tentative="1">
      <w:start w:val="1"/>
      <w:numFmt w:val="bullet"/>
      <w:lvlText w:val="•"/>
      <w:lvlJc w:val="left"/>
      <w:pPr>
        <w:tabs>
          <w:tab w:val="num" w:pos="3600"/>
        </w:tabs>
        <w:ind w:left="3600" w:hanging="360"/>
      </w:pPr>
      <w:rPr>
        <w:rFonts w:ascii="Arial" w:hAnsi="Arial" w:hint="default"/>
      </w:rPr>
    </w:lvl>
    <w:lvl w:ilvl="5" w:tplc="12E09A68" w:tentative="1">
      <w:start w:val="1"/>
      <w:numFmt w:val="bullet"/>
      <w:lvlText w:val="•"/>
      <w:lvlJc w:val="left"/>
      <w:pPr>
        <w:tabs>
          <w:tab w:val="num" w:pos="4320"/>
        </w:tabs>
        <w:ind w:left="4320" w:hanging="360"/>
      </w:pPr>
      <w:rPr>
        <w:rFonts w:ascii="Arial" w:hAnsi="Arial" w:hint="default"/>
      </w:rPr>
    </w:lvl>
    <w:lvl w:ilvl="6" w:tplc="00B22190" w:tentative="1">
      <w:start w:val="1"/>
      <w:numFmt w:val="bullet"/>
      <w:lvlText w:val="•"/>
      <w:lvlJc w:val="left"/>
      <w:pPr>
        <w:tabs>
          <w:tab w:val="num" w:pos="5040"/>
        </w:tabs>
        <w:ind w:left="5040" w:hanging="360"/>
      </w:pPr>
      <w:rPr>
        <w:rFonts w:ascii="Arial" w:hAnsi="Arial" w:hint="default"/>
      </w:rPr>
    </w:lvl>
    <w:lvl w:ilvl="7" w:tplc="ECDC7792" w:tentative="1">
      <w:start w:val="1"/>
      <w:numFmt w:val="bullet"/>
      <w:lvlText w:val="•"/>
      <w:lvlJc w:val="left"/>
      <w:pPr>
        <w:tabs>
          <w:tab w:val="num" w:pos="5760"/>
        </w:tabs>
        <w:ind w:left="5760" w:hanging="360"/>
      </w:pPr>
      <w:rPr>
        <w:rFonts w:ascii="Arial" w:hAnsi="Arial" w:hint="default"/>
      </w:rPr>
    </w:lvl>
    <w:lvl w:ilvl="8" w:tplc="7B829A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61BE6"/>
    <w:multiLevelType w:val="hybridMultilevel"/>
    <w:tmpl w:val="CAB40C44"/>
    <w:lvl w:ilvl="0" w:tplc="4D541598">
      <w:start w:val="1"/>
      <w:numFmt w:val="lowerLetter"/>
      <w:lvlText w:val="%1)"/>
      <w:lvlJc w:val="left"/>
      <w:pPr>
        <w:ind w:left="1080" w:hanging="72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1" w15:restartNumberingAfterBreak="0">
    <w:nsid w:val="096069C3"/>
    <w:multiLevelType w:val="hybridMultilevel"/>
    <w:tmpl w:val="A44A45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F04358B"/>
    <w:multiLevelType w:val="hybridMultilevel"/>
    <w:tmpl w:val="C1ECF0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32072C0"/>
    <w:multiLevelType w:val="hybridMultilevel"/>
    <w:tmpl w:val="893C2B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6696A83"/>
    <w:multiLevelType w:val="hybridMultilevel"/>
    <w:tmpl w:val="C8503E64"/>
    <w:lvl w:ilvl="0" w:tplc="1250EB24">
      <w:start w:val="1"/>
      <w:numFmt w:val="bullet"/>
      <w:lvlText w:val="•"/>
      <w:lvlJc w:val="left"/>
      <w:pPr>
        <w:tabs>
          <w:tab w:val="num" w:pos="720"/>
        </w:tabs>
        <w:ind w:left="720" w:hanging="360"/>
      </w:pPr>
      <w:rPr>
        <w:rFonts w:ascii="Arial" w:hAnsi="Arial" w:hint="default"/>
      </w:rPr>
    </w:lvl>
    <w:lvl w:ilvl="1" w:tplc="47144F0A" w:tentative="1">
      <w:start w:val="1"/>
      <w:numFmt w:val="bullet"/>
      <w:lvlText w:val="•"/>
      <w:lvlJc w:val="left"/>
      <w:pPr>
        <w:tabs>
          <w:tab w:val="num" w:pos="1440"/>
        </w:tabs>
        <w:ind w:left="1440" w:hanging="360"/>
      </w:pPr>
      <w:rPr>
        <w:rFonts w:ascii="Arial" w:hAnsi="Arial" w:hint="default"/>
      </w:rPr>
    </w:lvl>
    <w:lvl w:ilvl="2" w:tplc="986851F2" w:tentative="1">
      <w:start w:val="1"/>
      <w:numFmt w:val="bullet"/>
      <w:lvlText w:val="•"/>
      <w:lvlJc w:val="left"/>
      <w:pPr>
        <w:tabs>
          <w:tab w:val="num" w:pos="2160"/>
        </w:tabs>
        <w:ind w:left="2160" w:hanging="360"/>
      </w:pPr>
      <w:rPr>
        <w:rFonts w:ascii="Arial" w:hAnsi="Arial" w:hint="default"/>
      </w:rPr>
    </w:lvl>
    <w:lvl w:ilvl="3" w:tplc="1D5C9B54" w:tentative="1">
      <w:start w:val="1"/>
      <w:numFmt w:val="bullet"/>
      <w:lvlText w:val="•"/>
      <w:lvlJc w:val="left"/>
      <w:pPr>
        <w:tabs>
          <w:tab w:val="num" w:pos="2880"/>
        </w:tabs>
        <w:ind w:left="2880" w:hanging="360"/>
      </w:pPr>
      <w:rPr>
        <w:rFonts w:ascii="Arial" w:hAnsi="Arial" w:hint="default"/>
      </w:rPr>
    </w:lvl>
    <w:lvl w:ilvl="4" w:tplc="5854ECFE" w:tentative="1">
      <w:start w:val="1"/>
      <w:numFmt w:val="bullet"/>
      <w:lvlText w:val="•"/>
      <w:lvlJc w:val="left"/>
      <w:pPr>
        <w:tabs>
          <w:tab w:val="num" w:pos="3600"/>
        </w:tabs>
        <w:ind w:left="3600" w:hanging="360"/>
      </w:pPr>
      <w:rPr>
        <w:rFonts w:ascii="Arial" w:hAnsi="Arial" w:hint="default"/>
      </w:rPr>
    </w:lvl>
    <w:lvl w:ilvl="5" w:tplc="6B784E70" w:tentative="1">
      <w:start w:val="1"/>
      <w:numFmt w:val="bullet"/>
      <w:lvlText w:val="•"/>
      <w:lvlJc w:val="left"/>
      <w:pPr>
        <w:tabs>
          <w:tab w:val="num" w:pos="4320"/>
        </w:tabs>
        <w:ind w:left="4320" w:hanging="360"/>
      </w:pPr>
      <w:rPr>
        <w:rFonts w:ascii="Arial" w:hAnsi="Arial" w:hint="default"/>
      </w:rPr>
    </w:lvl>
    <w:lvl w:ilvl="6" w:tplc="B57CD0EE" w:tentative="1">
      <w:start w:val="1"/>
      <w:numFmt w:val="bullet"/>
      <w:lvlText w:val="•"/>
      <w:lvlJc w:val="left"/>
      <w:pPr>
        <w:tabs>
          <w:tab w:val="num" w:pos="5040"/>
        </w:tabs>
        <w:ind w:left="5040" w:hanging="360"/>
      </w:pPr>
      <w:rPr>
        <w:rFonts w:ascii="Arial" w:hAnsi="Arial" w:hint="default"/>
      </w:rPr>
    </w:lvl>
    <w:lvl w:ilvl="7" w:tplc="C0D89928" w:tentative="1">
      <w:start w:val="1"/>
      <w:numFmt w:val="bullet"/>
      <w:lvlText w:val="•"/>
      <w:lvlJc w:val="left"/>
      <w:pPr>
        <w:tabs>
          <w:tab w:val="num" w:pos="5760"/>
        </w:tabs>
        <w:ind w:left="5760" w:hanging="360"/>
      </w:pPr>
      <w:rPr>
        <w:rFonts w:ascii="Arial" w:hAnsi="Arial" w:hint="default"/>
      </w:rPr>
    </w:lvl>
    <w:lvl w:ilvl="8" w:tplc="1F5443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F528BB"/>
    <w:multiLevelType w:val="hybridMultilevel"/>
    <w:tmpl w:val="B4EEA604"/>
    <w:lvl w:ilvl="0" w:tplc="8FB21754">
      <w:start w:val="1"/>
      <w:numFmt w:val="bullet"/>
      <w:lvlText w:val="•"/>
      <w:lvlJc w:val="left"/>
      <w:pPr>
        <w:tabs>
          <w:tab w:val="num" w:pos="720"/>
        </w:tabs>
        <w:ind w:left="720" w:hanging="360"/>
      </w:pPr>
      <w:rPr>
        <w:rFonts w:ascii="Arial" w:hAnsi="Arial" w:hint="default"/>
      </w:rPr>
    </w:lvl>
    <w:lvl w:ilvl="1" w:tplc="4230B4F4" w:tentative="1">
      <w:start w:val="1"/>
      <w:numFmt w:val="bullet"/>
      <w:lvlText w:val="•"/>
      <w:lvlJc w:val="left"/>
      <w:pPr>
        <w:tabs>
          <w:tab w:val="num" w:pos="1440"/>
        </w:tabs>
        <w:ind w:left="1440" w:hanging="360"/>
      </w:pPr>
      <w:rPr>
        <w:rFonts w:ascii="Arial" w:hAnsi="Arial" w:hint="default"/>
      </w:rPr>
    </w:lvl>
    <w:lvl w:ilvl="2" w:tplc="94529CF0" w:tentative="1">
      <w:start w:val="1"/>
      <w:numFmt w:val="bullet"/>
      <w:lvlText w:val="•"/>
      <w:lvlJc w:val="left"/>
      <w:pPr>
        <w:tabs>
          <w:tab w:val="num" w:pos="2160"/>
        </w:tabs>
        <w:ind w:left="2160" w:hanging="360"/>
      </w:pPr>
      <w:rPr>
        <w:rFonts w:ascii="Arial" w:hAnsi="Arial" w:hint="default"/>
      </w:rPr>
    </w:lvl>
    <w:lvl w:ilvl="3" w:tplc="26B0B894" w:tentative="1">
      <w:start w:val="1"/>
      <w:numFmt w:val="bullet"/>
      <w:lvlText w:val="•"/>
      <w:lvlJc w:val="left"/>
      <w:pPr>
        <w:tabs>
          <w:tab w:val="num" w:pos="2880"/>
        </w:tabs>
        <w:ind w:left="2880" w:hanging="360"/>
      </w:pPr>
      <w:rPr>
        <w:rFonts w:ascii="Arial" w:hAnsi="Arial" w:hint="default"/>
      </w:rPr>
    </w:lvl>
    <w:lvl w:ilvl="4" w:tplc="B0E492E6" w:tentative="1">
      <w:start w:val="1"/>
      <w:numFmt w:val="bullet"/>
      <w:lvlText w:val="•"/>
      <w:lvlJc w:val="left"/>
      <w:pPr>
        <w:tabs>
          <w:tab w:val="num" w:pos="3600"/>
        </w:tabs>
        <w:ind w:left="3600" w:hanging="360"/>
      </w:pPr>
      <w:rPr>
        <w:rFonts w:ascii="Arial" w:hAnsi="Arial" w:hint="default"/>
      </w:rPr>
    </w:lvl>
    <w:lvl w:ilvl="5" w:tplc="2682A10E" w:tentative="1">
      <w:start w:val="1"/>
      <w:numFmt w:val="bullet"/>
      <w:lvlText w:val="•"/>
      <w:lvlJc w:val="left"/>
      <w:pPr>
        <w:tabs>
          <w:tab w:val="num" w:pos="4320"/>
        </w:tabs>
        <w:ind w:left="4320" w:hanging="360"/>
      </w:pPr>
      <w:rPr>
        <w:rFonts w:ascii="Arial" w:hAnsi="Arial" w:hint="default"/>
      </w:rPr>
    </w:lvl>
    <w:lvl w:ilvl="6" w:tplc="3BEE6A98" w:tentative="1">
      <w:start w:val="1"/>
      <w:numFmt w:val="bullet"/>
      <w:lvlText w:val="•"/>
      <w:lvlJc w:val="left"/>
      <w:pPr>
        <w:tabs>
          <w:tab w:val="num" w:pos="5040"/>
        </w:tabs>
        <w:ind w:left="5040" w:hanging="360"/>
      </w:pPr>
      <w:rPr>
        <w:rFonts w:ascii="Arial" w:hAnsi="Arial" w:hint="default"/>
      </w:rPr>
    </w:lvl>
    <w:lvl w:ilvl="7" w:tplc="ACDE31C6" w:tentative="1">
      <w:start w:val="1"/>
      <w:numFmt w:val="bullet"/>
      <w:lvlText w:val="•"/>
      <w:lvlJc w:val="left"/>
      <w:pPr>
        <w:tabs>
          <w:tab w:val="num" w:pos="5760"/>
        </w:tabs>
        <w:ind w:left="5760" w:hanging="360"/>
      </w:pPr>
      <w:rPr>
        <w:rFonts w:ascii="Arial" w:hAnsi="Arial" w:hint="default"/>
      </w:rPr>
    </w:lvl>
    <w:lvl w:ilvl="8" w:tplc="FA62495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9807978"/>
    <w:multiLevelType w:val="hybridMultilevel"/>
    <w:tmpl w:val="AB32390E"/>
    <w:lvl w:ilvl="0" w:tplc="400697A4">
      <w:start w:val="1"/>
      <w:numFmt w:val="bullet"/>
      <w:lvlText w:val="•"/>
      <w:lvlJc w:val="left"/>
      <w:pPr>
        <w:tabs>
          <w:tab w:val="num" w:pos="720"/>
        </w:tabs>
        <w:ind w:left="720" w:hanging="360"/>
      </w:pPr>
      <w:rPr>
        <w:rFonts w:ascii="Arial" w:hAnsi="Arial" w:hint="default"/>
      </w:rPr>
    </w:lvl>
    <w:lvl w:ilvl="1" w:tplc="F1BAF0B4" w:tentative="1">
      <w:start w:val="1"/>
      <w:numFmt w:val="bullet"/>
      <w:lvlText w:val="•"/>
      <w:lvlJc w:val="left"/>
      <w:pPr>
        <w:tabs>
          <w:tab w:val="num" w:pos="1440"/>
        </w:tabs>
        <w:ind w:left="1440" w:hanging="360"/>
      </w:pPr>
      <w:rPr>
        <w:rFonts w:ascii="Arial" w:hAnsi="Arial" w:hint="default"/>
      </w:rPr>
    </w:lvl>
    <w:lvl w:ilvl="2" w:tplc="A9A6B164" w:tentative="1">
      <w:start w:val="1"/>
      <w:numFmt w:val="bullet"/>
      <w:lvlText w:val="•"/>
      <w:lvlJc w:val="left"/>
      <w:pPr>
        <w:tabs>
          <w:tab w:val="num" w:pos="2160"/>
        </w:tabs>
        <w:ind w:left="2160" w:hanging="360"/>
      </w:pPr>
      <w:rPr>
        <w:rFonts w:ascii="Arial" w:hAnsi="Arial" w:hint="default"/>
      </w:rPr>
    </w:lvl>
    <w:lvl w:ilvl="3" w:tplc="B90CB908" w:tentative="1">
      <w:start w:val="1"/>
      <w:numFmt w:val="bullet"/>
      <w:lvlText w:val="•"/>
      <w:lvlJc w:val="left"/>
      <w:pPr>
        <w:tabs>
          <w:tab w:val="num" w:pos="2880"/>
        </w:tabs>
        <w:ind w:left="2880" w:hanging="360"/>
      </w:pPr>
      <w:rPr>
        <w:rFonts w:ascii="Arial" w:hAnsi="Arial" w:hint="default"/>
      </w:rPr>
    </w:lvl>
    <w:lvl w:ilvl="4" w:tplc="F2F8D5C0" w:tentative="1">
      <w:start w:val="1"/>
      <w:numFmt w:val="bullet"/>
      <w:lvlText w:val="•"/>
      <w:lvlJc w:val="left"/>
      <w:pPr>
        <w:tabs>
          <w:tab w:val="num" w:pos="3600"/>
        </w:tabs>
        <w:ind w:left="3600" w:hanging="360"/>
      </w:pPr>
      <w:rPr>
        <w:rFonts w:ascii="Arial" w:hAnsi="Arial" w:hint="default"/>
      </w:rPr>
    </w:lvl>
    <w:lvl w:ilvl="5" w:tplc="DB60B306" w:tentative="1">
      <w:start w:val="1"/>
      <w:numFmt w:val="bullet"/>
      <w:lvlText w:val="•"/>
      <w:lvlJc w:val="left"/>
      <w:pPr>
        <w:tabs>
          <w:tab w:val="num" w:pos="4320"/>
        </w:tabs>
        <w:ind w:left="4320" w:hanging="360"/>
      </w:pPr>
      <w:rPr>
        <w:rFonts w:ascii="Arial" w:hAnsi="Arial" w:hint="default"/>
      </w:rPr>
    </w:lvl>
    <w:lvl w:ilvl="6" w:tplc="6F4E90C2" w:tentative="1">
      <w:start w:val="1"/>
      <w:numFmt w:val="bullet"/>
      <w:lvlText w:val="•"/>
      <w:lvlJc w:val="left"/>
      <w:pPr>
        <w:tabs>
          <w:tab w:val="num" w:pos="5040"/>
        </w:tabs>
        <w:ind w:left="5040" w:hanging="360"/>
      </w:pPr>
      <w:rPr>
        <w:rFonts w:ascii="Arial" w:hAnsi="Arial" w:hint="default"/>
      </w:rPr>
    </w:lvl>
    <w:lvl w:ilvl="7" w:tplc="E460C010" w:tentative="1">
      <w:start w:val="1"/>
      <w:numFmt w:val="bullet"/>
      <w:lvlText w:val="•"/>
      <w:lvlJc w:val="left"/>
      <w:pPr>
        <w:tabs>
          <w:tab w:val="num" w:pos="5760"/>
        </w:tabs>
        <w:ind w:left="5760" w:hanging="360"/>
      </w:pPr>
      <w:rPr>
        <w:rFonts w:ascii="Arial" w:hAnsi="Arial" w:hint="default"/>
      </w:rPr>
    </w:lvl>
    <w:lvl w:ilvl="8" w:tplc="9FF8960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A7938EC"/>
    <w:multiLevelType w:val="hybridMultilevel"/>
    <w:tmpl w:val="0C92B6A0"/>
    <w:lvl w:ilvl="0" w:tplc="86D40490">
      <w:start w:val="1"/>
      <w:numFmt w:val="bullet"/>
      <w:lvlText w:val="•"/>
      <w:lvlJc w:val="left"/>
      <w:pPr>
        <w:tabs>
          <w:tab w:val="num" w:pos="720"/>
        </w:tabs>
        <w:ind w:left="720" w:hanging="360"/>
      </w:pPr>
      <w:rPr>
        <w:rFonts w:ascii="Arial" w:hAnsi="Arial" w:hint="default"/>
      </w:rPr>
    </w:lvl>
    <w:lvl w:ilvl="1" w:tplc="58DA2578" w:tentative="1">
      <w:start w:val="1"/>
      <w:numFmt w:val="bullet"/>
      <w:lvlText w:val="•"/>
      <w:lvlJc w:val="left"/>
      <w:pPr>
        <w:tabs>
          <w:tab w:val="num" w:pos="1440"/>
        </w:tabs>
        <w:ind w:left="1440" w:hanging="360"/>
      </w:pPr>
      <w:rPr>
        <w:rFonts w:ascii="Arial" w:hAnsi="Arial" w:hint="default"/>
      </w:rPr>
    </w:lvl>
    <w:lvl w:ilvl="2" w:tplc="C98692E6" w:tentative="1">
      <w:start w:val="1"/>
      <w:numFmt w:val="bullet"/>
      <w:lvlText w:val="•"/>
      <w:lvlJc w:val="left"/>
      <w:pPr>
        <w:tabs>
          <w:tab w:val="num" w:pos="2160"/>
        </w:tabs>
        <w:ind w:left="2160" w:hanging="360"/>
      </w:pPr>
      <w:rPr>
        <w:rFonts w:ascii="Arial" w:hAnsi="Arial" w:hint="default"/>
      </w:rPr>
    </w:lvl>
    <w:lvl w:ilvl="3" w:tplc="E9FE77BC" w:tentative="1">
      <w:start w:val="1"/>
      <w:numFmt w:val="bullet"/>
      <w:lvlText w:val="•"/>
      <w:lvlJc w:val="left"/>
      <w:pPr>
        <w:tabs>
          <w:tab w:val="num" w:pos="2880"/>
        </w:tabs>
        <w:ind w:left="2880" w:hanging="360"/>
      </w:pPr>
      <w:rPr>
        <w:rFonts w:ascii="Arial" w:hAnsi="Arial" w:hint="default"/>
      </w:rPr>
    </w:lvl>
    <w:lvl w:ilvl="4" w:tplc="06506C66" w:tentative="1">
      <w:start w:val="1"/>
      <w:numFmt w:val="bullet"/>
      <w:lvlText w:val="•"/>
      <w:lvlJc w:val="left"/>
      <w:pPr>
        <w:tabs>
          <w:tab w:val="num" w:pos="3600"/>
        </w:tabs>
        <w:ind w:left="3600" w:hanging="360"/>
      </w:pPr>
      <w:rPr>
        <w:rFonts w:ascii="Arial" w:hAnsi="Arial" w:hint="default"/>
      </w:rPr>
    </w:lvl>
    <w:lvl w:ilvl="5" w:tplc="057E15B4" w:tentative="1">
      <w:start w:val="1"/>
      <w:numFmt w:val="bullet"/>
      <w:lvlText w:val="•"/>
      <w:lvlJc w:val="left"/>
      <w:pPr>
        <w:tabs>
          <w:tab w:val="num" w:pos="4320"/>
        </w:tabs>
        <w:ind w:left="4320" w:hanging="360"/>
      </w:pPr>
      <w:rPr>
        <w:rFonts w:ascii="Arial" w:hAnsi="Arial" w:hint="default"/>
      </w:rPr>
    </w:lvl>
    <w:lvl w:ilvl="6" w:tplc="FE6C36D6" w:tentative="1">
      <w:start w:val="1"/>
      <w:numFmt w:val="bullet"/>
      <w:lvlText w:val="•"/>
      <w:lvlJc w:val="left"/>
      <w:pPr>
        <w:tabs>
          <w:tab w:val="num" w:pos="5040"/>
        </w:tabs>
        <w:ind w:left="5040" w:hanging="360"/>
      </w:pPr>
      <w:rPr>
        <w:rFonts w:ascii="Arial" w:hAnsi="Arial" w:hint="default"/>
      </w:rPr>
    </w:lvl>
    <w:lvl w:ilvl="7" w:tplc="37669A86" w:tentative="1">
      <w:start w:val="1"/>
      <w:numFmt w:val="bullet"/>
      <w:lvlText w:val="•"/>
      <w:lvlJc w:val="left"/>
      <w:pPr>
        <w:tabs>
          <w:tab w:val="num" w:pos="5760"/>
        </w:tabs>
        <w:ind w:left="5760" w:hanging="360"/>
      </w:pPr>
      <w:rPr>
        <w:rFonts w:ascii="Arial" w:hAnsi="Arial" w:hint="default"/>
      </w:rPr>
    </w:lvl>
    <w:lvl w:ilvl="8" w:tplc="8728B3F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BD861D8"/>
    <w:multiLevelType w:val="hybridMultilevel"/>
    <w:tmpl w:val="B89CDAF4"/>
    <w:lvl w:ilvl="0" w:tplc="3BFCBE6A">
      <w:start w:val="1"/>
      <w:numFmt w:val="bullet"/>
      <w:lvlText w:val="•"/>
      <w:lvlJc w:val="left"/>
      <w:pPr>
        <w:tabs>
          <w:tab w:val="num" w:pos="720"/>
        </w:tabs>
        <w:ind w:left="720" w:hanging="360"/>
      </w:pPr>
      <w:rPr>
        <w:rFonts w:ascii="Arial" w:hAnsi="Arial" w:hint="default"/>
      </w:rPr>
    </w:lvl>
    <w:lvl w:ilvl="1" w:tplc="6E8C8D9A" w:tentative="1">
      <w:start w:val="1"/>
      <w:numFmt w:val="bullet"/>
      <w:lvlText w:val="•"/>
      <w:lvlJc w:val="left"/>
      <w:pPr>
        <w:tabs>
          <w:tab w:val="num" w:pos="1440"/>
        </w:tabs>
        <w:ind w:left="1440" w:hanging="360"/>
      </w:pPr>
      <w:rPr>
        <w:rFonts w:ascii="Arial" w:hAnsi="Arial" w:hint="default"/>
      </w:rPr>
    </w:lvl>
    <w:lvl w:ilvl="2" w:tplc="D332A2DE" w:tentative="1">
      <w:start w:val="1"/>
      <w:numFmt w:val="bullet"/>
      <w:lvlText w:val="•"/>
      <w:lvlJc w:val="left"/>
      <w:pPr>
        <w:tabs>
          <w:tab w:val="num" w:pos="2160"/>
        </w:tabs>
        <w:ind w:left="2160" w:hanging="360"/>
      </w:pPr>
      <w:rPr>
        <w:rFonts w:ascii="Arial" w:hAnsi="Arial" w:hint="default"/>
      </w:rPr>
    </w:lvl>
    <w:lvl w:ilvl="3" w:tplc="991C6326" w:tentative="1">
      <w:start w:val="1"/>
      <w:numFmt w:val="bullet"/>
      <w:lvlText w:val="•"/>
      <w:lvlJc w:val="left"/>
      <w:pPr>
        <w:tabs>
          <w:tab w:val="num" w:pos="2880"/>
        </w:tabs>
        <w:ind w:left="2880" w:hanging="360"/>
      </w:pPr>
      <w:rPr>
        <w:rFonts w:ascii="Arial" w:hAnsi="Arial" w:hint="default"/>
      </w:rPr>
    </w:lvl>
    <w:lvl w:ilvl="4" w:tplc="04465136" w:tentative="1">
      <w:start w:val="1"/>
      <w:numFmt w:val="bullet"/>
      <w:lvlText w:val="•"/>
      <w:lvlJc w:val="left"/>
      <w:pPr>
        <w:tabs>
          <w:tab w:val="num" w:pos="3600"/>
        </w:tabs>
        <w:ind w:left="3600" w:hanging="360"/>
      </w:pPr>
      <w:rPr>
        <w:rFonts w:ascii="Arial" w:hAnsi="Arial" w:hint="default"/>
      </w:rPr>
    </w:lvl>
    <w:lvl w:ilvl="5" w:tplc="E9DC6246" w:tentative="1">
      <w:start w:val="1"/>
      <w:numFmt w:val="bullet"/>
      <w:lvlText w:val="•"/>
      <w:lvlJc w:val="left"/>
      <w:pPr>
        <w:tabs>
          <w:tab w:val="num" w:pos="4320"/>
        </w:tabs>
        <w:ind w:left="4320" w:hanging="360"/>
      </w:pPr>
      <w:rPr>
        <w:rFonts w:ascii="Arial" w:hAnsi="Arial" w:hint="default"/>
      </w:rPr>
    </w:lvl>
    <w:lvl w:ilvl="6" w:tplc="965E16E8" w:tentative="1">
      <w:start w:val="1"/>
      <w:numFmt w:val="bullet"/>
      <w:lvlText w:val="•"/>
      <w:lvlJc w:val="left"/>
      <w:pPr>
        <w:tabs>
          <w:tab w:val="num" w:pos="5040"/>
        </w:tabs>
        <w:ind w:left="5040" w:hanging="360"/>
      </w:pPr>
      <w:rPr>
        <w:rFonts w:ascii="Arial" w:hAnsi="Arial" w:hint="default"/>
      </w:rPr>
    </w:lvl>
    <w:lvl w:ilvl="7" w:tplc="19AEACC4" w:tentative="1">
      <w:start w:val="1"/>
      <w:numFmt w:val="bullet"/>
      <w:lvlText w:val="•"/>
      <w:lvlJc w:val="left"/>
      <w:pPr>
        <w:tabs>
          <w:tab w:val="num" w:pos="5760"/>
        </w:tabs>
        <w:ind w:left="5760" w:hanging="360"/>
      </w:pPr>
      <w:rPr>
        <w:rFonts w:ascii="Arial" w:hAnsi="Arial" w:hint="default"/>
      </w:rPr>
    </w:lvl>
    <w:lvl w:ilvl="8" w:tplc="7D28F34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2470F0"/>
    <w:multiLevelType w:val="hybridMultilevel"/>
    <w:tmpl w:val="0B6473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97B1612"/>
    <w:multiLevelType w:val="hybridMultilevel"/>
    <w:tmpl w:val="DF6A9F2C"/>
    <w:lvl w:ilvl="0" w:tplc="EF1A3A44">
      <w:start w:val="1"/>
      <w:numFmt w:val="bullet"/>
      <w:lvlText w:val="•"/>
      <w:lvlJc w:val="left"/>
      <w:pPr>
        <w:tabs>
          <w:tab w:val="num" w:pos="720"/>
        </w:tabs>
        <w:ind w:left="720" w:hanging="360"/>
      </w:pPr>
      <w:rPr>
        <w:rFonts w:ascii="Arial" w:hAnsi="Arial" w:hint="default"/>
      </w:rPr>
    </w:lvl>
    <w:lvl w:ilvl="1" w:tplc="C7F6A07C" w:tentative="1">
      <w:start w:val="1"/>
      <w:numFmt w:val="bullet"/>
      <w:lvlText w:val="•"/>
      <w:lvlJc w:val="left"/>
      <w:pPr>
        <w:tabs>
          <w:tab w:val="num" w:pos="1440"/>
        </w:tabs>
        <w:ind w:left="1440" w:hanging="360"/>
      </w:pPr>
      <w:rPr>
        <w:rFonts w:ascii="Arial" w:hAnsi="Arial" w:hint="default"/>
      </w:rPr>
    </w:lvl>
    <w:lvl w:ilvl="2" w:tplc="2BD61694" w:tentative="1">
      <w:start w:val="1"/>
      <w:numFmt w:val="bullet"/>
      <w:lvlText w:val="•"/>
      <w:lvlJc w:val="left"/>
      <w:pPr>
        <w:tabs>
          <w:tab w:val="num" w:pos="2160"/>
        </w:tabs>
        <w:ind w:left="2160" w:hanging="360"/>
      </w:pPr>
      <w:rPr>
        <w:rFonts w:ascii="Arial" w:hAnsi="Arial" w:hint="default"/>
      </w:rPr>
    </w:lvl>
    <w:lvl w:ilvl="3" w:tplc="8BE4167C" w:tentative="1">
      <w:start w:val="1"/>
      <w:numFmt w:val="bullet"/>
      <w:lvlText w:val="•"/>
      <w:lvlJc w:val="left"/>
      <w:pPr>
        <w:tabs>
          <w:tab w:val="num" w:pos="2880"/>
        </w:tabs>
        <w:ind w:left="2880" w:hanging="360"/>
      </w:pPr>
      <w:rPr>
        <w:rFonts w:ascii="Arial" w:hAnsi="Arial" w:hint="default"/>
      </w:rPr>
    </w:lvl>
    <w:lvl w:ilvl="4" w:tplc="DCD8DA48" w:tentative="1">
      <w:start w:val="1"/>
      <w:numFmt w:val="bullet"/>
      <w:lvlText w:val="•"/>
      <w:lvlJc w:val="left"/>
      <w:pPr>
        <w:tabs>
          <w:tab w:val="num" w:pos="3600"/>
        </w:tabs>
        <w:ind w:left="3600" w:hanging="360"/>
      </w:pPr>
      <w:rPr>
        <w:rFonts w:ascii="Arial" w:hAnsi="Arial" w:hint="default"/>
      </w:rPr>
    </w:lvl>
    <w:lvl w:ilvl="5" w:tplc="8772C712" w:tentative="1">
      <w:start w:val="1"/>
      <w:numFmt w:val="bullet"/>
      <w:lvlText w:val="•"/>
      <w:lvlJc w:val="left"/>
      <w:pPr>
        <w:tabs>
          <w:tab w:val="num" w:pos="4320"/>
        </w:tabs>
        <w:ind w:left="4320" w:hanging="360"/>
      </w:pPr>
      <w:rPr>
        <w:rFonts w:ascii="Arial" w:hAnsi="Arial" w:hint="default"/>
      </w:rPr>
    </w:lvl>
    <w:lvl w:ilvl="6" w:tplc="99887206" w:tentative="1">
      <w:start w:val="1"/>
      <w:numFmt w:val="bullet"/>
      <w:lvlText w:val="•"/>
      <w:lvlJc w:val="left"/>
      <w:pPr>
        <w:tabs>
          <w:tab w:val="num" w:pos="5040"/>
        </w:tabs>
        <w:ind w:left="5040" w:hanging="360"/>
      </w:pPr>
      <w:rPr>
        <w:rFonts w:ascii="Arial" w:hAnsi="Arial" w:hint="default"/>
      </w:rPr>
    </w:lvl>
    <w:lvl w:ilvl="7" w:tplc="E5A45F46" w:tentative="1">
      <w:start w:val="1"/>
      <w:numFmt w:val="bullet"/>
      <w:lvlText w:val="•"/>
      <w:lvlJc w:val="left"/>
      <w:pPr>
        <w:tabs>
          <w:tab w:val="num" w:pos="5760"/>
        </w:tabs>
        <w:ind w:left="5760" w:hanging="360"/>
      </w:pPr>
      <w:rPr>
        <w:rFonts w:ascii="Arial" w:hAnsi="Arial" w:hint="default"/>
      </w:rPr>
    </w:lvl>
    <w:lvl w:ilvl="8" w:tplc="9496C79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49397E"/>
    <w:multiLevelType w:val="hybridMultilevel"/>
    <w:tmpl w:val="0C7083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00C702D"/>
    <w:multiLevelType w:val="hybridMultilevel"/>
    <w:tmpl w:val="365CF722"/>
    <w:lvl w:ilvl="0" w:tplc="B2B65D74">
      <w:start w:val="1"/>
      <w:numFmt w:val="lowerLetter"/>
      <w:lvlText w:val="%1)"/>
      <w:lvlJc w:val="left"/>
      <w:pPr>
        <w:ind w:left="720" w:hanging="360"/>
      </w:pPr>
      <w:rPr>
        <w:rFonts w:ascii="Tahoma" w:hAnsi="Tahoma" w:cs="Times New Roman"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3" w15:restartNumberingAfterBreak="0">
    <w:nsid w:val="34196915"/>
    <w:multiLevelType w:val="multilevel"/>
    <w:tmpl w:val="102E2DA4"/>
    <w:lvl w:ilvl="0">
      <w:start w:val="1"/>
      <w:numFmt w:val="decimal"/>
      <w:lvlText w:val="%1."/>
      <w:lvlJc w:val="left"/>
      <w:pPr>
        <w:tabs>
          <w:tab w:val="num" w:pos="947"/>
        </w:tabs>
        <w:ind w:left="947" w:hanging="720"/>
      </w:pPr>
      <w:rPr>
        <w:rFonts w:cs="Times New Roman"/>
      </w:rPr>
    </w:lvl>
    <w:lvl w:ilvl="1">
      <w:start w:val="1"/>
      <w:numFmt w:val="decimal"/>
      <w:lvlText w:val="%2."/>
      <w:lvlJc w:val="left"/>
      <w:pPr>
        <w:tabs>
          <w:tab w:val="num" w:pos="1667"/>
        </w:tabs>
        <w:ind w:left="1667" w:hanging="720"/>
      </w:pPr>
      <w:rPr>
        <w:rFonts w:cs="Times New Roman"/>
      </w:rPr>
    </w:lvl>
    <w:lvl w:ilvl="2">
      <w:start w:val="1"/>
      <w:numFmt w:val="decimal"/>
      <w:lvlText w:val="%3."/>
      <w:lvlJc w:val="left"/>
      <w:pPr>
        <w:tabs>
          <w:tab w:val="num" w:pos="2387"/>
        </w:tabs>
        <w:ind w:left="2387" w:hanging="720"/>
      </w:pPr>
      <w:rPr>
        <w:rFonts w:cs="Times New Roman"/>
      </w:rPr>
    </w:lvl>
    <w:lvl w:ilvl="3">
      <w:start w:val="1"/>
      <w:numFmt w:val="decimal"/>
      <w:lvlText w:val="%4."/>
      <w:lvlJc w:val="left"/>
      <w:pPr>
        <w:tabs>
          <w:tab w:val="num" w:pos="3107"/>
        </w:tabs>
        <w:ind w:left="3107" w:hanging="720"/>
      </w:pPr>
      <w:rPr>
        <w:rFonts w:cs="Times New Roman"/>
      </w:rPr>
    </w:lvl>
    <w:lvl w:ilvl="4">
      <w:start w:val="1"/>
      <w:numFmt w:val="decimal"/>
      <w:lvlText w:val="%5."/>
      <w:lvlJc w:val="left"/>
      <w:pPr>
        <w:tabs>
          <w:tab w:val="num" w:pos="3827"/>
        </w:tabs>
        <w:ind w:left="3827" w:hanging="720"/>
      </w:pPr>
      <w:rPr>
        <w:rFonts w:cs="Times New Roman"/>
      </w:rPr>
    </w:lvl>
    <w:lvl w:ilvl="5">
      <w:start w:val="1"/>
      <w:numFmt w:val="decimal"/>
      <w:lvlText w:val="%6."/>
      <w:lvlJc w:val="left"/>
      <w:pPr>
        <w:tabs>
          <w:tab w:val="num" w:pos="4547"/>
        </w:tabs>
        <w:ind w:left="4547" w:hanging="720"/>
      </w:pPr>
      <w:rPr>
        <w:rFonts w:cs="Times New Roman"/>
      </w:rPr>
    </w:lvl>
    <w:lvl w:ilvl="6">
      <w:start w:val="1"/>
      <w:numFmt w:val="decimal"/>
      <w:lvlText w:val="%7."/>
      <w:lvlJc w:val="left"/>
      <w:pPr>
        <w:tabs>
          <w:tab w:val="num" w:pos="5267"/>
        </w:tabs>
        <w:ind w:left="5267" w:hanging="720"/>
      </w:pPr>
      <w:rPr>
        <w:rFonts w:cs="Times New Roman"/>
      </w:rPr>
    </w:lvl>
    <w:lvl w:ilvl="7">
      <w:start w:val="1"/>
      <w:numFmt w:val="decimal"/>
      <w:lvlText w:val="%8."/>
      <w:lvlJc w:val="left"/>
      <w:pPr>
        <w:tabs>
          <w:tab w:val="num" w:pos="5987"/>
        </w:tabs>
        <w:ind w:left="5987" w:hanging="720"/>
      </w:pPr>
      <w:rPr>
        <w:rFonts w:cs="Times New Roman"/>
      </w:rPr>
    </w:lvl>
    <w:lvl w:ilvl="8">
      <w:start w:val="1"/>
      <w:numFmt w:val="decimal"/>
      <w:lvlText w:val="%9."/>
      <w:lvlJc w:val="left"/>
      <w:pPr>
        <w:tabs>
          <w:tab w:val="num" w:pos="6707"/>
        </w:tabs>
        <w:ind w:left="6707" w:hanging="720"/>
      </w:pPr>
      <w:rPr>
        <w:rFonts w:cs="Times New Roman"/>
      </w:rPr>
    </w:lvl>
  </w:abstractNum>
  <w:abstractNum w:abstractNumId="24" w15:restartNumberingAfterBreak="0">
    <w:nsid w:val="346370CD"/>
    <w:multiLevelType w:val="hybridMultilevel"/>
    <w:tmpl w:val="22A6B24C"/>
    <w:lvl w:ilvl="0" w:tplc="8C60AAD0">
      <w:start w:val="1"/>
      <w:numFmt w:val="lowerLetter"/>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5" w15:restartNumberingAfterBreak="0">
    <w:nsid w:val="36A3403A"/>
    <w:multiLevelType w:val="hybridMultilevel"/>
    <w:tmpl w:val="D63C7020"/>
    <w:lvl w:ilvl="0" w:tplc="1809000F">
      <w:start w:val="1"/>
      <w:numFmt w:val="decimal"/>
      <w:lvlText w:val="%1."/>
      <w:lvlJc w:val="left"/>
      <w:pPr>
        <w:ind w:left="720" w:hanging="360"/>
      </w:pPr>
      <w:rPr>
        <w:rFonts w:cs="Times New Roman" w:hint="default"/>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6" w15:restartNumberingAfterBreak="0">
    <w:nsid w:val="36E47F39"/>
    <w:multiLevelType w:val="hybridMultilevel"/>
    <w:tmpl w:val="122C8824"/>
    <w:lvl w:ilvl="0" w:tplc="43B624D8">
      <w:start w:val="1"/>
      <w:numFmt w:val="bullet"/>
      <w:lvlText w:val="•"/>
      <w:lvlJc w:val="left"/>
      <w:pPr>
        <w:tabs>
          <w:tab w:val="num" w:pos="720"/>
        </w:tabs>
        <w:ind w:left="720" w:hanging="360"/>
      </w:pPr>
      <w:rPr>
        <w:rFonts w:ascii="Arial" w:hAnsi="Arial" w:hint="default"/>
      </w:rPr>
    </w:lvl>
    <w:lvl w:ilvl="1" w:tplc="B66604EE" w:tentative="1">
      <w:start w:val="1"/>
      <w:numFmt w:val="bullet"/>
      <w:lvlText w:val="•"/>
      <w:lvlJc w:val="left"/>
      <w:pPr>
        <w:tabs>
          <w:tab w:val="num" w:pos="1440"/>
        </w:tabs>
        <w:ind w:left="1440" w:hanging="360"/>
      </w:pPr>
      <w:rPr>
        <w:rFonts w:ascii="Arial" w:hAnsi="Arial" w:hint="default"/>
      </w:rPr>
    </w:lvl>
    <w:lvl w:ilvl="2" w:tplc="5F6E7FAC" w:tentative="1">
      <w:start w:val="1"/>
      <w:numFmt w:val="bullet"/>
      <w:lvlText w:val="•"/>
      <w:lvlJc w:val="left"/>
      <w:pPr>
        <w:tabs>
          <w:tab w:val="num" w:pos="2160"/>
        </w:tabs>
        <w:ind w:left="2160" w:hanging="360"/>
      </w:pPr>
      <w:rPr>
        <w:rFonts w:ascii="Arial" w:hAnsi="Arial" w:hint="default"/>
      </w:rPr>
    </w:lvl>
    <w:lvl w:ilvl="3" w:tplc="55482D2A" w:tentative="1">
      <w:start w:val="1"/>
      <w:numFmt w:val="bullet"/>
      <w:lvlText w:val="•"/>
      <w:lvlJc w:val="left"/>
      <w:pPr>
        <w:tabs>
          <w:tab w:val="num" w:pos="2880"/>
        </w:tabs>
        <w:ind w:left="2880" w:hanging="360"/>
      </w:pPr>
      <w:rPr>
        <w:rFonts w:ascii="Arial" w:hAnsi="Arial" w:hint="default"/>
      </w:rPr>
    </w:lvl>
    <w:lvl w:ilvl="4" w:tplc="31C6D574" w:tentative="1">
      <w:start w:val="1"/>
      <w:numFmt w:val="bullet"/>
      <w:lvlText w:val="•"/>
      <w:lvlJc w:val="left"/>
      <w:pPr>
        <w:tabs>
          <w:tab w:val="num" w:pos="3600"/>
        </w:tabs>
        <w:ind w:left="3600" w:hanging="360"/>
      </w:pPr>
      <w:rPr>
        <w:rFonts w:ascii="Arial" w:hAnsi="Arial" w:hint="default"/>
      </w:rPr>
    </w:lvl>
    <w:lvl w:ilvl="5" w:tplc="5FCCAA04" w:tentative="1">
      <w:start w:val="1"/>
      <w:numFmt w:val="bullet"/>
      <w:lvlText w:val="•"/>
      <w:lvlJc w:val="left"/>
      <w:pPr>
        <w:tabs>
          <w:tab w:val="num" w:pos="4320"/>
        </w:tabs>
        <w:ind w:left="4320" w:hanging="360"/>
      </w:pPr>
      <w:rPr>
        <w:rFonts w:ascii="Arial" w:hAnsi="Arial" w:hint="default"/>
      </w:rPr>
    </w:lvl>
    <w:lvl w:ilvl="6" w:tplc="D1F666F2" w:tentative="1">
      <w:start w:val="1"/>
      <w:numFmt w:val="bullet"/>
      <w:lvlText w:val="•"/>
      <w:lvlJc w:val="left"/>
      <w:pPr>
        <w:tabs>
          <w:tab w:val="num" w:pos="5040"/>
        </w:tabs>
        <w:ind w:left="5040" w:hanging="360"/>
      </w:pPr>
      <w:rPr>
        <w:rFonts w:ascii="Arial" w:hAnsi="Arial" w:hint="default"/>
      </w:rPr>
    </w:lvl>
    <w:lvl w:ilvl="7" w:tplc="AAB430EE" w:tentative="1">
      <w:start w:val="1"/>
      <w:numFmt w:val="bullet"/>
      <w:lvlText w:val="•"/>
      <w:lvlJc w:val="left"/>
      <w:pPr>
        <w:tabs>
          <w:tab w:val="num" w:pos="5760"/>
        </w:tabs>
        <w:ind w:left="5760" w:hanging="360"/>
      </w:pPr>
      <w:rPr>
        <w:rFonts w:ascii="Arial" w:hAnsi="Arial" w:hint="default"/>
      </w:rPr>
    </w:lvl>
    <w:lvl w:ilvl="8" w:tplc="8B5E0B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1D2A85"/>
    <w:multiLevelType w:val="hybridMultilevel"/>
    <w:tmpl w:val="EB7C9B70"/>
    <w:lvl w:ilvl="0" w:tplc="18090001">
      <w:start w:val="1"/>
      <w:numFmt w:val="bullet"/>
      <w:lvlText w:val=""/>
      <w:lvlJc w:val="left"/>
      <w:pPr>
        <w:ind w:left="770" w:hanging="360"/>
      </w:pPr>
      <w:rPr>
        <w:rFonts w:ascii="Symbol" w:hAnsi="Symbol" w:hint="default"/>
      </w:rPr>
    </w:lvl>
    <w:lvl w:ilvl="1" w:tplc="18090003">
      <w:start w:val="1"/>
      <w:numFmt w:val="bullet"/>
      <w:lvlText w:val="o"/>
      <w:lvlJc w:val="left"/>
      <w:pPr>
        <w:ind w:left="1490" w:hanging="360"/>
      </w:pPr>
      <w:rPr>
        <w:rFonts w:ascii="Courier New" w:hAnsi="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8" w15:restartNumberingAfterBreak="0">
    <w:nsid w:val="3A877D64"/>
    <w:multiLevelType w:val="singleLevel"/>
    <w:tmpl w:val="6C845D7A"/>
    <w:lvl w:ilvl="0">
      <w:start w:val="1"/>
      <w:numFmt w:val="decimal"/>
      <w:pStyle w:val="References"/>
      <w:lvlText w:val="[%1]"/>
      <w:lvlJc w:val="left"/>
      <w:pPr>
        <w:tabs>
          <w:tab w:val="num" w:pos="360"/>
        </w:tabs>
        <w:ind w:left="360" w:hanging="360"/>
      </w:pPr>
      <w:rPr>
        <w:rFonts w:cs="Times New Roman"/>
        <w:b w:val="0"/>
        <w:bCs/>
      </w:rPr>
    </w:lvl>
  </w:abstractNum>
  <w:abstractNum w:abstractNumId="29" w15:restartNumberingAfterBreak="0">
    <w:nsid w:val="3ACD184C"/>
    <w:multiLevelType w:val="hybridMultilevel"/>
    <w:tmpl w:val="A5AAF5DE"/>
    <w:lvl w:ilvl="0" w:tplc="FDF40656">
      <w:start w:val="1"/>
      <w:numFmt w:val="bullet"/>
      <w:lvlText w:val="•"/>
      <w:lvlJc w:val="left"/>
      <w:pPr>
        <w:tabs>
          <w:tab w:val="num" w:pos="720"/>
        </w:tabs>
        <w:ind w:left="720" w:hanging="360"/>
      </w:pPr>
      <w:rPr>
        <w:rFonts w:ascii="Arial" w:hAnsi="Arial" w:hint="default"/>
      </w:rPr>
    </w:lvl>
    <w:lvl w:ilvl="1" w:tplc="88BE4D94" w:tentative="1">
      <w:start w:val="1"/>
      <w:numFmt w:val="bullet"/>
      <w:lvlText w:val="•"/>
      <w:lvlJc w:val="left"/>
      <w:pPr>
        <w:tabs>
          <w:tab w:val="num" w:pos="1440"/>
        </w:tabs>
        <w:ind w:left="1440" w:hanging="360"/>
      </w:pPr>
      <w:rPr>
        <w:rFonts w:ascii="Arial" w:hAnsi="Arial" w:hint="default"/>
      </w:rPr>
    </w:lvl>
    <w:lvl w:ilvl="2" w:tplc="AFCCBD00" w:tentative="1">
      <w:start w:val="1"/>
      <w:numFmt w:val="bullet"/>
      <w:lvlText w:val="•"/>
      <w:lvlJc w:val="left"/>
      <w:pPr>
        <w:tabs>
          <w:tab w:val="num" w:pos="2160"/>
        </w:tabs>
        <w:ind w:left="2160" w:hanging="360"/>
      </w:pPr>
      <w:rPr>
        <w:rFonts w:ascii="Arial" w:hAnsi="Arial" w:hint="default"/>
      </w:rPr>
    </w:lvl>
    <w:lvl w:ilvl="3" w:tplc="467EAC82" w:tentative="1">
      <w:start w:val="1"/>
      <w:numFmt w:val="bullet"/>
      <w:lvlText w:val="•"/>
      <w:lvlJc w:val="left"/>
      <w:pPr>
        <w:tabs>
          <w:tab w:val="num" w:pos="2880"/>
        </w:tabs>
        <w:ind w:left="2880" w:hanging="360"/>
      </w:pPr>
      <w:rPr>
        <w:rFonts w:ascii="Arial" w:hAnsi="Arial" w:hint="default"/>
      </w:rPr>
    </w:lvl>
    <w:lvl w:ilvl="4" w:tplc="7DA0E6AE" w:tentative="1">
      <w:start w:val="1"/>
      <w:numFmt w:val="bullet"/>
      <w:lvlText w:val="•"/>
      <w:lvlJc w:val="left"/>
      <w:pPr>
        <w:tabs>
          <w:tab w:val="num" w:pos="3600"/>
        </w:tabs>
        <w:ind w:left="3600" w:hanging="360"/>
      </w:pPr>
      <w:rPr>
        <w:rFonts w:ascii="Arial" w:hAnsi="Arial" w:hint="default"/>
      </w:rPr>
    </w:lvl>
    <w:lvl w:ilvl="5" w:tplc="21645054" w:tentative="1">
      <w:start w:val="1"/>
      <w:numFmt w:val="bullet"/>
      <w:lvlText w:val="•"/>
      <w:lvlJc w:val="left"/>
      <w:pPr>
        <w:tabs>
          <w:tab w:val="num" w:pos="4320"/>
        </w:tabs>
        <w:ind w:left="4320" w:hanging="360"/>
      </w:pPr>
      <w:rPr>
        <w:rFonts w:ascii="Arial" w:hAnsi="Arial" w:hint="default"/>
      </w:rPr>
    </w:lvl>
    <w:lvl w:ilvl="6" w:tplc="0B78752A" w:tentative="1">
      <w:start w:val="1"/>
      <w:numFmt w:val="bullet"/>
      <w:lvlText w:val="•"/>
      <w:lvlJc w:val="left"/>
      <w:pPr>
        <w:tabs>
          <w:tab w:val="num" w:pos="5040"/>
        </w:tabs>
        <w:ind w:left="5040" w:hanging="360"/>
      </w:pPr>
      <w:rPr>
        <w:rFonts w:ascii="Arial" w:hAnsi="Arial" w:hint="default"/>
      </w:rPr>
    </w:lvl>
    <w:lvl w:ilvl="7" w:tplc="6E0AEA72" w:tentative="1">
      <w:start w:val="1"/>
      <w:numFmt w:val="bullet"/>
      <w:lvlText w:val="•"/>
      <w:lvlJc w:val="left"/>
      <w:pPr>
        <w:tabs>
          <w:tab w:val="num" w:pos="5760"/>
        </w:tabs>
        <w:ind w:left="5760" w:hanging="360"/>
      </w:pPr>
      <w:rPr>
        <w:rFonts w:ascii="Arial" w:hAnsi="Arial" w:hint="default"/>
      </w:rPr>
    </w:lvl>
    <w:lvl w:ilvl="8" w:tplc="CEAC2A4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09139BA"/>
    <w:multiLevelType w:val="hybridMultilevel"/>
    <w:tmpl w:val="3B64CB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637"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0E23826"/>
    <w:multiLevelType w:val="hybridMultilevel"/>
    <w:tmpl w:val="62F02A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4A04919"/>
    <w:multiLevelType w:val="hybridMultilevel"/>
    <w:tmpl w:val="1056F7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50B4C66"/>
    <w:multiLevelType w:val="hybridMultilevel"/>
    <w:tmpl w:val="79BA49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70357DB"/>
    <w:multiLevelType w:val="hybridMultilevel"/>
    <w:tmpl w:val="712C1C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7BA363E"/>
    <w:multiLevelType w:val="hybridMultilevel"/>
    <w:tmpl w:val="63F2D4D2"/>
    <w:lvl w:ilvl="0" w:tplc="1B84D928">
      <w:start w:val="1"/>
      <w:numFmt w:val="bullet"/>
      <w:lvlText w:val="•"/>
      <w:lvlJc w:val="left"/>
      <w:pPr>
        <w:tabs>
          <w:tab w:val="num" w:pos="720"/>
        </w:tabs>
        <w:ind w:left="720" w:hanging="360"/>
      </w:pPr>
      <w:rPr>
        <w:rFonts w:ascii="Arial" w:hAnsi="Arial" w:hint="default"/>
      </w:rPr>
    </w:lvl>
    <w:lvl w:ilvl="1" w:tplc="7A9AD5F2" w:tentative="1">
      <w:start w:val="1"/>
      <w:numFmt w:val="bullet"/>
      <w:lvlText w:val="•"/>
      <w:lvlJc w:val="left"/>
      <w:pPr>
        <w:tabs>
          <w:tab w:val="num" w:pos="1440"/>
        </w:tabs>
        <w:ind w:left="1440" w:hanging="360"/>
      </w:pPr>
      <w:rPr>
        <w:rFonts w:ascii="Arial" w:hAnsi="Arial" w:hint="default"/>
      </w:rPr>
    </w:lvl>
    <w:lvl w:ilvl="2" w:tplc="3E3622BE" w:tentative="1">
      <w:start w:val="1"/>
      <w:numFmt w:val="bullet"/>
      <w:lvlText w:val="•"/>
      <w:lvlJc w:val="left"/>
      <w:pPr>
        <w:tabs>
          <w:tab w:val="num" w:pos="2160"/>
        </w:tabs>
        <w:ind w:left="2160" w:hanging="360"/>
      </w:pPr>
      <w:rPr>
        <w:rFonts w:ascii="Arial" w:hAnsi="Arial" w:hint="default"/>
      </w:rPr>
    </w:lvl>
    <w:lvl w:ilvl="3" w:tplc="2F58B73E" w:tentative="1">
      <w:start w:val="1"/>
      <w:numFmt w:val="bullet"/>
      <w:lvlText w:val="•"/>
      <w:lvlJc w:val="left"/>
      <w:pPr>
        <w:tabs>
          <w:tab w:val="num" w:pos="2880"/>
        </w:tabs>
        <w:ind w:left="2880" w:hanging="360"/>
      </w:pPr>
      <w:rPr>
        <w:rFonts w:ascii="Arial" w:hAnsi="Arial" w:hint="default"/>
      </w:rPr>
    </w:lvl>
    <w:lvl w:ilvl="4" w:tplc="36B41F0C" w:tentative="1">
      <w:start w:val="1"/>
      <w:numFmt w:val="bullet"/>
      <w:lvlText w:val="•"/>
      <w:lvlJc w:val="left"/>
      <w:pPr>
        <w:tabs>
          <w:tab w:val="num" w:pos="3600"/>
        </w:tabs>
        <w:ind w:left="3600" w:hanging="360"/>
      </w:pPr>
      <w:rPr>
        <w:rFonts w:ascii="Arial" w:hAnsi="Arial" w:hint="default"/>
      </w:rPr>
    </w:lvl>
    <w:lvl w:ilvl="5" w:tplc="795E7D16" w:tentative="1">
      <w:start w:val="1"/>
      <w:numFmt w:val="bullet"/>
      <w:lvlText w:val="•"/>
      <w:lvlJc w:val="left"/>
      <w:pPr>
        <w:tabs>
          <w:tab w:val="num" w:pos="4320"/>
        </w:tabs>
        <w:ind w:left="4320" w:hanging="360"/>
      </w:pPr>
      <w:rPr>
        <w:rFonts w:ascii="Arial" w:hAnsi="Arial" w:hint="default"/>
      </w:rPr>
    </w:lvl>
    <w:lvl w:ilvl="6" w:tplc="54E0785C" w:tentative="1">
      <w:start w:val="1"/>
      <w:numFmt w:val="bullet"/>
      <w:lvlText w:val="•"/>
      <w:lvlJc w:val="left"/>
      <w:pPr>
        <w:tabs>
          <w:tab w:val="num" w:pos="5040"/>
        </w:tabs>
        <w:ind w:left="5040" w:hanging="360"/>
      </w:pPr>
      <w:rPr>
        <w:rFonts w:ascii="Arial" w:hAnsi="Arial" w:hint="default"/>
      </w:rPr>
    </w:lvl>
    <w:lvl w:ilvl="7" w:tplc="E45AFD0A" w:tentative="1">
      <w:start w:val="1"/>
      <w:numFmt w:val="bullet"/>
      <w:lvlText w:val="•"/>
      <w:lvlJc w:val="left"/>
      <w:pPr>
        <w:tabs>
          <w:tab w:val="num" w:pos="5760"/>
        </w:tabs>
        <w:ind w:left="5760" w:hanging="360"/>
      </w:pPr>
      <w:rPr>
        <w:rFonts w:ascii="Arial" w:hAnsi="Arial" w:hint="default"/>
      </w:rPr>
    </w:lvl>
    <w:lvl w:ilvl="8" w:tplc="1C8A642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847879"/>
    <w:multiLevelType w:val="hybridMultilevel"/>
    <w:tmpl w:val="0582BC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D3E68B1"/>
    <w:multiLevelType w:val="hybridMultilevel"/>
    <w:tmpl w:val="ED9AD1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E3F4E3C"/>
    <w:multiLevelType w:val="hybridMultilevel"/>
    <w:tmpl w:val="2632D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1571DD4"/>
    <w:multiLevelType w:val="hybridMultilevel"/>
    <w:tmpl w:val="F53EF2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64D7303"/>
    <w:multiLevelType w:val="hybridMultilevel"/>
    <w:tmpl w:val="F9921FCE"/>
    <w:lvl w:ilvl="0" w:tplc="9E1E7AA8">
      <w:start w:val="1"/>
      <w:numFmt w:val="bullet"/>
      <w:lvlText w:val="•"/>
      <w:lvlJc w:val="left"/>
      <w:pPr>
        <w:tabs>
          <w:tab w:val="num" w:pos="720"/>
        </w:tabs>
        <w:ind w:left="720" w:hanging="360"/>
      </w:pPr>
      <w:rPr>
        <w:rFonts w:ascii="Arial" w:hAnsi="Arial" w:hint="default"/>
      </w:rPr>
    </w:lvl>
    <w:lvl w:ilvl="1" w:tplc="E2C68BD4" w:tentative="1">
      <w:start w:val="1"/>
      <w:numFmt w:val="bullet"/>
      <w:lvlText w:val="•"/>
      <w:lvlJc w:val="left"/>
      <w:pPr>
        <w:tabs>
          <w:tab w:val="num" w:pos="1440"/>
        </w:tabs>
        <w:ind w:left="1440" w:hanging="360"/>
      </w:pPr>
      <w:rPr>
        <w:rFonts w:ascii="Arial" w:hAnsi="Arial" w:hint="default"/>
      </w:rPr>
    </w:lvl>
    <w:lvl w:ilvl="2" w:tplc="A92C8092" w:tentative="1">
      <w:start w:val="1"/>
      <w:numFmt w:val="bullet"/>
      <w:lvlText w:val="•"/>
      <w:lvlJc w:val="left"/>
      <w:pPr>
        <w:tabs>
          <w:tab w:val="num" w:pos="2160"/>
        </w:tabs>
        <w:ind w:left="2160" w:hanging="360"/>
      </w:pPr>
      <w:rPr>
        <w:rFonts w:ascii="Arial" w:hAnsi="Arial" w:hint="default"/>
      </w:rPr>
    </w:lvl>
    <w:lvl w:ilvl="3" w:tplc="F3303474" w:tentative="1">
      <w:start w:val="1"/>
      <w:numFmt w:val="bullet"/>
      <w:lvlText w:val="•"/>
      <w:lvlJc w:val="left"/>
      <w:pPr>
        <w:tabs>
          <w:tab w:val="num" w:pos="2880"/>
        </w:tabs>
        <w:ind w:left="2880" w:hanging="360"/>
      </w:pPr>
      <w:rPr>
        <w:rFonts w:ascii="Arial" w:hAnsi="Arial" w:hint="default"/>
      </w:rPr>
    </w:lvl>
    <w:lvl w:ilvl="4" w:tplc="AFE80384" w:tentative="1">
      <w:start w:val="1"/>
      <w:numFmt w:val="bullet"/>
      <w:lvlText w:val="•"/>
      <w:lvlJc w:val="left"/>
      <w:pPr>
        <w:tabs>
          <w:tab w:val="num" w:pos="3600"/>
        </w:tabs>
        <w:ind w:left="3600" w:hanging="360"/>
      </w:pPr>
      <w:rPr>
        <w:rFonts w:ascii="Arial" w:hAnsi="Arial" w:hint="default"/>
      </w:rPr>
    </w:lvl>
    <w:lvl w:ilvl="5" w:tplc="3772A1BA" w:tentative="1">
      <w:start w:val="1"/>
      <w:numFmt w:val="bullet"/>
      <w:lvlText w:val="•"/>
      <w:lvlJc w:val="left"/>
      <w:pPr>
        <w:tabs>
          <w:tab w:val="num" w:pos="4320"/>
        </w:tabs>
        <w:ind w:left="4320" w:hanging="360"/>
      </w:pPr>
      <w:rPr>
        <w:rFonts w:ascii="Arial" w:hAnsi="Arial" w:hint="default"/>
      </w:rPr>
    </w:lvl>
    <w:lvl w:ilvl="6" w:tplc="DDD23BD0" w:tentative="1">
      <w:start w:val="1"/>
      <w:numFmt w:val="bullet"/>
      <w:lvlText w:val="•"/>
      <w:lvlJc w:val="left"/>
      <w:pPr>
        <w:tabs>
          <w:tab w:val="num" w:pos="5040"/>
        </w:tabs>
        <w:ind w:left="5040" w:hanging="360"/>
      </w:pPr>
      <w:rPr>
        <w:rFonts w:ascii="Arial" w:hAnsi="Arial" w:hint="default"/>
      </w:rPr>
    </w:lvl>
    <w:lvl w:ilvl="7" w:tplc="EB7C9CAA" w:tentative="1">
      <w:start w:val="1"/>
      <w:numFmt w:val="bullet"/>
      <w:lvlText w:val="•"/>
      <w:lvlJc w:val="left"/>
      <w:pPr>
        <w:tabs>
          <w:tab w:val="num" w:pos="5760"/>
        </w:tabs>
        <w:ind w:left="5760" w:hanging="360"/>
      </w:pPr>
      <w:rPr>
        <w:rFonts w:ascii="Arial" w:hAnsi="Arial" w:hint="default"/>
      </w:rPr>
    </w:lvl>
    <w:lvl w:ilvl="8" w:tplc="A4560AC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5E6279"/>
    <w:multiLevelType w:val="hybridMultilevel"/>
    <w:tmpl w:val="326010D8"/>
    <w:lvl w:ilvl="0" w:tplc="8EA6E976">
      <w:start w:val="1"/>
      <w:numFmt w:val="bullet"/>
      <w:lvlText w:val="•"/>
      <w:lvlJc w:val="left"/>
      <w:pPr>
        <w:tabs>
          <w:tab w:val="num" w:pos="720"/>
        </w:tabs>
        <w:ind w:left="720" w:hanging="360"/>
      </w:pPr>
      <w:rPr>
        <w:rFonts w:ascii="Arial" w:hAnsi="Arial" w:hint="default"/>
      </w:rPr>
    </w:lvl>
    <w:lvl w:ilvl="1" w:tplc="EC0C3B5C" w:tentative="1">
      <w:start w:val="1"/>
      <w:numFmt w:val="bullet"/>
      <w:lvlText w:val="•"/>
      <w:lvlJc w:val="left"/>
      <w:pPr>
        <w:tabs>
          <w:tab w:val="num" w:pos="1440"/>
        </w:tabs>
        <w:ind w:left="1440" w:hanging="360"/>
      </w:pPr>
      <w:rPr>
        <w:rFonts w:ascii="Arial" w:hAnsi="Arial" w:hint="default"/>
      </w:rPr>
    </w:lvl>
    <w:lvl w:ilvl="2" w:tplc="A104BEDE" w:tentative="1">
      <w:start w:val="1"/>
      <w:numFmt w:val="bullet"/>
      <w:lvlText w:val="•"/>
      <w:lvlJc w:val="left"/>
      <w:pPr>
        <w:tabs>
          <w:tab w:val="num" w:pos="2160"/>
        </w:tabs>
        <w:ind w:left="2160" w:hanging="360"/>
      </w:pPr>
      <w:rPr>
        <w:rFonts w:ascii="Arial" w:hAnsi="Arial" w:hint="default"/>
      </w:rPr>
    </w:lvl>
    <w:lvl w:ilvl="3" w:tplc="C85E367A" w:tentative="1">
      <w:start w:val="1"/>
      <w:numFmt w:val="bullet"/>
      <w:lvlText w:val="•"/>
      <w:lvlJc w:val="left"/>
      <w:pPr>
        <w:tabs>
          <w:tab w:val="num" w:pos="2880"/>
        </w:tabs>
        <w:ind w:left="2880" w:hanging="360"/>
      </w:pPr>
      <w:rPr>
        <w:rFonts w:ascii="Arial" w:hAnsi="Arial" w:hint="default"/>
      </w:rPr>
    </w:lvl>
    <w:lvl w:ilvl="4" w:tplc="50203CE0" w:tentative="1">
      <w:start w:val="1"/>
      <w:numFmt w:val="bullet"/>
      <w:lvlText w:val="•"/>
      <w:lvlJc w:val="left"/>
      <w:pPr>
        <w:tabs>
          <w:tab w:val="num" w:pos="3600"/>
        </w:tabs>
        <w:ind w:left="3600" w:hanging="360"/>
      </w:pPr>
      <w:rPr>
        <w:rFonts w:ascii="Arial" w:hAnsi="Arial" w:hint="default"/>
      </w:rPr>
    </w:lvl>
    <w:lvl w:ilvl="5" w:tplc="BA3AD4C4" w:tentative="1">
      <w:start w:val="1"/>
      <w:numFmt w:val="bullet"/>
      <w:lvlText w:val="•"/>
      <w:lvlJc w:val="left"/>
      <w:pPr>
        <w:tabs>
          <w:tab w:val="num" w:pos="4320"/>
        </w:tabs>
        <w:ind w:left="4320" w:hanging="360"/>
      </w:pPr>
      <w:rPr>
        <w:rFonts w:ascii="Arial" w:hAnsi="Arial" w:hint="default"/>
      </w:rPr>
    </w:lvl>
    <w:lvl w:ilvl="6" w:tplc="DBB42BD0" w:tentative="1">
      <w:start w:val="1"/>
      <w:numFmt w:val="bullet"/>
      <w:lvlText w:val="•"/>
      <w:lvlJc w:val="left"/>
      <w:pPr>
        <w:tabs>
          <w:tab w:val="num" w:pos="5040"/>
        </w:tabs>
        <w:ind w:left="5040" w:hanging="360"/>
      </w:pPr>
      <w:rPr>
        <w:rFonts w:ascii="Arial" w:hAnsi="Arial" w:hint="default"/>
      </w:rPr>
    </w:lvl>
    <w:lvl w:ilvl="7" w:tplc="4732BC94" w:tentative="1">
      <w:start w:val="1"/>
      <w:numFmt w:val="bullet"/>
      <w:lvlText w:val="•"/>
      <w:lvlJc w:val="left"/>
      <w:pPr>
        <w:tabs>
          <w:tab w:val="num" w:pos="5760"/>
        </w:tabs>
        <w:ind w:left="5760" w:hanging="360"/>
      </w:pPr>
      <w:rPr>
        <w:rFonts w:ascii="Arial" w:hAnsi="Arial" w:hint="default"/>
      </w:rPr>
    </w:lvl>
    <w:lvl w:ilvl="8" w:tplc="1EF0437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BFF673D"/>
    <w:multiLevelType w:val="hybridMultilevel"/>
    <w:tmpl w:val="BDD89AEE"/>
    <w:lvl w:ilvl="0" w:tplc="1A0CC014">
      <w:start w:val="1"/>
      <w:numFmt w:val="bullet"/>
      <w:lvlText w:val="•"/>
      <w:lvlJc w:val="left"/>
      <w:pPr>
        <w:tabs>
          <w:tab w:val="num" w:pos="720"/>
        </w:tabs>
        <w:ind w:left="720" w:hanging="360"/>
      </w:pPr>
      <w:rPr>
        <w:rFonts w:ascii="Arial" w:hAnsi="Arial" w:hint="default"/>
      </w:rPr>
    </w:lvl>
    <w:lvl w:ilvl="1" w:tplc="33188ACC" w:tentative="1">
      <w:start w:val="1"/>
      <w:numFmt w:val="bullet"/>
      <w:lvlText w:val="•"/>
      <w:lvlJc w:val="left"/>
      <w:pPr>
        <w:tabs>
          <w:tab w:val="num" w:pos="1440"/>
        </w:tabs>
        <w:ind w:left="1440" w:hanging="360"/>
      </w:pPr>
      <w:rPr>
        <w:rFonts w:ascii="Arial" w:hAnsi="Arial" w:hint="default"/>
      </w:rPr>
    </w:lvl>
    <w:lvl w:ilvl="2" w:tplc="2A0C5D96" w:tentative="1">
      <w:start w:val="1"/>
      <w:numFmt w:val="bullet"/>
      <w:lvlText w:val="•"/>
      <w:lvlJc w:val="left"/>
      <w:pPr>
        <w:tabs>
          <w:tab w:val="num" w:pos="2160"/>
        </w:tabs>
        <w:ind w:left="2160" w:hanging="360"/>
      </w:pPr>
      <w:rPr>
        <w:rFonts w:ascii="Arial" w:hAnsi="Arial" w:hint="default"/>
      </w:rPr>
    </w:lvl>
    <w:lvl w:ilvl="3" w:tplc="D4DEFC12" w:tentative="1">
      <w:start w:val="1"/>
      <w:numFmt w:val="bullet"/>
      <w:lvlText w:val="•"/>
      <w:lvlJc w:val="left"/>
      <w:pPr>
        <w:tabs>
          <w:tab w:val="num" w:pos="2880"/>
        </w:tabs>
        <w:ind w:left="2880" w:hanging="360"/>
      </w:pPr>
      <w:rPr>
        <w:rFonts w:ascii="Arial" w:hAnsi="Arial" w:hint="default"/>
      </w:rPr>
    </w:lvl>
    <w:lvl w:ilvl="4" w:tplc="C09EE3C4" w:tentative="1">
      <w:start w:val="1"/>
      <w:numFmt w:val="bullet"/>
      <w:lvlText w:val="•"/>
      <w:lvlJc w:val="left"/>
      <w:pPr>
        <w:tabs>
          <w:tab w:val="num" w:pos="3600"/>
        </w:tabs>
        <w:ind w:left="3600" w:hanging="360"/>
      </w:pPr>
      <w:rPr>
        <w:rFonts w:ascii="Arial" w:hAnsi="Arial" w:hint="default"/>
      </w:rPr>
    </w:lvl>
    <w:lvl w:ilvl="5" w:tplc="880A6DA8" w:tentative="1">
      <w:start w:val="1"/>
      <w:numFmt w:val="bullet"/>
      <w:lvlText w:val="•"/>
      <w:lvlJc w:val="left"/>
      <w:pPr>
        <w:tabs>
          <w:tab w:val="num" w:pos="4320"/>
        </w:tabs>
        <w:ind w:left="4320" w:hanging="360"/>
      </w:pPr>
      <w:rPr>
        <w:rFonts w:ascii="Arial" w:hAnsi="Arial" w:hint="default"/>
      </w:rPr>
    </w:lvl>
    <w:lvl w:ilvl="6" w:tplc="65B2F7F4" w:tentative="1">
      <w:start w:val="1"/>
      <w:numFmt w:val="bullet"/>
      <w:lvlText w:val="•"/>
      <w:lvlJc w:val="left"/>
      <w:pPr>
        <w:tabs>
          <w:tab w:val="num" w:pos="5040"/>
        </w:tabs>
        <w:ind w:left="5040" w:hanging="360"/>
      </w:pPr>
      <w:rPr>
        <w:rFonts w:ascii="Arial" w:hAnsi="Arial" w:hint="default"/>
      </w:rPr>
    </w:lvl>
    <w:lvl w:ilvl="7" w:tplc="E82CA76E" w:tentative="1">
      <w:start w:val="1"/>
      <w:numFmt w:val="bullet"/>
      <w:lvlText w:val="•"/>
      <w:lvlJc w:val="left"/>
      <w:pPr>
        <w:tabs>
          <w:tab w:val="num" w:pos="5760"/>
        </w:tabs>
        <w:ind w:left="5760" w:hanging="360"/>
      </w:pPr>
      <w:rPr>
        <w:rFonts w:ascii="Arial" w:hAnsi="Arial" w:hint="default"/>
      </w:rPr>
    </w:lvl>
    <w:lvl w:ilvl="8" w:tplc="B8A085C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2264BE"/>
    <w:multiLevelType w:val="hybridMultilevel"/>
    <w:tmpl w:val="4B4884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5353618"/>
    <w:multiLevelType w:val="hybridMultilevel"/>
    <w:tmpl w:val="FCA62E82"/>
    <w:lvl w:ilvl="0" w:tplc="4D541598">
      <w:start w:val="1"/>
      <w:numFmt w:val="lowerLetter"/>
      <w:lvlText w:val="%1)"/>
      <w:lvlJc w:val="left"/>
      <w:pPr>
        <w:ind w:left="1080" w:hanging="72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5" w15:restartNumberingAfterBreak="0">
    <w:nsid w:val="79C429EA"/>
    <w:multiLevelType w:val="hybridMultilevel"/>
    <w:tmpl w:val="87B0F216"/>
    <w:lvl w:ilvl="0" w:tplc="E8B63426">
      <w:start w:val="1"/>
      <w:numFmt w:val="bullet"/>
      <w:lvlText w:val="•"/>
      <w:lvlJc w:val="left"/>
      <w:pPr>
        <w:tabs>
          <w:tab w:val="num" w:pos="720"/>
        </w:tabs>
        <w:ind w:left="720" w:hanging="360"/>
      </w:pPr>
      <w:rPr>
        <w:rFonts w:ascii="Arial" w:hAnsi="Arial" w:hint="default"/>
      </w:rPr>
    </w:lvl>
    <w:lvl w:ilvl="1" w:tplc="182804A4" w:tentative="1">
      <w:start w:val="1"/>
      <w:numFmt w:val="bullet"/>
      <w:lvlText w:val="•"/>
      <w:lvlJc w:val="left"/>
      <w:pPr>
        <w:tabs>
          <w:tab w:val="num" w:pos="1440"/>
        </w:tabs>
        <w:ind w:left="1440" w:hanging="360"/>
      </w:pPr>
      <w:rPr>
        <w:rFonts w:ascii="Arial" w:hAnsi="Arial" w:hint="default"/>
      </w:rPr>
    </w:lvl>
    <w:lvl w:ilvl="2" w:tplc="6C5C5E5C" w:tentative="1">
      <w:start w:val="1"/>
      <w:numFmt w:val="bullet"/>
      <w:lvlText w:val="•"/>
      <w:lvlJc w:val="left"/>
      <w:pPr>
        <w:tabs>
          <w:tab w:val="num" w:pos="2160"/>
        </w:tabs>
        <w:ind w:left="2160" w:hanging="360"/>
      </w:pPr>
      <w:rPr>
        <w:rFonts w:ascii="Arial" w:hAnsi="Arial" w:hint="default"/>
      </w:rPr>
    </w:lvl>
    <w:lvl w:ilvl="3" w:tplc="72C8025E" w:tentative="1">
      <w:start w:val="1"/>
      <w:numFmt w:val="bullet"/>
      <w:lvlText w:val="•"/>
      <w:lvlJc w:val="left"/>
      <w:pPr>
        <w:tabs>
          <w:tab w:val="num" w:pos="2880"/>
        </w:tabs>
        <w:ind w:left="2880" w:hanging="360"/>
      </w:pPr>
      <w:rPr>
        <w:rFonts w:ascii="Arial" w:hAnsi="Arial" w:hint="default"/>
      </w:rPr>
    </w:lvl>
    <w:lvl w:ilvl="4" w:tplc="19007FC0" w:tentative="1">
      <w:start w:val="1"/>
      <w:numFmt w:val="bullet"/>
      <w:lvlText w:val="•"/>
      <w:lvlJc w:val="left"/>
      <w:pPr>
        <w:tabs>
          <w:tab w:val="num" w:pos="3600"/>
        </w:tabs>
        <w:ind w:left="3600" w:hanging="360"/>
      </w:pPr>
      <w:rPr>
        <w:rFonts w:ascii="Arial" w:hAnsi="Arial" w:hint="default"/>
      </w:rPr>
    </w:lvl>
    <w:lvl w:ilvl="5" w:tplc="7832B8DA" w:tentative="1">
      <w:start w:val="1"/>
      <w:numFmt w:val="bullet"/>
      <w:lvlText w:val="•"/>
      <w:lvlJc w:val="left"/>
      <w:pPr>
        <w:tabs>
          <w:tab w:val="num" w:pos="4320"/>
        </w:tabs>
        <w:ind w:left="4320" w:hanging="360"/>
      </w:pPr>
      <w:rPr>
        <w:rFonts w:ascii="Arial" w:hAnsi="Arial" w:hint="default"/>
      </w:rPr>
    </w:lvl>
    <w:lvl w:ilvl="6" w:tplc="FC6C472C" w:tentative="1">
      <w:start w:val="1"/>
      <w:numFmt w:val="bullet"/>
      <w:lvlText w:val="•"/>
      <w:lvlJc w:val="left"/>
      <w:pPr>
        <w:tabs>
          <w:tab w:val="num" w:pos="5040"/>
        </w:tabs>
        <w:ind w:left="5040" w:hanging="360"/>
      </w:pPr>
      <w:rPr>
        <w:rFonts w:ascii="Arial" w:hAnsi="Arial" w:hint="default"/>
      </w:rPr>
    </w:lvl>
    <w:lvl w:ilvl="7" w:tplc="CD42F714" w:tentative="1">
      <w:start w:val="1"/>
      <w:numFmt w:val="bullet"/>
      <w:lvlText w:val="•"/>
      <w:lvlJc w:val="left"/>
      <w:pPr>
        <w:tabs>
          <w:tab w:val="num" w:pos="5760"/>
        </w:tabs>
        <w:ind w:left="5760" w:hanging="360"/>
      </w:pPr>
      <w:rPr>
        <w:rFonts w:ascii="Arial" w:hAnsi="Arial" w:hint="default"/>
      </w:rPr>
    </w:lvl>
    <w:lvl w:ilvl="8" w:tplc="703653C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3"/>
  </w:num>
  <w:num w:numId="8">
    <w:abstractNumId w:val="2"/>
  </w:num>
  <w:num w:numId="9">
    <w:abstractNumId w:val="4"/>
  </w:num>
  <w:num w:numId="10">
    <w:abstractNumId w:val="1"/>
  </w:num>
  <w:num w:numId="11">
    <w:abstractNumId w:val="0"/>
  </w:num>
  <w:num w:numId="12">
    <w:abstractNumId w:val="5"/>
  </w:num>
  <w:num w:numId="13">
    <w:abstractNumId w:val="28"/>
  </w:num>
  <w:num w:numId="14">
    <w:abstractNumId w:val="34"/>
  </w:num>
  <w:num w:numId="15">
    <w:abstractNumId w:val="38"/>
  </w:num>
  <w:num w:numId="16">
    <w:abstractNumId w:val="24"/>
  </w:num>
  <w:num w:numId="17">
    <w:abstractNumId w:val="10"/>
  </w:num>
  <w:num w:numId="18">
    <w:abstractNumId w:val="44"/>
  </w:num>
  <w:num w:numId="19">
    <w:abstractNumId w:val="16"/>
  </w:num>
  <w:num w:numId="20">
    <w:abstractNumId w:val="41"/>
  </w:num>
  <w:num w:numId="21">
    <w:abstractNumId w:val="17"/>
  </w:num>
  <w:num w:numId="22">
    <w:abstractNumId w:val="9"/>
  </w:num>
  <w:num w:numId="23">
    <w:abstractNumId w:val="14"/>
  </w:num>
  <w:num w:numId="24">
    <w:abstractNumId w:val="42"/>
  </w:num>
  <w:num w:numId="25">
    <w:abstractNumId w:val="15"/>
  </w:num>
  <w:num w:numId="26">
    <w:abstractNumId w:val="35"/>
  </w:num>
  <w:num w:numId="27">
    <w:abstractNumId w:val="20"/>
  </w:num>
  <w:num w:numId="28">
    <w:abstractNumId w:val="26"/>
  </w:num>
  <w:num w:numId="29">
    <w:abstractNumId w:val="40"/>
  </w:num>
  <w:num w:numId="30">
    <w:abstractNumId w:val="18"/>
  </w:num>
  <w:num w:numId="31">
    <w:abstractNumId w:val="45"/>
  </w:num>
  <w:num w:numId="32">
    <w:abstractNumId w:val="29"/>
  </w:num>
  <w:num w:numId="33">
    <w:abstractNumId w:val="25"/>
  </w:num>
  <w:num w:numId="34">
    <w:abstractNumId w:val="8"/>
  </w:num>
  <w:num w:numId="35">
    <w:abstractNumId w:val="43"/>
  </w:num>
  <w:num w:numId="36">
    <w:abstractNumId w:val="21"/>
  </w:num>
  <w:num w:numId="37">
    <w:abstractNumId w:val="33"/>
  </w:num>
  <w:num w:numId="38">
    <w:abstractNumId w:val="37"/>
  </w:num>
  <w:num w:numId="39">
    <w:abstractNumId w:val="19"/>
  </w:num>
  <w:num w:numId="40">
    <w:abstractNumId w:val="22"/>
  </w:num>
  <w:num w:numId="41">
    <w:abstractNumId w:val="11"/>
  </w:num>
  <w:num w:numId="42">
    <w:abstractNumId w:val="13"/>
  </w:num>
  <w:num w:numId="43">
    <w:abstractNumId w:val="12"/>
  </w:num>
  <w:num w:numId="44">
    <w:abstractNumId w:val="7"/>
  </w:num>
  <w:num w:numId="45">
    <w:abstractNumId w:val="30"/>
  </w:num>
  <w:num w:numId="46">
    <w:abstractNumId w:val="36"/>
  </w:num>
  <w:num w:numId="47">
    <w:abstractNumId w:val="39"/>
  </w:num>
  <w:num w:numId="48">
    <w:abstractNumId w:val="23"/>
  </w:num>
  <w:num w:numId="49">
    <w:abstractNumId w:val="31"/>
  </w:num>
  <w:num w:numId="50">
    <w:abstractNumId w:val="27"/>
  </w:num>
  <w:num w:numId="51">
    <w:abstractNumId w:val="6"/>
  </w:num>
  <w:num w:numId="52">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30"/>
  <w:displayHorizont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EE0"/>
    <w:rsid w:val="00000C23"/>
    <w:rsid w:val="000032DF"/>
    <w:rsid w:val="00003433"/>
    <w:rsid w:val="00005B14"/>
    <w:rsid w:val="00007C6D"/>
    <w:rsid w:val="0001226F"/>
    <w:rsid w:val="0001305A"/>
    <w:rsid w:val="0001704E"/>
    <w:rsid w:val="000179C8"/>
    <w:rsid w:val="00021C24"/>
    <w:rsid w:val="00022317"/>
    <w:rsid w:val="00025C56"/>
    <w:rsid w:val="0002738D"/>
    <w:rsid w:val="00027C4E"/>
    <w:rsid w:val="00027F93"/>
    <w:rsid w:val="00031B26"/>
    <w:rsid w:val="00035600"/>
    <w:rsid w:val="00035BB2"/>
    <w:rsid w:val="000360F8"/>
    <w:rsid w:val="00037F7B"/>
    <w:rsid w:val="00040630"/>
    <w:rsid w:val="00045E1D"/>
    <w:rsid w:val="00047D38"/>
    <w:rsid w:val="00051A6C"/>
    <w:rsid w:val="00055418"/>
    <w:rsid w:val="00060DE2"/>
    <w:rsid w:val="00065668"/>
    <w:rsid w:val="000712A5"/>
    <w:rsid w:val="000734E8"/>
    <w:rsid w:val="00075669"/>
    <w:rsid w:val="00080A33"/>
    <w:rsid w:val="0008235F"/>
    <w:rsid w:val="00082880"/>
    <w:rsid w:val="00084E80"/>
    <w:rsid w:val="00086781"/>
    <w:rsid w:val="00091D5E"/>
    <w:rsid w:val="00091FC4"/>
    <w:rsid w:val="0009386F"/>
    <w:rsid w:val="00094346"/>
    <w:rsid w:val="00094432"/>
    <w:rsid w:val="000953BF"/>
    <w:rsid w:val="00095555"/>
    <w:rsid w:val="000A17FA"/>
    <w:rsid w:val="000A1A9F"/>
    <w:rsid w:val="000A2FBB"/>
    <w:rsid w:val="000B0651"/>
    <w:rsid w:val="000B4279"/>
    <w:rsid w:val="000B5509"/>
    <w:rsid w:val="000C0124"/>
    <w:rsid w:val="000C0515"/>
    <w:rsid w:val="000C18F7"/>
    <w:rsid w:val="000C3FC9"/>
    <w:rsid w:val="000C44BD"/>
    <w:rsid w:val="000C4BA5"/>
    <w:rsid w:val="000C53C1"/>
    <w:rsid w:val="000C685B"/>
    <w:rsid w:val="000C6EEF"/>
    <w:rsid w:val="000C7852"/>
    <w:rsid w:val="000D0657"/>
    <w:rsid w:val="000D30C5"/>
    <w:rsid w:val="000D5630"/>
    <w:rsid w:val="000D6E3C"/>
    <w:rsid w:val="000E5872"/>
    <w:rsid w:val="000E6A71"/>
    <w:rsid w:val="000F21BA"/>
    <w:rsid w:val="000F7EAE"/>
    <w:rsid w:val="001004DA"/>
    <w:rsid w:val="00100647"/>
    <w:rsid w:val="00101CD0"/>
    <w:rsid w:val="0010200A"/>
    <w:rsid w:val="0010213B"/>
    <w:rsid w:val="00102710"/>
    <w:rsid w:val="001043F1"/>
    <w:rsid w:val="00106F7D"/>
    <w:rsid w:val="001125A6"/>
    <w:rsid w:val="00112CB0"/>
    <w:rsid w:val="001165A3"/>
    <w:rsid w:val="001178CC"/>
    <w:rsid w:val="00117E10"/>
    <w:rsid w:val="0012481E"/>
    <w:rsid w:val="00125167"/>
    <w:rsid w:val="001311DC"/>
    <w:rsid w:val="00133DC2"/>
    <w:rsid w:val="00134043"/>
    <w:rsid w:val="0013443C"/>
    <w:rsid w:val="00135A7C"/>
    <w:rsid w:val="0013755B"/>
    <w:rsid w:val="001423F5"/>
    <w:rsid w:val="00142E8D"/>
    <w:rsid w:val="00143221"/>
    <w:rsid w:val="00144FCA"/>
    <w:rsid w:val="00145723"/>
    <w:rsid w:val="00152387"/>
    <w:rsid w:val="00152BE9"/>
    <w:rsid w:val="00153454"/>
    <w:rsid w:val="001540FC"/>
    <w:rsid w:val="00154DD3"/>
    <w:rsid w:val="0015544A"/>
    <w:rsid w:val="00155F92"/>
    <w:rsid w:val="001601B4"/>
    <w:rsid w:val="0016197F"/>
    <w:rsid w:val="00162D7C"/>
    <w:rsid w:val="001671CA"/>
    <w:rsid w:val="0017030E"/>
    <w:rsid w:val="001714C5"/>
    <w:rsid w:val="001719A9"/>
    <w:rsid w:val="00173624"/>
    <w:rsid w:val="001774C5"/>
    <w:rsid w:val="00181FE6"/>
    <w:rsid w:val="00183CBC"/>
    <w:rsid w:val="001845D5"/>
    <w:rsid w:val="00184E76"/>
    <w:rsid w:val="001853CD"/>
    <w:rsid w:val="001866D1"/>
    <w:rsid w:val="00191179"/>
    <w:rsid w:val="00193128"/>
    <w:rsid w:val="0019493E"/>
    <w:rsid w:val="00194FB0"/>
    <w:rsid w:val="001957E9"/>
    <w:rsid w:val="00196DFB"/>
    <w:rsid w:val="001A2834"/>
    <w:rsid w:val="001A2878"/>
    <w:rsid w:val="001A350B"/>
    <w:rsid w:val="001A6764"/>
    <w:rsid w:val="001B24C9"/>
    <w:rsid w:val="001B314D"/>
    <w:rsid w:val="001B4271"/>
    <w:rsid w:val="001B47CB"/>
    <w:rsid w:val="001B5D7C"/>
    <w:rsid w:val="001B6484"/>
    <w:rsid w:val="001C1245"/>
    <w:rsid w:val="001C150A"/>
    <w:rsid w:val="001C2025"/>
    <w:rsid w:val="001C4FCF"/>
    <w:rsid w:val="001C6824"/>
    <w:rsid w:val="001C78A4"/>
    <w:rsid w:val="001C7AE6"/>
    <w:rsid w:val="001D0BAE"/>
    <w:rsid w:val="001D210D"/>
    <w:rsid w:val="001D3732"/>
    <w:rsid w:val="001D745F"/>
    <w:rsid w:val="001E03B0"/>
    <w:rsid w:val="001E3F5D"/>
    <w:rsid w:val="001E55EC"/>
    <w:rsid w:val="001F0D22"/>
    <w:rsid w:val="001F6529"/>
    <w:rsid w:val="001F6D0E"/>
    <w:rsid w:val="001F7B6E"/>
    <w:rsid w:val="00203231"/>
    <w:rsid w:val="00204947"/>
    <w:rsid w:val="002055EF"/>
    <w:rsid w:val="002131F1"/>
    <w:rsid w:val="002174D8"/>
    <w:rsid w:val="00217EF5"/>
    <w:rsid w:val="00221F4B"/>
    <w:rsid w:val="00222649"/>
    <w:rsid w:val="00225206"/>
    <w:rsid w:val="00225F9D"/>
    <w:rsid w:val="00227660"/>
    <w:rsid w:val="00231A35"/>
    <w:rsid w:val="00231AE0"/>
    <w:rsid w:val="00232005"/>
    <w:rsid w:val="00236713"/>
    <w:rsid w:val="00240183"/>
    <w:rsid w:val="002413D2"/>
    <w:rsid w:val="0024479B"/>
    <w:rsid w:val="00244C7A"/>
    <w:rsid w:val="002456A9"/>
    <w:rsid w:val="00247EA8"/>
    <w:rsid w:val="00251534"/>
    <w:rsid w:val="0025318E"/>
    <w:rsid w:val="0025561D"/>
    <w:rsid w:val="00261DB6"/>
    <w:rsid w:val="00263539"/>
    <w:rsid w:val="00265242"/>
    <w:rsid w:val="00265A74"/>
    <w:rsid w:val="002663A4"/>
    <w:rsid w:val="00271173"/>
    <w:rsid w:val="00271B56"/>
    <w:rsid w:val="0027267E"/>
    <w:rsid w:val="0027329A"/>
    <w:rsid w:val="0027338B"/>
    <w:rsid w:val="00273F72"/>
    <w:rsid w:val="00275CB8"/>
    <w:rsid w:val="00284D44"/>
    <w:rsid w:val="00287238"/>
    <w:rsid w:val="002873C0"/>
    <w:rsid w:val="00287B8E"/>
    <w:rsid w:val="00291B8D"/>
    <w:rsid w:val="002930AE"/>
    <w:rsid w:val="00294776"/>
    <w:rsid w:val="00295E28"/>
    <w:rsid w:val="002A053C"/>
    <w:rsid w:val="002A3956"/>
    <w:rsid w:val="002A4E07"/>
    <w:rsid w:val="002A5043"/>
    <w:rsid w:val="002A52D2"/>
    <w:rsid w:val="002A53F6"/>
    <w:rsid w:val="002A64CF"/>
    <w:rsid w:val="002B261C"/>
    <w:rsid w:val="002B3E25"/>
    <w:rsid w:val="002B54DC"/>
    <w:rsid w:val="002B6AE2"/>
    <w:rsid w:val="002B77BA"/>
    <w:rsid w:val="002C1E3B"/>
    <w:rsid w:val="002C2870"/>
    <w:rsid w:val="002C6BDE"/>
    <w:rsid w:val="002C6D12"/>
    <w:rsid w:val="002D100B"/>
    <w:rsid w:val="002D13F8"/>
    <w:rsid w:val="002D18E3"/>
    <w:rsid w:val="002D2FE2"/>
    <w:rsid w:val="002D4972"/>
    <w:rsid w:val="002D7066"/>
    <w:rsid w:val="002E0899"/>
    <w:rsid w:val="002E1DEB"/>
    <w:rsid w:val="002E316C"/>
    <w:rsid w:val="002E46E2"/>
    <w:rsid w:val="002E5C27"/>
    <w:rsid w:val="002E7454"/>
    <w:rsid w:val="002F11A9"/>
    <w:rsid w:val="002F2F14"/>
    <w:rsid w:val="002F2F81"/>
    <w:rsid w:val="002F31D2"/>
    <w:rsid w:val="002F3BA6"/>
    <w:rsid w:val="002F3FE0"/>
    <w:rsid w:val="002F4459"/>
    <w:rsid w:val="002F460C"/>
    <w:rsid w:val="002F485A"/>
    <w:rsid w:val="002F5273"/>
    <w:rsid w:val="002F7134"/>
    <w:rsid w:val="003004CC"/>
    <w:rsid w:val="00300B63"/>
    <w:rsid w:val="00302554"/>
    <w:rsid w:val="00302874"/>
    <w:rsid w:val="00303788"/>
    <w:rsid w:val="00304AC6"/>
    <w:rsid w:val="0030574E"/>
    <w:rsid w:val="00306B4F"/>
    <w:rsid w:val="00307560"/>
    <w:rsid w:val="00313CF4"/>
    <w:rsid w:val="0031583E"/>
    <w:rsid w:val="00320DC0"/>
    <w:rsid w:val="003216FD"/>
    <w:rsid w:val="00325648"/>
    <w:rsid w:val="00325E95"/>
    <w:rsid w:val="00335F2A"/>
    <w:rsid w:val="003427FC"/>
    <w:rsid w:val="00343C9C"/>
    <w:rsid w:val="00344C05"/>
    <w:rsid w:val="00347DAA"/>
    <w:rsid w:val="00351DB0"/>
    <w:rsid w:val="003542A0"/>
    <w:rsid w:val="003544C7"/>
    <w:rsid w:val="003601CB"/>
    <w:rsid w:val="00361576"/>
    <w:rsid w:val="00361D67"/>
    <w:rsid w:val="003643C7"/>
    <w:rsid w:val="003667BE"/>
    <w:rsid w:val="00371D03"/>
    <w:rsid w:val="0037211B"/>
    <w:rsid w:val="00374406"/>
    <w:rsid w:val="00375D9A"/>
    <w:rsid w:val="00381A87"/>
    <w:rsid w:val="00382BF2"/>
    <w:rsid w:val="00382EAD"/>
    <w:rsid w:val="00387DBA"/>
    <w:rsid w:val="0039225B"/>
    <w:rsid w:val="00392A57"/>
    <w:rsid w:val="003949BF"/>
    <w:rsid w:val="003A07B8"/>
    <w:rsid w:val="003A1443"/>
    <w:rsid w:val="003A40DA"/>
    <w:rsid w:val="003A44C8"/>
    <w:rsid w:val="003B10EC"/>
    <w:rsid w:val="003B4B5C"/>
    <w:rsid w:val="003C350A"/>
    <w:rsid w:val="003C59A6"/>
    <w:rsid w:val="003C697C"/>
    <w:rsid w:val="003D0E8E"/>
    <w:rsid w:val="003D1577"/>
    <w:rsid w:val="003D576C"/>
    <w:rsid w:val="003D66FF"/>
    <w:rsid w:val="003D7455"/>
    <w:rsid w:val="003E104E"/>
    <w:rsid w:val="003E12D1"/>
    <w:rsid w:val="003E1AD4"/>
    <w:rsid w:val="003E311D"/>
    <w:rsid w:val="003E32EF"/>
    <w:rsid w:val="003E3E94"/>
    <w:rsid w:val="003E4D63"/>
    <w:rsid w:val="003F0D34"/>
    <w:rsid w:val="003F31E6"/>
    <w:rsid w:val="003F3F10"/>
    <w:rsid w:val="003F56E3"/>
    <w:rsid w:val="003F69FD"/>
    <w:rsid w:val="003F74C3"/>
    <w:rsid w:val="00406A38"/>
    <w:rsid w:val="00414050"/>
    <w:rsid w:val="0042238D"/>
    <w:rsid w:val="00426C13"/>
    <w:rsid w:val="00430252"/>
    <w:rsid w:val="0043059D"/>
    <w:rsid w:val="00431031"/>
    <w:rsid w:val="00435AF9"/>
    <w:rsid w:val="0044200B"/>
    <w:rsid w:val="00442150"/>
    <w:rsid w:val="00446FC3"/>
    <w:rsid w:val="004470FE"/>
    <w:rsid w:val="00447D7A"/>
    <w:rsid w:val="00447FD3"/>
    <w:rsid w:val="004551C1"/>
    <w:rsid w:val="00455930"/>
    <w:rsid w:val="00455AAC"/>
    <w:rsid w:val="004627FB"/>
    <w:rsid w:val="00462DD5"/>
    <w:rsid w:val="004630AB"/>
    <w:rsid w:val="004631CC"/>
    <w:rsid w:val="00463EB4"/>
    <w:rsid w:val="00465474"/>
    <w:rsid w:val="00465C35"/>
    <w:rsid w:val="0046674F"/>
    <w:rsid w:val="00467808"/>
    <w:rsid w:val="00467B10"/>
    <w:rsid w:val="00467C80"/>
    <w:rsid w:val="0047185B"/>
    <w:rsid w:val="0047298B"/>
    <w:rsid w:val="0047500F"/>
    <w:rsid w:val="00475F4D"/>
    <w:rsid w:val="004871C8"/>
    <w:rsid w:val="00490E87"/>
    <w:rsid w:val="00491DC3"/>
    <w:rsid w:val="004934C9"/>
    <w:rsid w:val="00494143"/>
    <w:rsid w:val="00494553"/>
    <w:rsid w:val="00496B79"/>
    <w:rsid w:val="00496F30"/>
    <w:rsid w:val="004A1811"/>
    <w:rsid w:val="004A2BFB"/>
    <w:rsid w:val="004B2315"/>
    <w:rsid w:val="004B24C5"/>
    <w:rsid w:val="004B586E"/>
    <w:rsid w:val="004B5985"/>
    <w:rsid w:val="004C1A44"/>
    <w:rsid w:val="004C1AFB"/>
    <w:rsid w:val="004C1F85"/>
    <w:rsid w:val="004C3B46"/>
    <w:rsid w:val="004C582F"/>
    <w:rsid w:val="004C5836"/>
    <w:rsid w:val="004C71CF"/>
    <w:rsid w:val="004D3859"/>
    <w:rsid w:val="004D48F6"/>
    <w:rsid w:val="004D5C18"/>
    <w:rsid w:val="004D7E25"/>
    <w:rsid w:val="004D7FE9"/>
    <w:rsid w:val="004E358D"/>
    <w:rsid w:val="004F091F"/>
    <w:rsid w:val="004F0C54"/>
    <w:rsid w:val="004F3FF9"/>
    <w:rsid w:val="004F4849"/>
    <w:rsid w:val="004F48A2"/>
    <w:rsid w:val="004F598B"/>
    <w:rsid w:val="004F6135"/>
    <w:rsid w:val="004F7F2C"/>
    <w:rsid w:val="00500045"/>
    <w:rsid w:val="00500C73"/>
    <w:rsid w:val="00501346"/>
    <w:rsid w:val="00501361"/>
    <w:rsid w:val="005041B6"/>
    <w:rsid w:val="005062B3"/>
    <w:rsid w:val="00506399"/>
    <w:rsid w:val="005102CB"/>
    <w:rsid w:val="00510FDE"/>
    <w:rsid w:val="00512B14"/>
    <w:rsid w:val="00513205"/>
    <w:rsid w:val="00513874"/>
    <w:rsid w:val="00515F5B"/>
    <w:rsid w:val="00520F0F"/>
    <w:rsid w:val="00521B08"/>
    <w:rsid w:val="00523396"/>
    <w:rsid w:val="005239C6"/>
    <w:rsid w:val="00525B0A"/>
    <w:rsid w:val="00527A68"/>
    <w:rsid w:val="00530B71"/>
    <w:rsid w:val="00531287"/>
    <w:rsid w:val="0053315D"/>
    <w:rsid w:val="00535C0F"/>
    <w:rsid w:val="005368E7"/>
    <w:rsid w:val="00537D55"/>
    <w:rsid w:val="0055219B"/>
    <w:rsid w:val="0055316F"/>
    <w:rsid w:val="005538C7"/>
    <w:rsid w:val="0055407A"/>
    <w:rsid w:val="00556A82"/>
    <w:rsid w:val="0056234D"/>
    <w:rsid w:val="0056281E"/>
    <w:rsid w:val="0056562D"/>
    <w:rsid w:val="00570062"/>
    <w:rsid w:val="005711DC"/>
    <w:rsid w:val="005739E8"/>
    <w:rsid w:val="00573B5E"/>
    <w:rsid w:val="00574231"/>
    <w:rsid w:val="00577F4F"/>
    <w:rsid w:val="0058446D"/>
    <w:rsid w:val="005856F0"/>
    <w:rsid w:val="00590BBE"/>
    <w:rsid w:val="0059398A"/>
    <w:rsid w:val="00594817"/>
    <w:rsid w:val="005A1FE1"/>
    <w:rsid w:val="005A23A9"/>
    <w:rsid w:val="005A2EDC"/>
    <w:rsid w:val="005A4070"/>
    <w:rsid w:val="005A5027"/>
    <w:rsid w:val="005B3A8B"/>
    <w:rsid w:val="005B3BE1"/>
    <w:rsid w:val="005B54A2"/>
    <w:rsid w:val="005B6036"/>
    <w:rsid w:val="005B6A74"/>
    <w:rsid w:val="005B6C78"/>
    <w:rsid w:val="005C06CD"/>
    <w:rsid w:val="005C186E"/>
    <w:rsid w:val="005C247D"/>
    <w:rsid w:val="005C292B"/>
    <w:rsid w:val="005C3327"/>
    <w:rsid w:val="005C3596"/>
    <w:rsid w:val="005C45F2"/>
    <w:rsid w:val="005C5B26"/>
    <w:rsid w:val="005C5C13"/>
    <w:rsid w:val="005C6105"/>
    <w:rsid w:val="005C6809"/>
    <w:rsid w:val="005C76E5"/>
    <w:rsid w:val="005C7B9E"/>
    <w:rsid w:val="005D2C07"/>
    <w:rsid w:val="005D5114"/>
    <w:rsid w:val="005D5685"/>
    <w:rsid w:val="005D7C8E"/>
    <w:rsid w:val="005E5608"/>
    <w:rsid w:val="005E6159"/>
    <w:rsid w:val="005F26FF"/>
    <w:rsid w:val="005F6336"/>
    <w:rsid w:val="005F6CB9"/>
    <w:rsid w:val="006007DB"/>
    <w:rsid w:val="00600B85"/>
    <w:rsid w:val="00603B48"/>
    <w:rsid w:val="00621693"/>
    <w:rsid w:val="00622A94"/>
    <w:rsid w:val="006240ED"/>
    <w:rsid w:val="0062596D"/>
    <w:rsid w:val="00627475"/>
    <w:rsid w:val="00630F86"/>
    <w:rsid w:val="0063199E"/>
    <w:rsid w:val="006323C2"/>
    <w:rsid w:val="00636E67"/>
    <w:rsid w:val="006375C4"/>
    <w:rsid w:val="0063784D"/>
    <w:rsid w:val="00642791"/>
    <w:rsid w:val="00643BDE"/>
    <w:rsid w:val="00644477"/>
    <w:rsid w:val="00645963"/>
    <w:rsid w:val="00645E63"/>
    <w:rsid w:val="00646B2F"/>
    <w:rsid w:val="00650233"/>
    <w:rsid w:val="0065147B"/>
    <w:rsid w:val="006516AA"/>
    <w:rsid w:val="00651BA2"/>
    <w:rsid w:val="00652BF8"/>
    <w:rsid w:val="00661139"/>
    <w:rsid w:val="006614CF"/>
    <w:rsid w:val="0066320F"/>
    <w:rsid w:val="006633B6"/>
    <w:rsid w:val="00663B26"/>
    <w:rsid w:val="00665848"/>
    <w:rsid w:val="00666E13"/>
    <w:rsid w:val="00671093"/>
    <w:rsid w:val="006738C1"/>
    <w:rsid w:val="006766DD"/>
    <w:rsid w:val="00676727"/>
    <w:rsid w:val="00676AF1"/>
    <w:rsid w:val="006804ED"/>
    <w:rsid w:val="00681527"/>
    <w:rsid w:val="00681A31"/>
    <w:rsid w:val="0068359C"/>
    <w:rsid w:val="00684B13"/>
    <w:rsid w:val="0068607B"/>
    <w:rsid w:val="00686F1C"/>
    <w:rsid w:val="0069121D"/>
    <w:rsid w:val="00692C9D"/>
    <w:rsid w:val="00693646"/>
    <w:rsid w:val="00696E3C"/>
    <w:rsid w:val="0069720D"/>
    <w:rsid w:val="006A334E"/>
    <w:rsid w:val="006A473E"/>
    <w:rsid w:val="006B1E12"/>
    <w:rsid w:val="006B45E0"/>
    <w:rsid w:val="006B5C7D"/>
    <w:rsid w:val="006B78F3"/>
    <w:rsid w:val="006C20A0"/>
    <w:rsid w:val="006C4D66"/>
    <w:rsid w:val="006C6204"/>
    <w:rsid w:val="006C71F7"/>
    <w:rsid w:val="006C75C3"/>
    <w:rsid w:val="006D72BB"/>
    <w:rsid w:val="006E089C"/>
    <w:rsid w:val="006E0C75"/>
    <w:rsid w:val="006E151E"/>
    <w:rsid w:val="006E38A2"/>
    <w:rsid w:val="006E4060"/>
    <w:rsid w:val="006E42C6"/>
    <w:rsid w:val="006E5CD6"/>
    <w:rsid w:val="006E7BA6"/>
    <w:rsid w:val="006E7F4E"/>
    <w:rsid w:val="006F1B8E"/>
    <w:rsid w:val="006F1D3B"/>
    <w:rsid w:val="006F25EC"/>
    <w:rsid w:val="006F47E4"/>
    <w:rsid w:val="006F53D6"/>
    <w:rsid w:val="006F6D35"/>
    <w:rsid w:val="006F78F8"/>
    <w:rsid w:val="00701465"/>
    <w:rsid w:val="00702B60"/>
    <w:rsid w:val="00702C74"/>
    <w:rsid w:val="007041E0"/>
    <w:rsid w:val="00705B73"/>
    <w:rsid w:val="00713EDD"/>
    <w:rsid w:val="0071701C"/>
    <w:rsid w:val="0072328D"/>
    <w:rsid w:val="00724E0E"/>
    <w:rsid w:val="0072527D"/>
    <w:rsid w:val="00727639"/>
    <w:rsid w:val="00730ABD"/>
    <w:rsid w:val="0073268C"/>
    <w:rsid w:val="0073282E"/>
    <w:rsid w:val="00732FF5"/>
    <w:rsid w:val="00733CF6"/>
    <w:rsid w:val="007342E2"/>
    <w:rsid w:val="007346D1"/>
    <w:rsid w:val="0073737D"/>
    <w:rsid w:val="00742874"/>
    <w:rsid w:val="00743B51"/>
    <w:rsid w:val="00745276"/>
    <w:rsid w:val="0074554F"/>
    <w:rsid w:val="0075023B"/>
    <w:rsid w:val="00752184"/>
    <w:rsid w:val="00752712"/>
    <w:rsid w:val="007545BA"/>
    <w:rsid w:val="00755A82"/>
    <w:rsid w:val="00755D60"/>
    <w:rsid w:val="0075638B"/>
    <w:rsid w:val="00756D81"/>
    <w:rsid w:val="00756DC7"/>
    <w:rsid w:val="007608EF"/>
    <w:rsid w:val="00763B7E"/>
    <w:rsid w:val="0076467E"/>
    <w:rsid w:val="00770150"/>
    <w:rsid w:val="0077163E"/>
    <w:rsid w:val="00772E50"/>
    <w:rsid w:val="0077330B"/>
    <w:rsid w:val="007738B9"/>
    <w:rsid w:val="007748BE"/>
    <w:rsid w:val="00776693"/>
    <w:rsid w:val="007802CE"/>
    <w:rsid w:val="00781C58"/>
    <w:rsid w:val="00781F88"/>
    <w:rsid w:val="007820BF"/>
    <w:rsid w:val="00783A66"/>
    <w:rsid w:val="00783FE3"/>
    <w:rsid w:val="007861E8"/>
    <w:rsid w:val="00786500"/>
    <w:rsid w:val="00787538"/>
    <w:rsid w:val="007946BE"/>
    <w:rsid w:val="007953D6"/>
    <w:rsid w:val="007A0225"/>
    <w:rsid w:val="007A2E46"/>
    <w:rsid w:val="007A75A3"/>
    <w:rsid w:val="007B09B1"/>
    <w:rsid w:val="007B381B"/>
    <w:rsid w:val="007B5445"/>
    <w:rsid w:val="007B6238"/>
    <w:rsid w:val="007C0061"/>
    <w:rsid w:val="007C0364"/>
    <w:rsid w:val="007C0ABA"/>
    <w:rsid w:val="007C1D90"/>
    <w:rsid w:val="007C2ED8"/>
    <w:rsid w:val="007C73F7"/>
    <w:rsid w:val="007C7B39"/>
    <w:rsid w:val="007C7EBD"/>
    <w:rsid w:val="007D3807"/>
    <w:rsid w:val="007D6CCF"/>
    <w:rsid w:val="007D7022"/>
    <w:rsid w:val="007D71FC"/>
    <w:rsid w:val="007D7579"/>
    <w:rsid w:val="007D7F03"/>
    <w:rsid w:val="007E1D22"/>
    <w:rsid w:val="007E2535"/>
    <w:rsid w:val="007E2975"/>
    <w:rsid w:val="007E32B6"/>
    <w:rsid w:val="007E441A"/>
    <w:rsid w:val="007E4A5C"/>
    <w:rsid w:val="007E673E"/>
    <w:rsid w:val="007E7F24"/>
    <w:rsid w:val="007F18DE"/>
    <w:rsid w:val="007F37C9"/>
    <w:rsid w:val="007F438D"/>
    <w:rsid w:val="007F45CE"/>
    <w:rsid w:val="007F5767"/>
    <w:rsid w:val="007F6241"/>
    <w:rsid w:val="00800A89"/>
    <w:rsid w:val="0080448B"/>
    <w:rsid w:val="00806035"/>
    <w:rsid w:val="00806E6F"/>
    <w:rsid w:val="00807E22"/>
    <w:rsid w:val="008109ED"/>
    <w:rsid w:val="00811BA0"/>
    <w:rsid w:val="00815D49"/>
    <w:rsid w:val="00817284"/>
    <w:rsid w:val="00823A14"/>
    <w:rsid w:val="00825361"/>
    <w:rsid w:val="008260AC"/>
    <w:rsid w:val="00826FBA"/>
    <w:rsid w:val="00831819"/>
    <w:rsid w:val="00831FA1"/>
    <w:rsid w:val="00832A0C"/>
    <w:rsid w:val="00833A3B"/>
    <w:rsid w:val="008472A3"/>
    <w:rsid w:val="008500B9"/>
    <w:rsid w:val="008539EC"/>
    <w:rsid w:val="00854A68"/>
    <w:rsid w:val="00855EBB"/>
    <w:rsid w:val="008601D9"/>
    <w:rsid w:val="00864211"/>
    <w:rsid w:val="00864A3C"/>
    <w:rsid w:val="00864ABD"/>
    <w:rsid w:val="00865C7B"/>
    <w:rsid w:val="00871D89"/>
    <w:rsid w:val="00873C93"/>
    <w:rsid w:val="0087449D"/>
    <w:rsid w:val="008746EB"/>
    <w:rsid w:val="00880A36"/>
    <w:rsid w:val="00881CA0"/>
    <w:rsid w:val="008835C3"/>
    <w:rsid w:val="0088695A"/>
    <w:rsid w:val="00887A17"/>
    <w:rsid w:val="00890B80"/>
    <w:rsid w:val="0089163D"/>
    <w:rsid w:val="00897D83"/>
    <w:rsid w:val="008A2AAC"/>
    <w:rsid w:val="008A2E8D"/>
    <w:rsid w:val="008A4149"/>
    <w:rsid w:val="008A485B"/>
    <w:rsid w:val="008A53EA"/>
    <w:rsid w:val="008A7D37"/>
    <w:rsid w:val="008B059B"/>
    <w:rsid w:val="008B4C25"/>
    <w:rsid w:val="008B4C88"/>
    <w:rsid w:val="008B6B39"/>
    <w:rsid w:val="008C0FEF"/>
    <w:rsid w:val="008C2720"/>
    <w:rsid w:val="008C681F"/>
    <w:rsid w:val="008D09F6"/>
    <w:rsid w:val="008D0BA0"/>
    <w:rsid w:val="008D193E"/>
    <w:rsid w:val="008D2127"/>
    <w:rsid w:val="008D31AF"/>
    <w:rsid w:val="008D3489"/>
    <w:rsid w:val="008D3B69"/>
    <w:rsid w:val="008D694A"/>
    <w:rsid w:val="008E55CE"/>
    <w:rsid w:val="008E5CDC"/>
    <w:rsid w:val="008E6BBB"/>
    <w:rsid w:val="008F03D8"/>
    <w:rsid w:val="008F29EC"/>
    <w:rsid w:val="008F3207"/>
    <w:rsid w:val="008F4BE1"/>
    <w:rsid w:val="008F56B8"/>
    <w:rsid w:val="008F5881"/>
    <w:rsid w:val="008F7974"/>
    <w:rsid w:val="009016E8"/>
    <w:rsid w:val="00910B43"/>
    <w:rsid w:val="0091298C"/>
    <w:rsid w:val="00913E3A"/>
    <w:rsid w:val="009141FB"/>
    <w:rsid w:val="009222D3"/>
    <w:rsid w:val="00924D05"/>
    <w:rsid w:val="00925653"/>
    <w:rsid w:val="00925783"/>
    <w:rsid w:val="009262E4"/>
    <w:rsid w:val="00926536"/>
    <w:rsid w:val="009334DF"/>
    <w:rsid w:val="00940269"/>
    <w:rsid w:val="00940272"/>
    <w:rsid w:val="009411A8"/>
    <w:rsid w:val="00944FEF"/>
    <w:rsid w:val="00946D79"/>
    <w:rsid w:val="00947B9E"/>
    <w:rsid w:val="00950A05"/>
    <w:rsid w:val="00951B08"/>
    <w:rsid w:val="00954984"/>
    <w:rsid w:val="00956812"/>
    <w:rsid w:val="009570F1"/>
    <w:rsid w:val="0096076B"/>
    <w:rsid w:val="00962176"/>
    <w:rsid w:val="00964570"/>
    <w:rsid w:val="009645A3"/>
    <w:rsid w:val="009652EA"/>
    <w:rsid w:val="00966ECA"/>
    <w:rsid w:val="00970554"/>
    <w:rsid w:val="0097140D"/>
    <w:rsid w:val="009733B9"/>
    <w:rsid w:val="00975EC5"/>
    <w:rsid w:val="00976BD0"/>
    <w:rsid w:val="00977003"/>
    <w:rsid w:val="009776A8"/>
    <w:rsid w:val="00981787"/>
    <w:rsid w:val="00982354"/>
    <w:rsid w:val="00982CF2"/>
    <w:rsid w:val="00984A33"/>
    <w:rsid w:val="009924D9"/>
    <w:rsid w:val="00993757"/>
    <w:rsid w:val="00995B3A"/>
    <w:rsid w:val="00996DDC"/>
    <w:rsid w:val="009A1569"/>
    <w:rsid w:val="009A31EA"/>
    <w:rsid w:val="009A453C"/>
    <w:rsid w:val="009A5F71"/>
    <w:rsid w:val="009A647D"/>
    <w:rsid w:val="009A6FA5"/>
    <w:rsid w:val="009B005E"/>
    <w:rsid w:val="009B0703"/>
    <w:rsid w:val="009B23C9"/>
    <w:rsid w:val="009B4AF9"/>
    <w:rsid w:val="009B6566"/>
    <w:rsid w:val="009B6A19"/>
    <w:rsid w:val="009C1BBB"/>
    <w:rsid w:val="009C3BD7"/>
    <w:rsid w:val="009C44AF"/>
    <w:rsid w:val="009C4D62"/>
    <w:rsid w:val="009C63AB"/>
    <w:rsid w:val="009D11AE"/>
    <w:rsid w:val="009D7EF0"/>
    <w:rsid w:val="009E11D0"/>
    <w:rsid w:val="009E5D1A"/>
    <w:rsid w:val="009F1CC6"/>
    <w:rsid w:val="009F238D"/>
    <w:rsid w:val="009F3132"/>
    <w:rsid w:val="009F33CE"/>
    <w:rsid w:val="009F4326"/>
    <w:rsid w:val="009F53B9"/>
    <w:rsid w:val="009F5AE3"/>
    <w:rsid w:val="00A02FB7"/>
    <w:rsid w:val="00A041B9"/>
    <w:rsid w:val="00A05270"/>
    <w:rsid w:val="00A060C0"/>
    <w:rsid w:val="00A10130"/>
    <w:rsid w:val="00A1079C"/>
    <w:rsid w:val="00A11587"/>
    <w:rsid w:val="00A11F26"/>
    <w:rsid w:val="00A12CA7"/>
    <w:rsid w:val="00A15603"/>
    <w:rsid w:val="00A22629"/>
    <w:rsid w:val="00A226C8"/>
    <w:rsid w:val="00A2354A"/>
    <w:rsid w:val="00A34390"/>
    <w:rsid w:val="00A34E7B"/>
    <w:rsid w:val="00A35323"/>
    <w:rsid w:val="00A40780"/>
    <w:rsid w:val="00A443B9"/>
    <w:rsid w:val="00A45476"/>
    <w:rsid w:val="00A45CBF"/>
    <w:rsid w:val="00A464F3"/>
    <w:rsid w:val="00A474FA"/>
    <w:rsid w:val="00A51D61"/>
    <w:rsid w:val="00A532AA"/>
    <w:rsid w:val="00A53664"/>
    <w:rsid w:val="00A5614E"/>
    <w:rsid w:val="00A608BD"/>
    <w:rsid w:val="00A645A0"/>
    <w:rsid w:val="00A64FAC"/>
    <w:rsid w:val="00A656C4"/>
    <w:rsid w:val="00A659F3"/>
    <w:rsid w:val="00A66ECB"/>
    <w:rsid w:val="00A67E2A"/>
    <w:rsid w:val="00A70251"/>
    <w:rsid w:val="00A70304"/>
    <w:rsid w:val="00A70D6C"/>
    <w:rsid w:val="00A70FEF"/>
    <w:rsid w:val="00A7119E"/>
    <w:rsid w:val="00A726DB"/>
    <w:rsid w:val="00A7567D"/>
    <w:rsid w:val="00A7579F"/>
    <w:rsid w:val="00A76758"/>
    <w:rsid w:val="00A81389"/>
    <w:rsid w:val="00A81F2C"/>
    <w:rsid w:val="00A868F5"/>
    <w:rsid w:val="00A8793B"/>
    <w:rsid w:val="00A87ABD"/>
    <w:rsid w:val="00A90A64"/>
    <w:rsid w:val="00A94BEE"/>
    <w:rsid w:val="00A95266"/>
    <w:rsid w:val="00AA006A"/>
    <w:rsid w:val="00AA356B"/>
    <w:rsid w:val="00AA5E5B"/>
    <w:rsid w:val="00AA7EC6"/>
    <w:rsid w:val="00AB2817"/>
    <w:rsid w:val="00AB6554"/>
    <w:rsid w:val="00AC0D53"/>
    <w:rsid w:val="00AC2F7C"/>
    <w:rsid w:val="00AC3FFF"/>
    <w:rsid w:val="00AC66E2"/>
    <w:rsid w:val="00AD3948"/>
    <w:rsid w:val="00AD464A"/>
    <w:rsid w:val="00AD6A52"/>
    <w:rsid w:val="00AD7A18"/>
    <w:rsid w:val="00AE0312"/>
    <w:rsid w:val="00AE1051"/>
    <w:rsid w:val="00AE1E1A"/>
    <w:rsid w:val="00AE3F98"/>
    <w:rsid w:val="00AF0077"/>
    <w:rsid w:val="00AF58BB"/>
    <w:rsid w:val="00B048AD"/>
    <w:rsid w:val="00B05D5D"/>
    <w:rsid w:val="00B0659B"/>
    <w:rsid w:val="00B0667A"/>
    <w:rsid w:val="00B075CD"/>
    <w:rsid w:val="00B07A43"/>
    <w:rsid w:val="00B10565"/>
    <w:rsid w:val="00B10EE0"/>
    <w:rsid w:val="00B11416"/>
    <w:rsid w:val="00B11591"/>
    <w:rsid w:val="00B126CC"/>
    <w:rsid w:val="00B12FDD"/>
    <w:rsid w:val="00B15178"/>
    <w:rsid w:val="00B16157"/>
    <w:rsid w:val="00B170F5"/>
    <w:rsid w:val="00B21355"/>
    <w:rsid w:val="00B22D06"/>
    <w:rsid w:val="00B24158"/>
    <w:rsid w:val="00B24935"/>
    <w:rsid w:val="00B249FF"/>
    <w:rsid w:val="00B24FF9"/>
    <w:rsid w:val="00B25BA1"/>
    <w:rsid w:val="00B270D6"/>
    <w:rsid w:val="00B31E9B"/>
    <w:rsid w:val="00B3397A"/>
    <w:rsid w:val="00B33A38"/>
    <w:rsid w:val="00B33C32"/>
    <w:rsid w:val="00B35EC3"/>
    <w:rsid w:val="00B4447C"/>
    <w:rsid w:val="00B4774F"/>
    <w:rsid w:val="00B47C9E"/>
    <w:rsid w:val="00B56A55"/>
    <w:rsid w:val="00B56A92"/>
    <w:rsid w:val="00B609BA"/>
    <w:rsid w:val="00B615CA"/>
    <w:rsid w:val="00B6346D"/>
    <w:rsid w:val="00B6364B"/>
    <w:rsid w:val="00B663E8"/>
    <w:rsid w:val="00B71E8A"/>
    <w:rsid w:val="00B7237A"/>
    <w:rsid w:val="00B76335"/>
    <w:rsid w:val="00B76547"/>
    <w:rsid w:val="00B837E6"/>
    <w:rsid w:val="00B8470B"/>
    <w:rsid w:val="00B87108"/>
    <w:rsid w:val="00B8768D"/>
    <w:rsid w:val="00B878BA"/>
    <w:rsid w:val="00B903FE"/>
    <w:rsid w:val="00B917EB"/>
    <w:rsid w:val="00B93428"/>
    <w:rsid w:val="00B94CE0"/>
    <w:rsid w:val="00B95F88"/>
    <w:rsid w:val="00BA2579"/>
    <w:rsid w:val="00BA3CB5"/>
    <w:rsid w:val="00BA56B0"/>
    <w:rsid w:val="00BA5986"/>
    <w:rsid w:val="00BA5B0A"/>
    <w:rsid w:val="00BA6350"/>
    <w:rsid w:val="00BA6E51"/>
    <w:rsid w:val="00BB0ECD"/>
    <w:rsid w:val="00BB3EBF"/>
    <w:rsid w:val="00BB439D"/>
    <w:rsid w:val="00BB5515"/>
    <w:rsid w:val="00BB6792"/>
    <w:rsid w:val="00BC0BCD"/>
    <w:rsid w:val="00BC0DC9"/>
    <w:rsid w:val="00BC1B1C"/>
    <w:rsid w:val="00BC1E1D"/>
    <w:rsid w:val="00BC587F"/>
    <w:rsid w:val="00BC67A2"/>
    <w:rsid w:val="00BC74C2"/>
    <w:rsid w:val="00BC78E2"/>
    <w:rsid w:val="00BC7B14"/>
    <w:rsid w:val="00BD0DCA"/>
    <w:rsid w:val="00BD4054"/>
    <w:rsid w:val="00BD47AA"/>
    <w:rsid w:val="00BE3DCC"/>
    <w:rsid w:val="00BE5714"/>
    <w:rsid w:val="00BE631B"/>
    <w:rsid w:val="00BF0557"/>
    <w:rsid w:val="00BF144D"/>
    <w:rsid w:val="00BF20FA"/>
    <w:rsid w:val="00BF3B40"/>
    <w:rsid w:val="00BF3D69"/>
    <w:rsid w:val="00C005DA"/>
    <w:rsid w:val="00C0619D"/>
    <w:rsid w:val="00C067A4"/>
    <w:rsid w:val="00C06F27"/>
    <w:rsid w:val="00C070F5"/>
    <w:rsid w:val="00C11277"/>
    <w:rsid w:val="00C144DA"/>
    <w:rsid w:val="00C154AE"/>
    <w:rsid w:val="00C218E9"/>
    <w:rsid w:val="00C23FA4"/>
    <w:rsid w:val="00C246AE"/>
    <w:rsid w:val="00C3158B"/>
    <w:rsid w:val="00C33805"/>
    <w:rsid w:val="00C33A80"/>
    <w:rsid w:val="00C3423E"/>
    <w:rsid w:val="00C3527C"/>
    <w:rsid w:val="00C36548"/>
    <w:rsid w:val="00C37383"/>
    <w:rsid w:val="00C4002D"/>
    <w:rsid w:val="00C432DC"/>
    <w:rsid w:val="00C44495"/>
    <w:rsid w:val="00C44C6A"/>
    <w:rsid w:val="00C459FC"/>
    <w:rsid w:val="00C45DF1"/>
    <w:rsid w:val="00C462A9"/>
    <w:rsid w:val="00C4637B"/>
    <w:rsid w:val="00C531DD"/>
    <w:rsid w:val="00C53C92"/>
    <w:rsid w:val="00C5447E"/>
    <w:rsid w:val="00C55507"/>
    <w:rsid w:val="00C5667B"/>
    <w:rsid w:val="00C57E45"/>
    <w:rsid w:val="00C621FA"/>
    <w:rsid w:val="00C632F9"/>
    <w:rsid w:val="00C637F7"/>
    <w:rsid w:val="00C638ED"/>
    <w:rsid w:val="00C6769E"/>
    <w:rsid w:val="00C72A1C"/>
    <w:rsid w:val="00C7388B"/>
    <w:rsid w:val="00C83094"/>
    <w:rsid w:val="00C83E51"/>
    <w:rsid w:val="00C867C9"/>
    <w:rsid w:val="00C91D05"/>
    <w:rsid w:val="00C97C61"/>
    <w:rsid w:val="00CA0CC5"/>
    <w:rsid w:val="00CA4D29"/>
    <w:rsid w:val="00CB09D4"/>
    <w:rsid w:val="00CB280C"/>
    <w:rsid w:val="00CB2EB7"/>
    <w:rsid w:val="00CB37EB"/>
    <w:rsid w:val="00CC064F"/>
    <w:rsid w:val="00CC131A"/>
    <w:rsid w:val="00CC5090"/>
    <w:rsid w:val="00CC57BE"/>
    <w:rsid w:val="00CC61C8"/>
    <w:rsid w:val="00CD2BF8"/>
    <w:rsid w:val="00CD33A1"/>
    <w:rsid w:val="00CD33AD"/>
    <w:rsid w:val="00CD3DD8"/>
    <w:rsid w:val="00CD5281"/>
    <w:rsid w:val="00CD7C6B"/>
    <w:rsid w:val="00CE1BB8"/>
    <w:rsid w:val="00CE3287"/>
    <w:rsid w:val="00CE71B0"/>
    <w:rsid w:val="00CF09D4"/>
    <w:rsid w:val="00CF29B9"/>
    <w:rsid w:val="00CF42D4"/>
    <w:rsid w:val="00CF4704"/>
    <w:rsid w:val="00CF4C14"/>
    <w:rsid w:val="00CF5B72"/>
    <w:rsid w:val="00CF6F81"/>
    <w:rsid w:val="00CF722C"/>
    <w:rsid w:val="00D01E77"/>
    <w:rsid w:val="00D02608"/>
    <w:rsid w:val="00D076E4"/>
    <w:rsid w:val="00D11A42"/>
    <w:rsid w:val="00D1625A"/>
    <w:rsid w:val="00D1674E"/>
    <w:rsid w:val="00D17B46"/>
    <w:rsid w:val="00D2109D"/>
    <w:rsid w:val="00D21132"/>
    <w:rsid w:val="00D23CC1"/>
    <w:rsid w:val="00D242E7"/>
    <w:rsid w:val="00D24675"/>
    <w:rsid w:val="00D24FFA"/>
    <w:rsid w:val="00D30D85"/>
    <w:rsid w:val="00D30F29"/>
    <w:rsid w:val="00D318C1"/>
    <w:rsid w:val="00D33B62"/>
    <w:rsid w:val="00D36347"/>
    <w:rsid w:val="00D367A6"/>
    <w:rsid w:val="00D3703D"/>
    <w:rsid w:val="00D3777D"/>
    <w:rsid w:val="00D406CA"/>
    <w:rsid w:val="00D407E0"/>
    <w:rsid w:val="00D4431E"/>
    <w:rsid w:val="00D4482F"/>
    <w:rsid w:val="00D4681B"/>
    <w:rsid w:val="00D50293"/>
    <w:rsid w:val="00D52692"/>
    <w:rsid w:val="00D53B0C"/>
    <w:rsid w:val="00D5494F"/>
    <w:rsid w:val="00D57013"/>
    <w:rsid w:val="00D60F13"/>
    <w:rsid w:val="00D63279"/>
    <w:rsid w:val="00D63C98"/>
    <w:rsid w:val="00D64D42"/>
    <w:rsid w:val="00D65EB6"/>
    <w:rsid w:val="00D66155"/>
    <w:rsid w:val="00D66AFE"/>
    <w:rsid w:val="00D70522"/>
    <w:rsid w:val="00D70D38"/>
    <w:rsid w:val="00D7286F"/>
    <w:rsid w:val="00D73B8D"/>
    <w:rsid w:val="00D74C1F"/>
    <w:rsid w:val="00D80D6A"/>
    <w:rsid w:val="00D8140C"/>
    <w:rsid w:val="00D8201D"/>
    <w:rsid w:val="00D82975"/>
    <w:rsid w:val="00D85BB1"/>
    <w:rsid w:val="00D90122"/>
    <w:rsid w:val="00D9264E"/>
    <w:rsid w:val="00D978E5"/>
    <w:rsid w:val="00DA0A78"/>
    <w:rsid w:val="00DA12FF"/>
    <w:rsid w:val="00DA2255"/>
    <w:rsid w:val="00DA2C49"/>
    <w:rsid w:val="00DA48BC"/>
    <w:rsid w:val="00DB1394"/>
    <w:rsid w:val="00DB236C"/>
    <w:rsid w:val="00DB7104"/>
    <w:rsid w:val="00DC2C6E"/>
    <w:rsid w:val="00DC5994"/>
    <w:rsid w:val="00DC5ADB"/>
    <w:rsid w:val="00DD02D6"/>
    <w:rsid w:val="00DD2E37"/>
    <w:rsid w:val="00DE0CE3"/>
    <w:rsid w:val="00DE11D3"/>
    <w:rsid w:val="00DE27A6"/>
    <w:rsid w:val="00DE6427"/>
    <w:rsid w:val="00DE7862"/>
    <w:rsid w:val="00DF2503"/>
    <w:rsid w:val="00DF2CFA"/>
    <w:rsid w:val="00DF3B81"/>
    <w:rsid w:val="00DF6C86"/>
    <w:rsid w:val="00DF6DCB"/>
    <w:rsid w:val="00DF7ABD"/>
    <w:rsid w:val="00E06D76"/>
    <w:rsid w:val="00E075FF"/>
    <w:rsid w:val="00E10BA8"/>
    <w:rsid w:val="00E14FB4"/>
    <w:rsid w:val="00E17681"/>
    <w:rsid w:val="00E17FF8"/>
    <w:rsid w:val="00E20BCB"/>
    <w:rsid w:val="00E23535"/>
    <w:rsid w:val="00E24D73"/>
    <w:rsid w:val="00E261A2"/>
    <w:rsid w:val="00E26AF1"/>
    <w:rsid w:val="00E30307"/>
    <w:rsid w:val="00E30AC7"/>
    <w:rsid w:val="00E31C73"/>
    <w:rsid w:val="00E34AA8"/>
    <w:rsid w:val="00E4395C"/>
    <w:rsid w:val="00E446AA"/>
    <w:rsid w:val="00E45E63"/>
    <w:rsid w:val="00E4602E"/>
    <w:rsid w:val="00E479E1"/>
    <w:rsid w:val="00E559D8"/>
    <w:rsid w:val="00E55BFC"/>
    <w:rsid w:val="00E5657B"/>
    <w:rsid w:val="00E6488E"/>
    <w:rsid w:val="00E649C5"/>
    <w:rsid w:val="00E65774"/>
    <w:rsid w:val="00E70BBE"/>
    <w:rsid w:val="00E72B3B"/>
    <w:rsid w:val="00E75059"/>
    <w:rsid w:val="00E762BF"/>
    <w:rsid w:val="00E76791"/>
    <w:rsid w:val="00E8065C"/>
    <w:rsid w:val="00E82099"/>
    <w:rsid w:val="00E84980"/>
    <w:rsid w:val="00E867F8"/>
    <w:rsid w:val="00E87915"/>
    <w:rsid w:val="00E94955"/>
    <w:rsid w:val="00E96055"/>
    <w:rsid w:val="00E96989"/>
    <w:rsid w:val="00E97608"/>
    <w:rsid w:val="00EA17F9"/>
    <w:rsid w:val="00EA41FE"/>
    <w:rsid w:val="00EA5E6F"/>
    <w:rsid w:val="00EA7E23"/>
    <w:rsid w:val="00EB0224"/>
    <w:rsid w:val="00EB2FE7"/>
    <w:rsid w:val="00EB5146"/>
    <w:rsid w:val="00EC01A2"/>
    <w:rsid w:val="00EC0DBC"/>
    <w:rsid w:val="00EC0FA3"/>
    <w:rsid w:val="00EC22F8"/>
    <w:rsid w:val="00ED048B"/>
    <w:rsid w:val="00EE24DF"/>
    <w:rsid w:val="00EE3E01"/>
    <w:rsid w:val="00EE514B"/>
    <w:rsid w:val="00EE636B"/>
    <w:rsid w:val="00EE79E4"/>
    <w:rsid w:val="00EF2758"/>
    <w:rsid w:val="00EF44C1"/>
    <w:rsid w:val="00EF6625"/>
    <w:rsid w:val="00EF7187"/>
    <w:rsid w:val="00EF7AB7"/>
    <w:rsid w:val="00F01EF3"/>
    <w:rsid w:val="00F03CE6"/>
    <w:rsid w:val="00F05461"/>
    <w:rsid w:val="00F0782B"/>
    <w:rsid w:val="00F14BD6"/>
    <w:rsid w:val="00F167B4"/>
    <w:rsid w:val="00F16F64"/>
    <w:rsid w:val="00F1755B"/>
    <w:rsid w:val="00F21379"/>
    <w:rsid w:val="00F242FD"/>
    <w:rsid w:val="00F30027"/>
    <w:rsid w:val="00F310A2"/>
    <w:rsid w:val="00F31853"/>
    <w:rsid w:val="00F331DF"/>
    <w:rsid w:val="00F33B8E"/>
    <w:rsid w:val="00F34F20"/>
    <w:rsid w:val="00F34F2F"/>
    <w:rsid w:val="00F351D6"/>
    <w:rsid w:val="00F3581B"/>
    <w:rsid w:val="00F35E90"/>
    <w:rsid w:val="00F367DB"/>
    <w:rsid w:val="00F36CE6"/>
    <w:rsid w:val="00F4518D"/>
    <w:rsid w:val="00F51894"/>
    <w:rsid w:val="00F52963"/>
    <w:rsid w:val="00F52CB4"/>
    <w:rsid w:val="00F57FD8"/>
    <w:rsid w:val="00F63156"/>
    <w:rsid w:val="00F64B8A"/>
    <w:rsid w:val="00F64DB0"/>
    <w:rsid w:val="00F65C66"/>
    <w:rsid w:val="00F7088F"/>
    <w:rsid w:val="00F718C3"/>
    <w:rsid w:val="00F72C9D"/>
    <w:rsid w:val="00F9285B"/>
    <w:rsid w:val="00F94534"/>
    <w:rsid w:val="00F945B2"/>
    <w:rsid w:val="00F9533C"/>
    <w:rsid w:val="00F963DB"/>
    <w:rsid w:val="00F97B53"/>
    <w:rsid w:val="00FA012E"/>
    <w:rsid w:val="00FA09EA"/>
    <w:rsid w:val="00FA3B31"/>
    <w:rsid w:val="00FB020F"/>
    <w:rsid w:val="00FC38EF"/>
    <w:rsid w:val="00FC4DC9"/>
    <w:rsid w:val="00FC54B9"/>
    <w:rsid w:val="00FC55E6"/>
    <w:rsid w:val="00FC5BE7"/>
    <w:rsid w:val="00FC5D6F"/>
    <w:rsid w:val="00FC5F09"/>
    <w:rsid w:val="00FC6C24"/>
    <w:rsid w:val="00FC769F"/>
    <w:rsid w:val="00FD200F"/>
    <w:rsid w:val="00FD300E"/>
    <w:rsid w:val="00FD3428"/>
    <w:rsid w:val="00FD3B19"/>
    <w:rsid w:val="00FD4A23"/>
    <w:rsid w:val="00FD4ED8"/>
    <w:rsid w:val="00FD67F0"/>
    <w:rsid w:val="00FD70FA"/>
    <w:rsid w:val="00FD7F03"/>
    <w:rsid w:val="00FE0851"/>
    <w:rsid w:val="00FE0C74"/>
    <w:rsid w:val="00FE40A4"/>
    <w:rsid w:val="00FF191D"/>
    <w:rsid w:val="00FF350B"/>
    <w:rsid w:val="00FF41B7"/>
    <w:rsid w:val="00FF4262"/>
    <w:rsid w:val="00FF7B5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B77E01F"/>
  <w15:docId w15:val="{F26ED996-793D-4753-825C-EBC22710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2"/>
        <w:szCs w:val="22"/>
        <w:lang w:val="en-IE" w:eastAsia="en-I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0" w:unhideWhenUsed="1"/>
    <w:lsdException w:name="endnote text"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A6C"/>
    <w:pPr>
      <w:spacing w:before="240"/>
    </w:pPr>
    <w:rPr>
      <w:rFonts w:ascii="Gill Sans" w:hAnsi="Gill Sans"/>
      <w:sz w:val="26"/>
      <w:szCs w:val="24"/>
      <w:lang w:eastAsia="en-US"/>
    </w:rPr>
  </w:style>
  <w:style w:type="paragraph" w:styleId="Heading1">
    <w:name w:val="heading 1"/>
    <w:basedOn w:val="Normal"/>
    <w:next w:val="Normal"/>
    <w:link w:val="Heading1Char"/>
    <w:uiPriority w:val="99"/>
    <w:qFormat/>
    <w:rsid w:val="00C44C6A"/>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link w:val="Heading2Char"/>
    <w:uiPriority w:val="99"/>
    <w:qFormat/>
    <w:rsid w:val="003B10EC"/>
    <w:pPr>
      <w:keepNext/>
      <w:spacing w:after="60"/>
      <w:outlineLvl w:val="1"/>
    </w:pPr>
    <w:rPr>
      <w:rFonts w:cs="Arial Bold"/>
      <w:b/>
      <w:bCs/>
      <w:iCs/>
      <w:sz w:val="28"/>
      <w:szCs w:val="28"/>
    </w:rPr>
  </w:style>
  <w:style w:type="paragraph" w:styleId="Heading3">
    <w:name w:val="heading 3"/>
    <w:basedOn w:val="Normal"/>
    <w:next w:val="Normal"/>
    <w:link w:val="Heading3Char"/>
    <w:uiPriority w:val="99"/>
    <w:qFormat/>
    <w:rsid w:val="003B10EC"/>
    <w:pPr>
      <w:keepNext/>
      <w:outlineLvl w:val="2"/>
    </w:pPr>
    <w:rPr>
      <w:rFonts w:cs="Arial Bold"/>
      <w:b/>
      <w:bCs/>
    </w:rPr>
  </w:style>
  <w:style w:type="paragraph" w:styleId="Heading4">
    <w:name w:val="heading 4"/>
    <w:basedOn w:val="Normal"/>
    <w:next w:val="Normal"/>
    <w:link w:val="Heading4Char"/>
    <w:uiPriority w:val="99"/>
    <w:qFormat/>
    <w:rsid w:val="003B10EC"/>
    <w:pPr>
      <w:keepNext/>
      <w:outlineLvl w:val="3"/>
    </w:pPr>
    <w:rPr>
      <w:b/>
      <w:bCs/>
      <w:color w:val="333333"/>
    </w:rPr>
  </w:style>
  <w:style w:type="paragraph" w:styleId="Heading5">
    <w:name w:val="heading 5"/>
    <w:basedOn w:val="Normal"/>
    <w:next w:val="Normal"/>
    <w:link w:val="Heading5Char"/>
    <w:uiPriority w:val="99"/>
    <w:qFormat/>
    <w:rsid w:val="003B10EC"/>
    <w:pPr>
      <w:outlineLvl w:val="4"/>
    </w:pPr>
    <w:rPr>
      <w:b/>
      <w:bCs/>
      <w:i/>
      <w:iCs/>
      <w:szCs w:val="26"/>
    </w:rPr>
  </w:style>
  <w:style w:type="paragraph" w:styleId="Heading6">
    <w:name w:val="heading 6"/>
    <w:basedOn w:val="Normal"/>
    <w:next w:val="Normal"/>
    <w:link w:val="Heading6Char"/>
    <w:uiPriority w:val="99"/>
    <w:qFormat/>
    <w:rsid w:val="003B10EC"/>
    <w:pPr>
      <w:outlineLvl w:val="5"/>
    </w:pPr>
    <w:rPr>
      <w:b/>
      <w:bCs/>
      <w:i/>
      <w:sz w:val="22"/>
      <w:szCs w:val="22"/>
    </w:rPr>
  </w:style>
  <w:style w:type="paragraph" w:styleId="Heading7">
    <w:name w:val="heading 7"/>
    <w:basedOn w:val="Normal"/>
    <w:next w:val="Normal"/>
    <w:link w:val="Heading7Char"/>
    <w:uiPriority w:val="99"/>
    <w:qFormat/>
    <w:rsid w:val="003B10EC"/>
    <w:pPr>
      <w:keepNext/>
      <w:jc w:val="center"/>
      <w:outlineLvl w:val="6"/>
    </w:pPr>
    <w:rPr>
      <w:rFonts w:cs="Arial"/>
      <w:b/>
      <w:sz w:val="22"/>
      <w:szCs w:val="40"/>
    </w:rPr>
  </w:style>
  <w:style w:type="paragraph" w:styleId="Heading8">
    <w:name w:val="heading 8"/>
    <w:basedOn w:val="Normal"/>
    <w:next w:val="Normal"/>
    <w:link w:val="Heading8Char"/>
    <w:uiPriority w:val="99"/>
    <w:qFormat/>
    <w:rsid w:val="003B10EC"/>
    <w:pPr>
      <w:keepNext/>
      <w:outlineLvl w:val="7"/>
    </w:pPr>
    <w:rPr>
      <w:b/>
      <w:i/>
      <w:sz w:val="22"/>
    </w:rPr>
  </w:style>
  <w:style w:type="paragraph" w:styleId="Heading9">
    <w:name w:val="heading 9"/>
    <w:basedOn w:val="Normal"/>
    <w:next w:val="Normal"/>
    <w:link w:val="Heading9Char"/>
    <w:uiPriority w:val="99"/>
    <w:qFormat/>
    <w:rsid w:val="003B10EC"/>
    <w:pPr>
      <w:keepNext/>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5F92"/>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155F92"/>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55F92"/>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55F92"/>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55F92"/>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55F92"/>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155F92"/>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155F92"/>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55F92"/>
    <w:rPr>
      <w:rFonts w:ascii="Cambria" w:hAnsi="Cambria" w:cs="Times New Roman"/>
      <w:lang w:eastAsia="en-US"/>
    </w:rPr>
  </w:style>
  <w:style w:type="character" w:customStyle="1" w:styleId="Abbreviation">
    <w:name w:val="Abbreviation"/>
    <w:uiPriority w:val="99"/>
    <w:rsid w:val="00530B71"/>
    <w:rPr>
      <w:u w:val="dottedHeavy"/>
    </w:rPr>
  </w:style>
  <w:style w:type="character" w:customStyle="1" w:styleId="Acronym">
    <w:name w:val="Acronym"/>
    <w:uiPriority w:val="99"/>
    <w:rsid w:val="00530B71"/>
    <w:rPr>
      <w:u w:val="dotted"/>
    </w:rPr>
  </w:style>
  <w:style w:type="paragraph" w:styleId="CommentText">
    <w:name w:val="annotation text"/>
    <w:basedOn w:val="Normal"/>
    <w:link w:val="CommentTextChar"/>
    <w:uiPriority w:val="99"/>
    <w:semiHidden/>
    <w:rsid w:val="00530B71"/>
    <w:rPr>
      <w:rFonts w:ascii="Arial" w:hAnsi="Arial"/>
      <w:sz w:val="24"/>
      <w:szCs w:val="20"/>
    </w:rPr>
  </w:style>
  <w:style w:type="character" w:customStyle="1" w:styleId="CommentTextChar">
    <w:name w:val="Comment Text Char"/>
    <w:basedOn w:val="DefaultParagraphFont"/>
    <w:link w:val="CommentText"/>
    <w:uiPriority w:val="99"/>
    <w:semiHidden/>
    <w:locked/>
    <w:rsid w:val="00181FE6"/>
    <w:rPr>
      <w:rFonts w:ascii="Arial" w:hAnsi="Arial" w:cs="Times New Roman"/>
      <w:sz w:val="24"/>
      <w:lang w:eastAsia="en-US"/>
    </w:rPr>
  </w:style>
  <w:style w:type="paragraph" w:customStyle="1" w:styleId="BlockQuote">
    <w:name w:val="Block Quote"/>
    <w:basedOn w:val="Normal"/>
    <w:uiPriority w:val="99"/>
    <w:rsid w:val="00B76547"/>
    <w:pPr>
      <w:ind w:left="720" w:right="720"/>
    </w:pPr>
  </w:style>
  <w:style w:type="paragraph" w:styleId="BlockText">
    <w:name w:val="Block Text"/>
    <w:basedOn w:val="Normal"/>
    <w:uiPriority w:val="99"/>
    <w:rsid w:val="00530B71"/>
    <w:pPr>
      <w:spacing w:after="120"/>
      <w:ind w:left="1440" w:right="1440"/>
    </w:pPr>
  </w:style>
  <w:style w:type="paragraph" w:styleId="TOC1">
    <w:name w:val="toc 1"/>
    <w:basedOn w:val="Normal"/>
    <w:next w:val="Normal"/>
    <w:autoRedefine/>
    <w:uiPriority w:val="99"/>
    <w:rsid w:val="00F351D6"/>
    <w:pPr>
      <w:keepNext/>
      <w:keepLines/>
      <w:spacing w:after="60"/>
    </w:pPr>
    <w:rPr>
      <w:b/>
    </w:rPr>
  </w:style>
  <w:style w:type="paragraph" w:styleId="BodyTextIndent">
    <w:name w:val="Body Text Indent"/>
    <w:basedOn w:val="Normal"/>
    <w:link w:val="BodyTextIndentChar"/>
    <w:uiPriority w:val="99"/>
    <w:rsid w:val="00530B71"/>
    <w:pPr>
      <w:spacing w:after="120"/>
      <w:ind w:left="283"/>
    </w:pPr>
    <w:rPr>
      <w:rFonts w:ascii="Arial" w:hAnsi="Arial"/>
      <w:sz w:val="24"/>
      <w:szCs w:val="20"/>
    </w:rPr>
  </w:style>
  <w:style w:type="character" w:customStyle="1" w:styleId="BodyTextIndentChar">
    <w:name w:val="Body Text Indent Char"/>
    <w:basedOn w:val="DefaultParagraphFont"/>
    <w:link w:val="BodyTextIndent"/>
    <w:uiPriority w:val="99"/>
    <w:locked/>
    <w:rsid w:val="00181FE6"/>
    <w:rPr>
      <w:rFonts w:ascii="Arial" w:hAnsi="Arial" w:cs="Times New Roman"/>
      <w:sz w:val="24"/>
      <w:lang w:eastAsia="en-US"/>
    </w:rPr>
  </w:style>
  <w:style w:type="paragraph" w:styleId="Caption">
    <w:name w:val="caption"/>
    <w:basedOn w:val="Normal"/>
    <w:next w:val="Normal"/>
    <w:uiPriority w:val="99"/>
    <w:qFormat/>
    <w:rsid w:val="00F351D6"/>
    <w:pPr>
      <w:spacing w:after="120"/>
      <w:jc w:val="center"/>
    </w:pPr>
    <w:rPr>
      <w:b/>
      <w:bCs/>
    </w:rPr>
  </w:style>
  <w:style w:type="paragraph" w:styleId="Date">
    <w:name w:val="Date"/>
    <w:basedOn w:val="Normal"/>
    <w:next w:val="Normal"/>
    <w:link w:val="DateChar"/>
    <w:uiPriority w:val="99"/>
    <w:rsid w:val="00530B71"/>
    <w:rPr>
      <w:i/>
    </w:rPr>
  </w:style>
  <w:style w:type="character" w:customStyle="1" w:styleId="DateChar">
    <w:name w:val="Date Char"/>
    <w:basedOn w:val="DefaultParagraphFont"/>
    <w:link w:val="Date"/>
    <w:uiPriority w:val="99"/>
    <w:semiHidden/>
    <w:locked/>
    <w:rsid w:val="00155F92"/>
    <w:rPr>
      <w:rFonts w:ascii="Gill Sans" w:hAnsi="Gill Sans" w:cs="Times New Roman"/>
      <w:sz w:val="24"/>
      <w:szCs w:val="24"/>
      <w:lang w:eastAsia="en-US"/>
    </w:rPr>
  </w:style>
  <w:style w:type="paragraph" w:customStyle="1" w:styleId="DefinitionDescription">
    <w:name w:val="Definition Description"/>
    <w:basedOn w:val="Normal"/>
    <w:next w:val="Normal"/>
    <w:uiPriority w:val="99"/>
    <w:rsid w:val="00530B71"/>
    <w:pPr>
      <w:ind w:left="1077"/>
    </w:pPr>
  </w:style>
  <w:style w:type="paragraph" w:customStyle="1" w:styleId="DefinitionTerm">
    <w:name w:val="Definition Term"/>
    <w:basedOn w:val="Normal"/>
    <w:next w:val="DefinitionDescription"/>
    <w:uiPriority w:val="99"/>
    <w:rsid w:val="00530B71"/>
    <w:rPr>
      <w:b/>
    </w:rPr>
  </w:style>
  <w:style w:type="paragraph" w:styleId="DocumentMap">
    <w:name w:val="Document Map"/>
    <w:basedOn w:val="Normal"/>
    <w:link w:val="DocumentMapChar"/>
    <w:uiPriority w:val="99"/>
    <w:semiHidden/>
    <w:rsid w:val="00530B7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155F92"/>
    <w:rPr>
      <w:rFonts w:cs="Times New Roman"/>
      <w:sz w:val="2"/>
      <w:lang w:eastAsia="en-US"/>
    </w:rPr>
  </w:style>
  <w:style w:type="character" w:styleId="Emphasis">
    <w:name w:val="Emphasis"/>
    <w:basedOn w:val="DefaultParagraphFont"/>
    <w:uiPriority w:val="99"/>
    <w:qFormat/>
    <w:rsid w:val="00530B71"/>
    <w:rPr>
      <w:rFonts w:cs="Times New Roman"/>
      <w:i/>
    </w:rPr>
  </w:style>
  <w:style w:type="character" w:styleId="FollowedHyperlink">
    <w:name w:val="FollowedHyperlink"/>
    <w:basedOn w:val="DefaultParagraphFont"/>
    <w:uiPriority w:val="99"/>
    <w:rsid w:val="00530B71"/>
    <w:rPr>
      <w:rFonts w:cs="Times New Roman"/>
      <w:color w:val="800080"/>
      <w:u w:val="single"/>
    </w:rPr>
  </w:style>
  <w:style w:type="paragraph" w:styleId="Footer">
    <w:name w:val="footer"/>
    <w:basedOn w:val="Normal"/>
    <w:link w:val="FooterChar"/>
    <w:uiPriority w:val="99"/>
    <w:rsid w:val="00530B71"/>
    <w:pPr>
      <w:tabs>
        <w:tab w:val="center" w:pos="4153"/>
        <w:tab w:val="right" w:pos="8306"/>
      </w:tabs>
      <w:spacing w:before="60" w:after="60"/>
    </w:pPr>
    <w:rPr>
      <w:color w:val="323232"/>
      <w:sz w:val="20"/>
      <w:szCs w:val="20"/>
    </w:rPr>
  </w:style>
  <w:style w:type="character" w:customStyle="1" w:styleId="FooterChar">
    <w:name w:val="Footer Char"/>
    <w:basedOn w:val="DefaultParagraphFont"/>
    <w:link w:val="Footer"/>
    <w:uiPriority w:val="99"/>
    <w:locked/>
    <w:rsid w:val="00FA012E"/>
    <w:rPr>
      <w:rFonts w:ascii="Gill Sans" w:hAnsi="Gill Sans" w:cs="Times New Roman"/>
      <w:color w:val="323232"/>
      <w:lang w:eastAsia="en-US"/>
    </w:rPr>
  </w:style>
  <w:style w:type="paragraph" w:customStyle="1" w:styleId="GraphCaption">
    <w:name w:val="GraphCaption"/>
    <w:basedOn w:val="Normal"/>
    <w:uiPriority w:val="99"/>
    <w:rsid w:val="00B76547"/>
    <w:pPr>
      <w:keepNext/>
      <w:keepLines/>
      <w:spacing w:after="120"/>
      <w:jc w:val="center"/>
    </w:pPr>
    <w:rPr>
      <w:rFonts w:ascii="Gill Sans MT" w:hAnsi="Gill Sans MT"/>
      <w:b/>
    </w:rPr>
  </w:style>
  <w:style w:type="paragraph" w:styleId="Header">
    <w:name w:val="header"/>
    <w:basedOn w:val="Normal"/>
    <w:link w:val="HeaderChar"/>
    <w:uiPriority w:val="99"/>
    <w:rsid w:val="00F351D6"/>
    <w:pPr>
      <w:tabs>
        <w:tab w:val="center" w:pos="4320"/>
        <w:tab w:val="right" w:pos="8640"/>
      </w:tabs>
      <w:spacing w:after="120"/>
    </w:pPr>
    <w:rPr>
      <w:color w:val="333333"/>
      <w:sz w:val="22"/>
      <w:szCs w:val="20"/>
    </w:rPr>
  </w:style>
  <w:style w:type="character" w:customStyle="1" w:styleId="HeaderChar">
    <w:name w:val="Header Char"/>
    <w:basedOn w:val="DefaultParagraphFont"/>
    <w:link w:val="Header"/>
    <w:uiPriority w:val="99"/>
    <w:semiHidden/>
    <w:locked/>
    <w:rsid w:val="00155F92"/>
    <w:rPr>
      <w:rFonts w:ascii="Gill Sans" w:hAnsi="Gill Sans" w:cs="Times New Roman"/>
      <w:sz w:val="24"/>
      <w:szCs w:val="24"/>
      <w:lang w:eastAsia="en-US"/>
    </w:rPr>
  </w:style>
  <w:style w:type="character" w:styleId="Hyperlink">
    <w:name w:val="Hyperlink"/>
    <w:basedOn w:val="DefaultParagraphFont"/>
    <w:uiPriority w:val="99"/>
    <w:rsid w:val="00530B71"/>
    <w:rPr>
      <w:rFonts w:cs="Times New Roman"/>
      <w:color w:val="0000FF"/>
      <w:u w:val="single"/>
    </w:rPr>
  </w:style>
  <w:style w:type="paragraph" w:styleId="ListBullet">
    <w:name w:val="List Bullet"/>
    <w:basedOn w:val="Normal"/>
    <w:uiPriority w:val="99"/>
    <w:rsid w:val="007B6238"/>
    <w:pPr>
      <w:numPr>
        <w:numId w:val="11"/>
      </w:numPr>
      <w:tabs>
        <w:tab w:val="clear" w:pos="926"/>
        <w:tab w:val="num" w:pos="360"/>
        <w:tab w:val="num" w:pos="717"/>
      </w:tabs>
      <w:spacing w:after="120"/>
      <w:ind w:left="357" w:hanging="357"/>
    </w:pPr>
  </w:style>
  <w:style w:type="paragraph" w:styleId="ListBullet2">
    <w:name w:val="List Bullet 2"/>
    <w:basedOn w:val="Normal"/>
    <w:uiPriority w:val="99"/>
    <w:rsid w:val="005C292B"/>
    <w:pPr>
      <w:numPr>
        <w:numId w:val="9"/>
      </w:numPr>
      <w:tabs>
        <w:tab w:val="clear" w:pos="360"/>
        <w:tab w:val="left" w:pos="357"/>
        <w:tab w:val="num" w:pos="717"/>
      </w:tabs>
      <w:spacing w:before="60" w:after="60"/>
      <w:ind w:left="641" w:hanging="357"/>
    </w:pPr>
  </w:style>
  <w:style w:type="paragraph" w:styleId="ListBullet3">
    <w:name w:val="List Bullet 3"/>
    <w:basedOn w:val="Normal"/>
    <w:uiPriority w:val="99"/>
    <w:rsid w:val="001F0D22"/>
    <w:pPr>
      <w:tabs>
        <w:tab w:val="num" w:pos="926"/>
      </w:tabs>
      <w:spacing w:before="60" w:after="60"/>
      <w:ind w:left="925" w:hanging="284"/>
    </w:pPr>
  </w:style>
  <w:style w:type="paragraph" w:styleId="ListContinue">
    <w:name w:val="List Continue"/>
    <w:basedOn w:val="Normal"/>
    <w:uiPriority w:val="99"/>
    <w:rsid w:val="00530B71"/>
    <w:pPr>
      <w:spacing w:before="120" w:after="120"/>
      <w:ind w:left="357"/>
    </w:pPr>
  </w:style>
  <w:style w:type="paragraph" w:styleId="ListContinue2">
    <w:name w:val="List Continue 2"/>
    <w:basedOn w:val="Normal"/>
    <w:uiPriority w:val="99"/>
    <w:rsid w:val="00530B71"/>
    <w:pPr>
      <w:spacing w:before="60" w:after="60"/>
      <w:ind w:left="641"/>
    </w:pPr>
  </w:style>
  <w:style w:type="paragraph" w:styleId="ListContinue3">
    <w:name w:val="List Continue 3"/>
    <w:basedOn w:val="Normal"/>
    <w:uiPriority w:val="99"/>
    <w:rsid w:val="00530B71"/>
    <w:pPr>
      <w:spacing w:before="60" w:after="60"/>
      <w:ind w:left="924"/>
    </w:pPr>
  </w:style>
  <w:style w:type="paragraph" w:styleId="ListNumber">
    <w:name w:val="List Number"/>
    <w:basedOn w:val="Normal"/>
    <w:uiPriority w:val="99"/>
    <w:rsid w:val="00530B71"/>
    <w:pPr>
      <w:numPr>
        <w:numId w:val="8"/>
      </w:numPr>
      <w:tabs>
        <w:tab w:val="clear" w:pos="926"/>
      </w:tabs>
      <w:spacing w:after="120"/>
      <w:ind w:left="360"/>
    </w:pPr>
  </w:style>
  <w:style w:type="paragraph" w:styleId="ListNumber2">
    <w:name w:val="List Number 2"/>
    <w:basedOn w:val="Normal"/>
    <w:uiPriority w:val="99"/>
    <w:rsid w:val="00530B71"/>
    <w:pPr>
      <w:tabs>
        <w:tab w:val="num" w:pos="643"/>
        <w:tab w:val="num" w:pos="717"/>
      </w:tabs>
      <w:spacing w:before="60" w:after="60"/>
      <w:ind w:left="641" w:hanging="357"/>
    </w:pPr>
  </w:style>
  <w:style w:type="paragraph" w:styleId="ListNumber3">
    <w:name w:val="List Number 3"/>
    <w:basedOn w:val="Normal"/>
    <w:uiPriority w:val="99"/>
    <w:rsid w:val="00055418"/>
    <w:pPr>
      <w:numPr>
        <w:numId w:val="10"/>
      </w:numPr>
      <w:tabs>
        <w:tab w:val="clear" w:pos="643"/>
        <w:tab w:val="num" w:pos="360"/>
      </w:tabs>
      <w:spacing w:before="60" w:after="60"/>
      <w:ind w:left="924" w:hanging="357"/>
    </w:pPr>
  </w:style>
  <w:style w:type="paragraph" w:styleId="MacroText">
    <w:name w:val="macro"/>
    <w:link w:val="MacroTextChar"/>
    <w:uiPriority w:val="99"/>
    <w:semiHidden/>
    <w:rsid w:val="00530B71"/>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sz w:val="20"/>
      <w:szCs w:val="20"/>
      <w:lang w:eastAsia="en-US"/>
    </w:rPr>
  </w:style>
  <w:style w:type="character" w:customStyle="1" w:styleId="MacroTextChar">
    <w:name w:val="Macro Text Char"/>
    <w:basedOn w:val="DefaultParagraphFont"/>
    <w:link w:val="MacroText"/>
    <w:uiPriority w:val="99"/>
    <w:semiHidden/>
    <w:locked/>
    <w:rsid w:val="00155F92"/>
    <w:rPr>
      <w:rFonts w:ascii="Courier New" w:hAnsi="Courier New" w:cs="Courier New"/>
      <w:lang w:val="en-IE" w:eastAsia="en-US" w:bidi="ar-SA"/>
    </w:rPr>
  </w:style>
  <w:style w:type="paragraph" w:styleId="NormalIndent">
    <w:name w:val="Normal Indent"/>
    <w:basedOn w:val="Normal"/>
    <w:uiPriority w:val="99"/>
    <w:rsid w:val="00530B71"/>
    <w:pPr>
      <w:ind w:left="720"/>
    </w:pPr>
  </w:style>
  <w:style w:type="paragraph" w:customStyle="1" w:styleId="Note">
    <w:name w:val="Note"/>
    <w:basedOn w:val="Normal"/>
    <w:uiPriority w:val="99"/>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uiPriority w:val="99"/>
    <w:rsid w:val="00530B71"/>
    <w:rPr>
      <w:rFonts w:cs="Times New Roman"/>
    </w:rPr>
  </w:style>
  <w:style w:type="character" w:customStyle="1" w:styleId="Quote1">
    <w:name w:val="Quote1"/>
    <w:uiPriority w:val="99"/>
    <w:rsid w:val="00530B71"/>
    <w:rPr>
      <w:i/>
    </w:rPr>
  </w:style>
  <w:style w:type="paragraph" w:styleId="Subtitle">
    <w:name w:val="Subtitle"/>
    <w:basedOn w:val="Normal"/>
    <w:next w:val="Normal"/>
    <w:link w:val="SubtitleChar"/>
    <w:uiPriority w:val="99"/>
    <w:qFormat/>
    <w:rsid w:val="00530B71"/>
    <w:pPr>
      <w:jc w:val="center"/>
      <w:outlineLvl w:val="1"/>
    </w:pPr>
    <w:rPr>
      <w:sz w:val="28"/>
    </w:rPr>
  </w:style>
  <w:style w:type="character" w:customStyle="1" w:styleId="SubtitleChar">
    <w:name w:val="Subtitle Char"/>
    <w:basedOn w:val="DefaultParagraphFont"/>
    <w:link w:val="Subtitle"/>
    <w:uiPriority w:val="99"/>
    <w:locked/>
    <w:rsid w:val="00155F92"/>
    <w:rPr>
      <w:rFonts w:ascii="Cambria" w:hAnsi="Cambria" w:cs="Times New Roman"/>
      <w:sz w:val="24"/>
      <w:szCs w:val="24"/>
      <w:lang w:eastAsia="en-US"/>
    </w:rPr>
  </w:style>
  <w:style w:type="paragraph" w:customStyle="1" w:styleId="TableCell">
    <w:name w:val="Table Cell"/>
    <w:basedOn w:val="Normal"/>
    <w:uiPriority w:val="99"/>
    <w:rsid w:val="00BD0DCA"/>
    <w:pPr>
      <w:jc w:val="right"/>
    </w:pPr>
  </w:style>
  <w:style w:type="paragraph" w:customStyle="1" w:styleId="TableHead">
    <w:name w:val="Table Head"/>
    <w:basedOn w:val="Normal"/>
    <w:next w:val="Normal"/>
    <w:uiPriority w:val="99"/>
    <w:rsid w:val="00530B71"/>
    <w:rPr>
      <w:b/>
    </w:rPr>
  </w:style>
  <w:style w:type="paragraph" w:customStyle="1" w:styleId="TableNote">
    <w:name w:val="Table Note"/>
    <w:basedOn w:val="Normal"/>
    <w:next w:val="Normal"/>
    <w:uiPriority w:val="99"/>
    <w:rsid w:val="00530B71"/>
    <w:pPr>
      <w:spacing w:before="120"/>
      <w:jc w:val="center"/>
    </w:pPr>
    <w:rPr>
      <w:sz w:val="20"/>
      <w:szCs w:val="20"/>
    </w:rPr>
  </w:style>
  <w:style w:type="paragraph" w:customStyle="1" w:styleId="TableRowHead">
    <w:name w:val="Table Row Head"/>
    <w:basedOn w:val="Normal"/>
    <w:uiPriority w:val="99"/>
    <w:rsid w:val="00530B71"/>
    <w:pPr>
      <w:keepNext/>
    </w:pPr>
    <w:rPr>
      <w:rFonts w:ascii="Arial Bold" w:hAnsi="Arial Bold"/>
      <w:b/>
    </w:rPr>
  </w:style>
  <w:style w:type="paragraph" w:customStyle="1" w:styleId="TableSummary">
    <w:name w:val="Table Summary"/>
    <w:basedOn w:val="Normal"/>
    <w:next w:val="TableHead"/>
    <w:uiPriority w:val="99"/>
    <w:rsid w:val="00530B71"/>
    <w:pPr>
      <w:ind w:left="567" w:right="567"/>
      <w:jc w:val="center"/>
    </w:pPr>
    <w:rPr>
      <w:i/>
    </w:rPr>
  </w:style>
  <w:style w:type="paragraph" w:customStyle="1" w:styleId="TableTitle">
    <w:name w:val="Table Title"/>
    <w:basedOn w:val="Normal"/>
    <w:next w:val="TableSummary"/>
    <w:uiPriority w:val="99"/>
    <w:rsid w:val="00B76547"/>
    <w:pPr>
      <w:keepNext/>
      <w:keepLines/>
      <w:spacing w:after="120"/>
      <w:jc w:val="center"/>
    </w:pPr>
    <w:rPr>
      <w:b/>
    </w:rPr>
  </w:style>
  <w:style w:type="paragraph" w:customStyle="1" w:styleId="TaggedText">
    <w:name w:val="Tagged Text"/>
    <w:basedOn w:val="Normal"/>
    <w:uiPriority w:val="99"/>
    <w:rsid w:val="00530B71"/>
    <w:pPr>
      <w:suppressAutoHyphens/>
    </w:pPr>
    <w:rPr>
      <w:rFonts w:ascii="Courier New" w:hAnsi="Courier New"/>
      <w:color w:val="FF0000"/>
    </w:rPr>
  </w:style>
  <w:style w:type="paragraph" w:styleId="Title">
    <w:name w:val="Title"/>
    <w:basedOn w:val="Normal"/>
    <w:next w:val="Normal"/>
    <w:link w:val="TitleChar"/>
    <w:uiPriority w:val="99"/>
    <w:qFormat/>
    <w:rsid w:val="003B10EC"/>
    <w:pPr>
      <w:spacing w:after="360"/>
      <w:jc w:val="center"/>
      <w:outlineLvl w:val="0"/>
    </w:pPr>
    <w:rPr>
      <w:rFonts w:cs="Arial"/>
      <w:b/>
      <w:bCs/>
      <w:kern w:val="28"/>
      <w:sz w:val="36"/>
      <w:szCs w:val="32"/>
    </w:rPr>
  </w:style>
  <w:style w:type="character" w:customStyle="1" w:styleId="TitleChar">
    <w:name w:val="Title Char"/>
    <w:basedOn w:val="DefaultParagraphFont"/>
    <w:link w:val="Title"/>
    <w:uiPriority w:val="99"/>
    <w:locked/>
    <w:rsid w:val="00155F92"/>
    <w:rPr>
      <w:rFonts w:ascii="Cambria" w:hAnsi="Cambria" w:cs="Times New Roman"/>
      <w:b/>
      <w:bCs/>
      <w:kern w:val="28"/>
      <w:sz w:val="32"/>
      <w:szCs w:val="32"/>
      <w:lang w:eastAsia="en-US"/>
    </w:rPr>
  </w:style>
  <w:style w:type="paragraph" w:customStyle="1" w:styleId="NormalBeforeList">
    <w:name w:val="Normal (Before List)"/>
    <w:basedOn w:val="Normal"/>
    <w:next w:val="ListBullet"/>
    <w:uiPriority w:val="99"/>
    <w:rsid w:val="00BA2579"/>
    <w:pPr>
      <w:spacing w:after="120"/>
    </w:pPr>
  </w:style>
  <w:style w:type="paragraph" w:customStyle="1" w:styleId="TableHeadRight">
    <w:name w:val="Table Head Right"/>
    <w:basedOn w:val="TableHead"/>
    <w:uiPriority w:val="99"/>
    <w:rsid w:val="00530B71"/>
    <w:pPr>
      <w:jc w:val="right"/>
    </w:pPr>
  </w:style>
  <w:style w:type="paragraph" w:customStyle="1" w:styleId="TableCellLeft">
    <w:name w:val="Table Cell Left"/>
    <w:basedOn w:val="TableCell"/>
    <w:uiPriority w:val="99"/>
    <w:rsid w:val="006E0C75"/>
    <w:pPr>
      <w:jc w:val="left"/>
    </w:pPr>
  </w:style>
  <w:style w:type="paragraph" w:styleId="FootnoteText">
    <w:name w:val="footnote text"/>
    <w:basedOn w:val="Normal"/>
    <w:link w:val="FootnoteTextChar"/>
    <w:uiPriority w:val="99"/>
    <w:semiHidden/>
    <w:rsid w:val="009222D3"/>
    <w:pPr>
      <w:spacing w:after="80"/>
    </w:pPr>
    <w:rPr>
      <w:sz w:val="22"/>
      <w:szCs w:val="20"/>
    </w:rPr>
  </w:style>
  <w:style w:type="character" w:customStyle="1" w:styleId="FootnoteTextChar">
    <w:name w:val="Footnote Text Char"/>
    <w:basedOn w:val="DefaultParagraphFont"/>
    <w:link w:val="FootnoteText"/>
    <w:uiPriority w:val="99"/>
    <w:semiHidden/>
    <w:locked/>
    <w:rsid w:val="005E6159"/>
    <w:rPr>
      <w:rFonts w:ascii="Gill Sans" w:hAnsi="Gill Sans" w:cs="Times New Roman"/>
      <w:sz w:val="22"/>
      <w:lang w:eastAsia="en-US"/>
    </w:rPr>
  </w:style>
  <w:style w:type="paragraph" w:styleId="TOC2">
    <w:name w:val="toc 2"/>
    <w:basedOn w:val="Normal"/>
    <w:next w:val="Normal"/>
    <w:autoRedefine/>
    <w:uiPriority w:val="99"/>
    <w:rsid w:val="00F351D6"/>
    <w:pPr>
      <w:keepLines/>
      <w:spacing w:after="60"/>
      <w:ind w:left="261"/>
    </w:pPr>
  </w:style>
  <w:style w:type="paragraph" w:customStyle="1" w:styleId="NormalAfterList">
    <w:name w:val="Normal (After List)"/>
    <w:basedOn w:val="Normal"/>
    <w:next w:val="Normal"/>
    <w:uiPriority w:val="99"/>
    <w:rsid w:val="00C154AE"/>
    <w:pPr>
      <w:spacing w:before="120"/>
    </w:pPr>
  </w:style>
  <w:style w:type="character" w:styleId="FootnoteReference">
    <w:name w:val="footnote reference"/>
    <w:basedOn w:val="DefaultParagraphFont"/>
    <w:uiPriority w:val="99"/>
    <w:rsid w:val="00A1079C"/>
    <w:rPr>
      <w:rFonts w:ascii="Gill Sans" w:hAnsi="Gill Sans" w:cs="Times New Roman"/>
      <w:sz w:val="26"/>
      <w:vertAlign w:val="superscript"/>
    </w:rPr>
  </w:style>
  <w:style w:type="paragraph" w:styleId="ListParagraph">
    <w:name w:val="List Paragraph"/>
    <w:basedOn w:val="Normal"/>
    <w:uiPriority w:val="99"/>
    <w:qFormat/>
    <w:rsid w:val="00DA48BC"/>
    <w:pPr>
      <w:ind w:left="720"/>
      <w:contextualSpacing/>
      <w:jc w:val="both"/>
    </w:pPr>
    <w:rPr>
      <w:rFonts w:ascii="Calibri" w:hAnsi="Calibri"/>
      <w:sz w:val="22"/>
      <w:szCs w:val="22"/>
      <w:lang w:val="en-US"/>
    </w:rPr>
  </w:style>
  <w:style w:type="character" w:customStyle="1" w:styleId="caps">
    <w:name w:val="caps"/>
    <w:basedOn w:val="DefaultParagraphFont"/>
    <w:uiPriority w:val="99"/>
    <w:rsid w:val="00DA48BC"/>
    <w:rPr>
      <w:rFonts w:cs="Times New Roman"/>
    </w:rPr>
  </w:style>
  <w:style w:type="paragraph" w:customStyle="1" w:styleId="References">
    <w:name w:val="References"/>
    <w:basedOn w:val="Normal"/>
    <w:uiPriority w:val="99"/>
    <w:rsid w:val="00DA48BC"/>
    <w:pPr>
      <w:numPr>
        <w:numId w:val="13"/>
      </w:numPr>
      <w:autoSpaceDE w:val="0"/>
      <w:autoSpaceDN w:val="0"/>
      <w:jc w:val="both"/>
    </w:pPr>
    <w:rPr>
      <w:rFonts w:ascii="Times New Roman" w:hAnsi="Times New Roman"/>
      <w:sz w:val="16"/>
      <w:szCs w:val="16"/>
      <w:lang w:val="en-US"/>
    </w:rPr>
  </w:style>
  <w:style w:type="paragraph" w:customStyle="1" w:styleId="Default">
    <w:name w:val="Default"/>
    <w:uiPriority w:val="99"/>
    <w:rsid w:val="00DA48BC"/>
    <w:pPr>
      <w:autoSpaceDE w:val="0"/>
      <w:autoSpaceDN w:val="0"/>
      <w:adjustRightInd w:val="0"/>
      <w:spacing w:after="240"/>
    </w:pPr>
    <w:rPr>
      <w:rFonts w:ascii="Helvetica Neue" w:eastAsia="Batang" w:hAnsi="Helvetica Neue" w:cs="Helvetica Neue"/>
      <w:color w:val="000000"/>
      <w:sz w:val="24"/>
      <w:szCs w:val="24"/>
      <w:lang w:val="en-US" w:eastAsia="ko-KR"/>
    </w:rPr>
  </w:style>
  <w:style w:type="paragraph" w:customStyle="1" w:styleId="content">
    <w:name w:val="content"/>
    <w:basedOn w:val="Normal"/>
    <w:uiPriority w:val="99"/>
    <w:rsid w:val="00944FEF"/>
    <w:pPr>
      <w:spacing w:line="360" w:lineRule="auto"/>
      <w:jc w:val="both"/>
    </w:pPr>
    <w:rPr>
      <w:rFonts w:ascii="Times New Roman" w:hAnsi="Times New Roman"/>
      <w:sz w:val="24"/>
      <w:szCs w:val="20"/>
      <w:lang w:val="en-GB"/>
    </w:rPr>
  </w:style>
  <w:style w:type="paragraph" w:styleId="NormalWeb">
    <w:name w:val="Normal (Web)"/>
    <w:basedOn w:val="Normal"/>
    <w:uiPriority w:val="99"/>
    <w:rsid w:val="00BD4054"/>
    <w:pPr>
      <w:spacing w:before="100" w:beforeAutospacing="1" w:after="100" w:afterAutospacing="1"/>
    </w:pPr>
    <w:rPr>
      <w:rFonts w:ascii="Times New Roman" w:hAnsi="Times New Roman"/>
      <w:sz w:val="24"/>
      <w:lang w:val="en-US"/>
    </w:rPr>
  </w:style>
  <w:style w:type="paragraph" w:styleId="HTMLPreformatted">
    <w:name w:val="HTML Preformatted"/>
    <w:basedOn w:val="Normal"/>
    <w:link w:val="HTMLPreformattedChar"/>
    <w:uiPriority w:val="99"/>
    <w:rsid w:val="00BD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155F92"/>
    <w:rPr>
      <w:rFonts w:ascii="Courier New" w:hAnsi="Courier New" w:cs="Courier New"/>
      <w:sz w:val="20"/>
      <w:szCs w:val="20"/>
      <w:lang w:eastAsia="en-US"/>
    </w:rPr>
  </w:style>
  <w:style w:type="paragraph" w:styleId="List">
    <w:name w:val="List"/>
    <w:basedOn w:val="Normal"/>
    <w:uiPriority w:val="99"/>
    <w:rsid w:val="0056562D"/>
    <w:pPr>
      <w:ind w:left="283" w:hanging="283"/>
    </w:pPr>
  </w:style>
  <w:style w:type="paragraph" w:styleId="List2">
    <w:name w:val="List 2"/>
    <w:basedOn w:val="Normal"/>
    <w:uiPriority w:val="99"/>
    <w:rsid w:val="0056562D"/>
    <w:pPr>
      <w:ind w:left="566" w:hanging="283"/>
    </w:pPr>
  </w:style>
  <w:style w:type="table" w:styleId="TableGrid">
    <w:name w:val="Table Grid"/>
    <w:basedOn w:val="TableNormal"/>
    <w:uiPriority w:val="99"/>
    <w:rsid w:val="005F63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CHeading1">
    <w:name w:val="MSC Heading 1"/>
    <w:basedOn w:val="Heading1"/>
    <w:next w:val="content"/>
    <w:autoRedefine/>
    <w:uiPriority w:val="99"/>
    <w:rsid w:val="00C4637B"/>
    <w:pPr>
      <w:pageBreakBefore/>
      <w:pBdr>
        <w:top w:val="none" w:sz="0" w:space="0" w:color="auto"/>
        <w:left w:val="none" w:sz="0" w:space="0" w:color="auto"/>
        <w:bottom w:val="none" w:sz="0" w:space="0" w:color="auto"/>
        <w:right w:val="none" w:sz="0" w:space="0" w:color="auto"/>
      </w:pBdr>
      <w:tabs>
        <w:tab w:val="num" w:pos="624"/>
      </w:tabs>
      <w:spacing w:after="200" w:line="360" w:lineRule="auto"/>
      <w:ind w:left="624" w:hanging="624"/>
    </w:pPr>
    <w:rPr>
      <w:rFonts w:ascii="Times New Roman" w:hAnsi="Times New Roman" w:cs="Times New Roman"/>
      <w:bCs w:val="0"/>
      <w:caps/>
      <w:spacing w:val="20"/>
      <w:kern w:val="28"/>
      <w:sz w:val="28"/>
      <w:szCs w:val="20"/>
      <w:lang w:val="en-GB"/>
    </w:rPr>
  </w:style>
  <w:style w:type="paragraph" w:customStyle="1" w:styleId="MSCHeading2">
    <w:name w:val="MSC Heading 2"/>
    <w:basedOn w:val="Heading2"/>
    <w:next w:val="Normal"/>
    <w:autoRedefine/>
    <w:uiPriority w:val="99"/>
    <w:rsid w:val="00C4637B"/>
    <w:pPr>
      <w:tabs>
        <w:tab w:val="num" w:pos="284"/>
        <w:tab w:val="num" w:pos="643"/>
      </w:tabs>
      <w:spacing w:before="480" w:after="120" w:line="360" w:lineRule="auto"/>
      <w:ind w:left="792" w:hanging="432"/>
      <w:jc w:val="both"/>
    </w:pPr>
    <w:rPr>
      <w:rFonts w:ascii="Times New Roman" w:hAnsi="Times New Roman" w:cs="Times New Roman"/>
      <w:bCs w:val="0"/>
      <w:i/>
      <w:iCs w:val="0"/>
      <w:spacing w:val="20"/>
      <w:sz w:val="24"/>
      <w:szCs w:val="24"/>
      <w:lang w:val="en-GB" w:eastAsia="ko-KR"/>
    </w:rPr>
  </w:style>
  <w:style w:type="paragraph" w:customStyle="1" w:styleId="MSCHeading3">
    <w:name w:val="MSC Heading 3"/>
    <w:basedOn w:val="Heading3"/>
    <w:next w:val="Normal"/>
    <w:autoRedefine/>
    <w:uiPriority w:val="99"/>
    <w:rsid w:val="00C4637B"/>
    <w:pPr>
      <w:tabs>
        <w:tab w:val="num" w:pos="643"/>
        <w:tab w:val="left" w:pos="964"/>
        <w:tab w:val="num" w:pos="1003"/>
      </w:tabs>
      <w:spacing w:before="360" w:after="120" w:line="360" w:lineRule="auto"/>
      <w:ind w:left="1003" w:hanging="720"/>
      <w:jc w:val="both"/>
    </w:pPr>
    <w:rPr>
      <w:rFonts w:ascii="Times New Roman" w:hAnsi="Times New Roman" w:cs="Times New Roman"/>
      <w:b w:val="0"/>
      <w:i/>
      <w:sz w:val="24"/>
      <w:lang w:val="en-US"/>
    </w:rPr>
  </w:style>
  <w:style w:type="character" w:styleId="Strong">
    <w:name w:val="Strong"/>
    <w:basedOn w:val="DefaultParagraphFont"/>
    <w:uiPriority w:val="99"/>
    <w:qFormat/>
    <w:rsid w:val="00C4637B"/>
    <w:rPr>
      <w:rFonts w:cs="Times New Roman"/>
      <w:b/>
      <w:bCs/>
    </w:rPr>
  </w:style>
  <w:style w:type="character" w:styleId="HTMLCode">
    <w:name w:val="HTML Code"/>
    <w:basedOn w:val="DefaultParagraphFont"/>
    <w:uiPriority w:val="99"/>
    <w:rsid w:val="001B4271"/>
    <w:rPr>
      <w:rFonts w:ascii="Courier New" w:eastAsia="Batang" w:hAnsi="Courier New" w:cs="Courier New"/>
      <w:sz w:val="20"/>
      <w:szCs w:val="20"/>
    </w:rPr>
  </w:style>
  <w:style w:type="paragraph" w:styleId="PlainText">
    <w:name w:val="Plain Text"/>
    <w:basedOn w:val="Normal"/>
    <w:link w:val="PlainTextChar"/>
    <w:uiPriority w:val="99"/>
    <w:semiHidden/>
    <w:rsid w:val="00003433"/>
    <w:pPr>
      <w:spacing w:line="360" w:lineRule="auto"/>
      <w:jc w:val="both"/>
    </w:pPr>
    <w:rPr>
      <w:rFonts w:ascii="Courier New" w:hAnsi="Courier New"/>
      <w:sz w:val="24"/>
      <w:szCs w:val="20"/>
      <w:lang w:val="en-GB"/>
    </w:rPr>
  </w:style>
  <w:style w:type="character" w:customStyle="1" w:styleId="PlainTextChar">
    <w:name w:val="Plain Text Char"/>
    <w:basedOn w:val="DefaultParagraphFont"/>
    <w:link w:val="PlainText"/>
    <w:uiPriority w:val="99"/>
    <w:semiHidden/>
    <w:locked/>
    <w:rsid w:val="00155F92"/>
    <w:rPr>
      <w:rFonts w:ascii="Courier New" w:hAnsi="Courier New" w:cs="Courier New"/>
      <w:sz w:val="20"/>
      <w:szCs w:val="20"/>
      <w:lang w:eastAsia="en-US"/>
    </w:rPr>
  </w:style>
  <w:style w:type="character" w:styleId="CommentReference">
    <w:name w:val="annotation reference"/>
    <w:basedOn w:val="DefaultParagraphFont"/>
    <w:uiPriority w:val="99"/>
    <w:rsid w:val="00A81389"/>
    <w:rPr>
      <w:rFonts w:cs="Times New Roman"/>
      <w:sz w:val="16"/>
      <w:szCs w:val="16"/>
    </w:rPr>
  </w:style>
  <w:style w:type="paragraph" w:styleId="CommentSubject">
    <w:name w:val="annotation subject"/>
    <w:basedOn w:val="CommentText"/>
    <w:next w:val="CommentText"/>
    <w:link w:val="CommentSubjectChar"/>
    <w:uiPriority w:val="99"/>
    <w:rsid w:val="00A81389"/>
    <w:rPr>
      <w:rFonts w:ascii="Gill Sans" w:hAnsi="Gill Sans"/>
      <w:b/>
      <w:bCs/>
    </w:rPr>
  </w:style>
  <w:style w:type="character" w:customStyle="1" w:styleId="CommentSubjectChar">
    <w:name w:val="Comment Subject Char"/>
    <w:basedOn w:val="CommentTextChar"/>
    <w:link w:val="CommentSubject"/>
    <w:uiPriority w:val="99"/>
    <w:locked/>
    <w:rsid w:val="00A81389"/>
    <w:rPr>
      <w:rFonts w:ascii="Gill Sans" w:hAnsi="Gill Sans" w:cs="Times New Roman"/>
      <w:b/>
      <w:bCs/>
      <w:sz w:val="24"/>
      <w:szCs w:val="24"/>
      <w:lang w:eastAsia="en-US"/>
    </w:rPr>
  </w:style>
  <w:style w:type="paragraph" w:styleId="BalloonText">
    <w:name w:val="Balloon Text"/>
    <w:basedOn w:val="Normal"/>
    <w:link w:val="BalloonTextChar"/>
    <w:uiPriority w:val="99"/>
    <w:rsid w:val="00A81389"/>
    <w:rPr>
      <w:rFonts w:ascii="Tahoma" w:hAnsi="Tahoma" w:cs="Tahoma"/>
      <w:sz w:val="16"/>
      <w:szCs w:val="16"/>
    </w:rPr>
  </w:style>
  <w:style w:type="character" w:customStyle="1" w:styleId="BalloonTextChar">
    <w:name w:val="Balloon Text Char"/>
    <w:basedOn w:val="DefaultParagraphFont"/>
    <w:link w:val="BalloonText"/>
    <w:uiPriority w:val="99"/>
    <w:locked/>
    <w:rsid w:val="00A81389"/>
    <w:rPr>
      <w:rFonts w:ascii="Tahoma" w:hAnsi="Tahoma" w:cs="Tahoma"/>
      <w:sz w:val="16"/>
      <w:szCs w:val="16"/>
      <w:lang w:eastAsia="en-US"/>
    </w:rPr>
  </w:style>
  <w:style w:type="paragraph" w:customStyle="1" w:styleId="Char">
    <w:name w:val="Char"/>
    <w:basedOn w:val="Normal"/>
    <w:uiPriority w:val="99"/>
    <w:rsid w:val="008F7974"/>
    <w:pPr>
      <w:spacing w:after="160" w:line="240" w:lineRule="exact"/>
    </w:pPr>
    <w:rPr>
      <w:rFonts w:ascii="Tahoma" w:hAnsi="Tahoma"/>
      <w:sz w:val="20"/>
      <w:szCs w:val="20"/>
      <w:lang w:val="en-US"/>
    </w:rPr>
  </w:style>
  <w:style w:type="character" w:styleId="HTMLCite">
    <w:name w:val="HTML Cite"/>
    <w:basedOn w:val="DefaultParagraphFont"/>
    <w:uiPriority w:val="99"/>
    <w:rsid w:val="00430252"/>
    <w:rPr>
      <w:rFonts w:cs="Times New Roman"/>
      <w:i/>
      <w:iCs/>
    </w:rPr>
  </w:style>
  <w:style w:type="character" w:customStyle="1" w:styleId="slug-pub-date">
    <w:name w:val="slug-pub-date"/>
    <w:basedOn w:val="DefaultParagraphFont"/>
    <w:uiPriority w:val="99"/>
    <w:rsid w:val="00430252"/>
    <w:rPr>
      <w:rFonts w:cs="Times New Roman"/>
    </w:rPr>
  </w:style>
  <w:style w:type="character" w:customStyle="1" w:styleId="slug-vol">
    <w:name w:val="slug-vol"/>
    <w:basedOn w:val="DefaultParagraphFont"/>
    <w:uiPriority w:val="99"/>
    <w:rsid w:val="00430252"/>
    <w:rPr>
      <w:rFonts w:cs="Times New Roman"/>
    </w:rPr>
  </w:style>
  <w:style w:type="character" w:customStyle="1" w:styleId="cit-sepcit-sep-after-article-vol">
    <w:name w:val="cit-sep cit-sep-after-article-vol"/>
    <w:basedOn w:val="DefaultParagraphFont"/>
    <w:uiPriority w:val="99"/>
    <w:rsid w:val="00430252"/>
    <w:rPr>
      <w:rFonts w:cs="Times New Roman"/>
    </w:rPr>
  </w:style>
  <w:style w:type="character" w:customStyle="1" w:styleId="slug-pages">
    <w:name w:val="slug-pages"/>
    <w:basedOn w:val="DefaultParagraphFont"/>
    <w:uiPriority w:val="99"/>
    <w:rsid w:val="00430252"/>
    <w:rPr>
      <w:rFonts w:cs="Times New Roman"/>
    </w:rPr>
  </w:style>
  <w:style w:type="character" w:customStyle="1" w:styleId="slug-doi">
    <w:name w:val="slug-doi"/>
    <w:basedOn w:val="DefaultParagraphFont"/>
    <w:uiPriority w:val="99"/>
    <w:rsid w:val="00430252"/>
    <w:rPr>
      <w:rFonts w:cs="Times New Roman"/>
    </w:rPr>
  </w:style>
  <w:style w:type="paragraph" w:styleId="TOCHeading">
    <w:name w:val="TOC Heading"/>
    <w:basedOn w:val="Heading1"/>
    <w:next w:val="Normal"/>
    <w:uiPriority w:val="99"/>
    <w:qFormat/>
    <w:rsid w:val="007545BA"/>
    <w:pPr>
      <w:keepLines/>
      <w:pBdr>
        <w:top w:val="none" w:sz="0" w:space="0" w:color="auto"/>
        <w:left w:val="none" w:sz="0" w:space="0" w:color="auto"/>
        <w:bottom w:val="none" w:sz="0" w:space="0" w:color="auto"/>
        <w:right w:val="none" w:sz="0" w:space="0" w:color="auto"/>
      </w:pBdr>
      <w:spacing w:before="480" w:line="276" w:lineRule="auto"/>
      <w:outlineLvl w:val="9"/>
    </w:pPr>
    <w:rPr>
      <w:rFonts w:ascii="Cambria" w:hAnsi="Cambria" w:cs="Times New Roman"/>
      <w:color w:val="365F91"/>
      <w:kern w:val="0"/>
      <w:sz w:val="28"/>
      <w:szCs w:val="28"/>
      <w:lang w:val="en-US"/>
    </w:rPr>
  </w:style>
  <w:style w:type="paragraph" w:styleId="TOC3">
    <w:name w:val="toc 3"/>
    <w:basedOn w:val="Normal"/>
    <w:next w:val="Normal"/>
    <w:autoRedefine/>
    <w:uiPriority w:val="99"/>
    <w:rsid w:val="007545BA"/>
    <w:pPr>
      <w:ind w:left="520"/>
    </w:pPr>
  </w:style>
  <w:style w:type="paragraph" w:styleId="EndnoteText">
    <w:name w:val="endnote text"/>
    <w:basedOn w:val="Normal"/>
    <w:link w:val="EndnoteTextChar"/>
    <w:uiPriority w:val="99"/>
    <w:semiHidden/>
    <w:locked/>
    <w:rsid w:val="002A5043"/>
    <w:rPr>
      <w:sz w:val="20"/>
      <w:szCs w:val="20"/>
    </w:rPr>
  </w:style>
  <w:style w:type="character" w:customStyle="1" w:styleId="EndnoteTextChar">
    <w:name w:val="Endnote Text Char"/>
    <w:basedOn w:val="DefaultParagraphFont"/>
    <w:link w:val="EndnoteText"/>
    <w:uiPriority w:val="99"/>
    <w:semiHidden/>
    <w:locked/>
    <w:rsid w:val="002A5043"/>
    <w:rPr>
      <w:rFonts w:ascii="Gill Sans" w:hAnsi="Gill Sans" w:cs="Times New Roman"/>
      <w:lang w:eastAsia="en-US"/>
    </w:rPr>
  </w:style>
  <w:style w:type="character" w:styleId="EndnoteReference">
    <w:name w:val="endnote reference"/>
    <w:basedOn w:val="DefaultParagraphFont"/>
    <w:uiPriority w:val="99"/>
    <w:semiHidden/>
    <w:locked/>
    <w:rsid w:val="002A5043"/>
    <w:rPr>
      <w:rFonts w:cs="Times New Roman"/>
      <w:vertAlign w:val="superscript"/>
    </w:rPr>
  </w:style>
  <w:style w:type="character" w:customStyle="1" w:styleId="titleclass">
    <w:name w:val="titleclass"/>
    <w:basedOn w:val="DefaultParagraphFont"/>
    <w:uiPriority w:val="99"/>
    <w:rsid w:val="00520F0F"/>
    <w:rPr>
      <w:rFonts w:cs="Times New Roman"/>
    </w:rPr>
  </w:style>
  <w:style w:type="character" w:customStyle="1" w:styleId="descriptionclass">
    <w:name w:val="descriptionclass"/>
    <w:basedOn w:val="DefaultParagraphFont"/>
    <w:uiPriority w:val="99"/>
    <w:rsid w:val="005B54A2"/>
    <w:rPr>
      <w:rFonts w:cs="Times New Roman"/>
    </w:rPr>
  </w:style>
  <w:style w:type="paragraph" w:customStyle="1" w:styleId="Pa12">
    <w:name w:val="Pa12"/>
    <w:basedOn w:val="Normal"/>
    <w:next w:val="Normal"/>
    <w:uiPriority w:val="99"/>
    <w:rsid w:val="005D2C07"/>
    <w:pPr>
      <w:autoSpaceDE w:val="0"/>
      <w:autoSpaceDN w:val="0"/>
      <w:adjustRightInd w:val="0"/>
      <w:spacing w:before="0" w:line="241" w:lineRule="atLeast"/>
    </w:pPr>
    <w:rPr>
      <w:rFonts w:ascii="ITC Officina Sans Book" w:hAnsi="ITC Officina Sans Book"/>
      <w:sz w:val="24"/>
      <w:lang w:val="en-US"/>
    </w:rPr>
  </w:style>
  <w:style w:type="paragraph" w:styleId="Revision">
    <w:name w:val="Revision"/>
    <w:hidden/>
    <w:uiPriority w:val="99"/>
    <w:semiHidden/>
    <w:rsid w:val="00811BA0"/>
    <w:rPr>
      <w:rFonts w:ascii="Gill Sans" w:hAnsi="Gill Sans"/>
      <w:sz w:val="2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967733">
      <w:marLeft w:val="0"/>
      <w:marRight w:val="0"/>
      <w:marTop w:val="0"/>
      <w:marBottom w:val="0"/>
      <w:divBdr>
        <w:top w:val="none" w:sz="0" w:space="0" w:color="auto"/>
        <w:left w:val="none" w:sz="0" w:space="0" w:color="auto"/>
        <w:bottom w:val="none" w:sz="0" w:space="0" w:color="auto"/>
        <w:right w:val="none" w:sz="0" w:space="0" w:color="auto"/>
      </w:divBdr>
    </w:div>
    <w:div w:id="2057967734">
      <w:marLeft w:val="0"/>
      <w:marRight w:val="0"/>
      <w:marTop w:val="0"/>
      <w:marBottom w:val="0"/>
      <w:divBdr>
        <w:top w:val="none" w:sz="0" w:space="0" w:color="auto"/>
        <w:left w:val="none" w:sz="0" w:space="0" w:color="auto"/>
        <w:bottom w:val="none" w:sz="0" w:space="0" w:color="auto"/>
        <w:right w:val="none" w:sz="0" w:space="0" w:color="auto"/>
      </w:divBdr>
    </w:div>
    <w:div w:id="2057967739">
      <w:marLeft w:val="0"/>
      <w:marRight w:val="0"/>
      <w:marTop w:val="0"/>
      <w:marBottom w:val="0"/>
      <w:divBdr>
        <w:top w:val="none" w:sz="0" w:space="0" w:color="auto"/>
        <w:left w:val="none" w:sz="0" w:space="0" w:color="auto"/>
        <w:bottom w:val="none" w:sz="0" w:space="0" w:color="auto"/>
        <w:right w:val="none" w:sz="0" w:space="0" w:color="auto"/>
      </w:divBdr>
      <w:divsChild>
        <w:div w:id="2057967727">
          <w:marLeft w:val="547"/>
          <w:marRight w:val="0"/>
          <w:marTop w:val="0"/>
          <w:marBottom w:val="0"/>
          <w:divBdr>
            <w:top w:val="none" w:sz="0" w:space="0" w:color="auto"/>
            <w:left w:val="none" w:sz="0" w:space="0" w:color="auto"/>
            <w:bottom w:val="none" w:sz="0" w:space="0" w:color="auto"/>
            <w:right w:val="none" w:sz="0" w:space="0" w:color="auto"/>
          </w:divBdr>
        </w:div>
        <w:div w:id="2057967732">
          <w:marLeft w:val="547"/>
          <w:marRight w:val="0"/>
          <w:marTop w:val="0"/>
          <w:marBottom w:val="0"/>
          <w:divBdr>
            <w:top w:val="none" w:sz="0" w:space="0" w:color="auto"/>
            <w:left w:val="none" w:sz="0" w:space="0" w:color="auto"/>
            <w:bottom w:val="none" w:sz="0" w:space="0" w:color="auto"/>
            <w:right w:val="none" w:sz="0" w:space="0" w:color="auto"/>
          </w:divBdr>
        </w:div>
        <w:div w:id="2057967736">
          <w:marLeft w:val="547"/>
          <w:marRight w:val="0"/>
          <w:marTop w:val="0"/>
          <w:marBottom w:val="0"/>
          <w:divBdr>
            <w:top w:val="none" w:sz="0" w:space="0" w:color="auto"/>
            <w:left w:val="none" w:sz="0" w:space="0" w:color="auto"/>
            <w:bottom w:val="none" w:sz="0" w:space="0" w:color="auto"/>
            <w:right w:val="none" w:sz="0" w:space="0" w:color="auto"/>
          </w:divBdr>
        </w:div>
        <w:div w:id="2057967738">
          <w:marLeft w:val="547"/>
          <w:marRight w:val="0"/>
          <w:marTop w:val="0"/>
          <w:marBottom w:val="0"/>
          <w:divBdr>
            <w:top w:val="none" w:sz="0" w:space="0" w:color="auto"/>
            <w:left w:val="none" w:sz="0" w:space="0" w:color="auto"/>
            <w:bottom w:val="none" w:sz="0" w:space="0" w:color="auto"/>
            <w:right w:val="none" w:sz="0" w:space="0" w:color="auto"/>
          </w:divBdr>
        </w:div>
        <w:div w:id="2057967749">
          <w:marLeft w:val="547"/>
          <w:marRight w:val="0"/>
          <w:marTop w:val="0"/>
          <w:marBottom w:val="0"/>
          <w:divBdr>
            <w:top w:val="none" w:sz="0" w:space="0" w:color="auto"/>
            <w:left w:val="none" w:sz="0" w:space="0" w:color="auto"/>
            <w:bottom w:val="none" w:sz="0" w:space="0" w:color="auto"/>
            <w:right w:val="none" w:sz="0" w:space="0" w:color="auto"/>
          </w:divBdr>
        </w:div>
        <w:div w:id="2057967755">
          <w:marLeft w:val="547"/>
          <w:marRight w:val="0"/>
          <w:marTop w:val="0"/>
          <w:marBottom w:val="0"/>
          <w:divBdr>
            <w:top w:val="none" w:sz="0" w:space="0" w:color="auto"/>
            <w:left w:val="none" w:sz="0" w:space="0" w:color="auto"/>
            <w:bottom w:val="none" w:sz="0" w:space="0" w:color="auto"/>
            <w:right w:val="none" w:sz="0" w:space="0" w:color="auto"/>
          </w:divBdr>
        </w:div>
        <w:div w:id="2057967757">
          <w:marLeft w:val="547"/>
          <w:marRight w:val="0"/>
          <w:marTop w:val="0"/>
          <w:marBottom w:val="0"/>
          <w:divBdr>
            <w:top w:val="none" w:sz="0" w:space="0" w:color="auto"/>
            <w:left w:val="none" w:sz="0" w:space="0" w:color="auto"/>
            <w:bottom w:val="none" w:sz="0" w:space="0" w:color="auto"/>
            <w:right w:val="none" w:sz="0" w:space="0" w:color="auto"/>
          </w:divBdr>
        </w:div>
        <w:div w:id="2057967760">
          <w:marLeft w:val="547"/>
          <w:marRight w:val="0"/>
          <w:marTop w:val="0"/>
          <w:marBottom w:val="0"/>
          <w:divBdr>
            <w:top w:val="none" w:sz="0" w:space="0" w:color="auto"/>
            <w:left w:val="none" w:sz="0" w:space="0" w:color="auto"/>
            <w:bottom w:val="none" w:sz="0" w:space="0" w:color="auto"/>
            <w:right w:val="none" w:sz="0" w:space="0" w:color="auto"/>
          </w:divBdr>
        </w:div>
        <w:div w:id="2057967763">
          <w:marLeft w:val="547"/>
          <w:marRight w:val="0"/>
          <w:marTop w:val="0"/>
          <w:marBottom w:val="0"/>
          <w:divBdr>
            <w:top w:val="none" w:sz="0" w:space="0" w:color="auto"/>
            <w:left w:val="none" w:sz="0" w:space="0" w:color="auto"/>
            <w:bottom w:val="none" w:sz="0" w:space="0" w:color="auto"/>
            <w:right w:val="none" w:sz="0" w:space="0" w:color="auto"/>
          </w:divBdr>
        </w:div>
        <w:div w:id="2057967764">
          <w:marLeft w:val="547"/>
          <w:marRight w:val="0"/>
          <w:marTop w:val="0"/>
          <w:marBottom w:val="0"/>
          <w:divBdr>
            <w:top w:val="none" w:sz="0" w:space="0" w:color="auto"/>
            <w:left w:val="none" w:sz="0" w:space="0" w:color="auto"/>
            <w:bottom w:val="none" w:sz="0" w:space="0" w:color="auto"/>
            <w:right w:val="none" w:sz="0" w:space="0" w:color="auto"/>
          </w:divBdr>
        </w:div>
        <w:div w:id="2057967767">
          <w:marLeft w:val="547"/>
          <w:marRight w:val="0"/>
          <w:marTop w:val="0"/>
          <w:marBottom w:val="0"/>
          <w:divBdr>
            <w:top w:val="none" w:sz="0" w:space="0" w:color="auto"/>
            <w:left w:val="none" w:sz="0" w:space="0" w:color="auto"/>
            <w:bottom w:val="none" w:sz="0" w:space="0" w:color="auto"/>
            <w:right w:val="none" w:sz="0" w:space="0" w:color="auto"/>
          </w:divBdr>
        </w:div>
        <w:div w:id="2057967793">
          <w:marLeft w:val="547"/>
          <w:marRight w:val="0"/>
          <w:marTop w:val="0"/>
          <w:marBottom w:val="0"/>
          <w:divBdr>
            <w:top w:val="none" w:sz="0" w:space="0" w:color="auto"/>
            <w:left w:val="none" w:sz="0" w:space="0" w:color="auto"/>
            <w:bottom w:val="none" w:sz="0" w:space="0" w:color="auto"/>
            <w:right w:val="none" w:sz="0" w:space="0" w:color="auto"/>
          </w:divBdr>
        </w:div>
      </w:divsChild>
    </w:div>
    <w:div w:id="2057967745">
      <w:marLeft w:val="0"/>
      <w:marRight w:val="0"/>
      <w:marTop w:val="0"/>
      <w:marBottom w:val="0"/>
      <w:divBdr>
        <w:top w:val="none" w:sz="0" w:space="0" w:color="auto"/>
        <w:left w:val="none" w:sz="0" w:space="0" w:color="auto"/>
        <w:bottom w:val="none" w:sz="0" w:space="0" w:color="auto"/>
        <w:right w:val="none" w:sz="0" w:space="0" w:color="auto"/>
      </w:divBdr>
    </w:div>
    <w:div w:id="2057967758">
      <w:marLeft w:val="0"/>
      <w:marRight w:val="0"/>
      <w:marTop w:val="0"/>
      <w:marBottom w:val="0"/>
      <w:divBdr>
        <w:top w:val="none" w:sz="0" w:space="0" w:color="auto"/>
        <w:left w:val="none" w:sz="0" w:space="0" w:color="auto"/>
        <w:bottom w:val="none" w:sz="0" w:space="0" w:color="auto"/>
        <w:right w:val="none" w:sz="0" w:space="0" w:color="auto"/>
      </w:divBdr>
      <w:divsChild>
        <w:div w:id="2057967785">
          <w:marLeft w:val="547"/>
          <w:marRight w:val="0"/>
          <w:marTop w:val="0"/>
          <w:marBottom w:val="0"/>
          <w:divBdr>
            <w:top w:val="none" w:sz="0" w:space="0" w:color="auto"/>
            <w:left w:val="none" w:sz="0" w:space="0" w:color="auto"/>
            <w:bottom w:val="none" w:sz="0" w:space="0" w:color="auto"/>
            <w:right w:val="none" w:sz="0" w:space="0" w:color="auto"/>
          </w:divBdr>
        </w:div>
        <w:div w:id="2057967790">
          <w:marLeft w:val="547"/>
          <w:marRight w:val="0"/>
          <w:marTop w:val="0"/>
          <w:marBottom w:val="0"/>
          <w:divBdr>
            <w:top w:val="none" w:sz="0" w:space="0" w:color="auto"/>
            <w:left w:val="none" w:sz="0" w:space="0" w:color="auto"/>
            <w:bottom w:val="none" w:sz="0" w:space="0" w:color="auto"/>
            <w:right w:val="none" w:sz="0" w:space="0" w:color="auto"/>
          </w:divBdr>
        </w:div>
      </w:divsChild>
    </w:div>
    <w:div w:id="2057967774">
      <w:marLeft w:val="0"/>
      <w:marRight w:val="0"/>
      <w:marTop w:val="0"/>
      <w:marBottom w:val="0"/>
      <w:divBdr>
        <w:top w:val="none" w:sz="0" w:space="0" w:color="auto"/>
        <w:left w:val="none" w:sz="0" w:space="0" w:color="auto"/>
        <w:bottom w:val="none" w:sz="0" w:space="0" w:color="auto"/>
        <w:right w:val="none" w:sz="0" w:space="0" w:color="auto"/>
      </w:divBdr>
      <w:divsChild>
        <w:div w:id="2057967773">
          <w:marLeft w:val="0"/>
          <w:marRight w:val="0"/>
          <w:marTop w:val="0"/>
          <w:marBottom w:val="0"/>
          <w:divBdr>
            <w:top w:val="none" w:sz="0" w:space="0" w:color="auto"/>
            <w:left w:val="none" w:sz="0" w:space="0" w:color="auto"/>
            <w:bottom w:val="none" w:sz="0" w:space="0" w:color="auto"/>
            <w:right w:val="none" w:sz="0" w:space="0" w:color="auto"/>
          </w:divBdr>
          <w:divsChild>
            <w:div w:id="2057967778">
              <w:marLeft w:val="0"/>
              <w:marRight w:val="0"/>
              <w:marTop w:val="0"/>
              <w:marBottom w:val="0"/>
              <w:divBdr>
                <w:top w:val="none" w:sz="0" w:space="0" w:color="auto"/>
                <w:left w:val="none" w:sz="0" w:space="0" w:color="auto"/>
                <w:bottom w:val="none" w:sz="0" w:space="0" w:color="auto"/>
                <w:right w:val="none" w:sz="0" w:space="0" w:color="auto"/>
              </w:divBdr>
              <w:divsChild>
                <w:div w:id="2057967777">
                  <w:marLeft w:val="0"/>
                  <w:marRight w:val="0"/>
                  <w:marTop w:val="0"/>
                  <w:marBottom w:val="0"/>
                  <w:divBdr>
                    <w:top w:val="none" w:sz="0" w:space="0" w:color="auto"/>
                    <w:left w:val="none" w:sz="0" w:space="0" w:color="auto"/>
                    <w:bottom w:val="none" w:sz="0" w:space="0" w:color="auto"/>
                    <w:right w:val="none" w:sz="0" w:space="0" w:color="auto"/>
                  </w:divBdr>
                  <w:divsChild>
                    <w:div w:id="2057967775">
                      <w:marLeft w:val="0"/>
                      <w:marRight w:val="0"/>
                      <w:marTop w:val="0"/>
                      <w:marBottom w:val="360"/>
                      <w:divBdr>
                        <w:top w:val="single" w:sz="4" w:space="12" w:color="C3D9E6"/>
                        <w:left w:val="single" w:sz="4" w:space="12" w:color="C3D9E6"/>
                        <w:bottom w:val="single" w:sz="4" w:space="12" w:color="C3D9E6"/>
                        <w:right w:val="single" w:sz="4" w:space="12" w:color="C3D9E6"/>
                      </w:divBdr>
                    </w:div>
                  </w:divsChild>
                </w:div>
              </w:divsChild>
            </w:div>
          </w:divsChild>
        </w:div>
      </w:divsChild>
    </w:div>
    <w:div w:id="2057967776">
      <w:marLeft w:val="0"/>
      <w:marRight w:val="0"/>
      <w:marTop w:val="0"/>
      <w:marBottom w:val="0"/>
      <w:divBdr>
        <w:top w:val="none" w:sz="0" w:space="0" w:color="auto"/>
        <w:left w:val="none" w:sz="0" w:space="0" w:color="auto"/>
        <w:bottom w:val="none" w:sz="0" w:space="0" w:color="auto"/>
        <w:right w:val="none" w:sz="0" w:space="0" w:color="auto"/>
      </w:divBdr>
    </w:div>
    <w:div w:id="2057967779">
      <w:marLeft w:val="0"/>
      <w:marRight w:val="0"/>
      <w:marTop w:val="0"/>
      <w:marBottom w:val="0"/>
      <w:divBdr>
        <w:top w:val="none" w:sz="0" w:space="0" w:color="auto"/>
        <w:left w:val="none" w:sz="0" w:space="0" w:color="auto"/>
        <w:bottom w:val="none" w:sz="0" w:space="0" w:color="auto"/>
        <w:right w:val="none" w:sz="0" w:space="0" w:color="auto"/>
      </w:divBdr>
      <w:divsChild>
        <w:div w:id="2057967780">
          <w:marLeft w:val="0"/>
          <w:marRight w:val="0"/>
          <w:marTop w:val="0"/>
          <w:marBottom w:val="0"/>
          <w:divBdr>
            <w:top w:val="none" w:sz="0" w:space="0" w:color="auto"/>
            <w:left w:val="none" w:sz="0" w:space="0" w:color="auto"/>
            <w:bottom w:val="none" w:sz="0" w:space="0" w:color="auto"/>
            <w:right w:val="none" w:sz="0" w:space="0" w:color="auto"/>
          </w:divBdr>
        </w:div>
      </w:divsChild>
    </w:div>
    <w:div w:id="2057967781">
      <w:marLeft w:val="0"/>
      <w:marRight w:val="0"/>
      <w:marTop w:val="0"/>
      <w:marBottom w:val="0"/>
      <w:divBdr>
        <w:top w:val="none" w:sz="0" w:space="0" w:color="auto"/>
        <w:left w:val="none" w:sz="0" w:space="0" w:color="auto"/>
        <w:bottom w:val="none" w:sz="0" w:space="0" w:color="auto"/>
        <w:right w:val="none" w:sz="0" w:space="0" w:color="auto"/>
      </w:divBdr>
    </w:div>
    <w:div w:id="2057967782">
      <w:marLeft w:val="0"/>
      <w:marRight w:val="0"/>
      <w:marTop w:val="0"/>
      <w:marBottom w:val="0"/>
      <w:divBdr>
        <w:top w:val="none" w:sz="0" w:space="0" w:color="auto"/>
        <w:left w:val="none" w:sz="0" w:space="0" w:color="auto"/>
        <w:bottom w:val="none" w:sz="0" w:space="0" w:color="auto"/>
        <w:right w:val="none" w:sz="0" w:space="0" w:color="auto"/>
      </w:divBdr>
    </w:div>
    <w:div w:id="2057967791">
      <w:marLeft w:val="0"/>
      <w:marRight w:val="0"/>
      <w:marTop w:val="0"/>
      <w:marBottom w:val="0"/>
      <w:divBdr>
        <w:top w:val="none" w:sz="0" w:space="0" w:color="auto"/>
        <w:left w:val="none" w:sz="0" w:space="0" w:color="auto"/>
        <w:bottom w:val="none" w:sz="0" w:space="0" w:color="auto"/>
        <w:right w:val="none" w:sz="0" w:space="0" w:color="auto"/>
      </w:divBdr>
      <w:divsChild>
        <w:div w:id="2057967772">
          <w:marLeft w:val="0"/>
          <w:marRight w:val="0"/>
          <w:marTop w:val="0"/>
          <w:marBottom w:val="0"/>
          <w:divBdr>
            <w:top w:val="none" w:sz="0" w:space="0" w:color="auto"/>
            <w:left w:val="none" w:sz="0" w:space="0" w:color="auto"/>
            <w:bottom w:val="none" w:sz="0" w:space="0" w:color="auto"/>
            <w:right w:val="none" w:sz="0" w:space="0" w:color="auto"/>
          </w:divBdr>
          <w:divsChild>
            <w:div w:id="2057967752">
              <w:marLeft w:val="0"/>
              <w:marRight w:val="0"/>
              <w:marTop w:val="0"/>
              <w:marBottom w:val="0"/>
              <w:divBdr>
                <w:top w:val="none" w:sz="0" w:space="0" w:color="auto"/>
                <w:left w:val="none" w:sz="0" w:space="0" w:color="auto"/>
                <w:bottom w:val="none" w:sz="0" w:space="0" w:color="auto"/>
                <w:right w:val="none" w:sz="0" w:space="0" w:color="auto"/>
              </w:divBdr>
              <w:divsChild>
                <w:div w:id="2057967771">
                  <w:marLeft w:val="0"/>
                  <w:marRight w:val="0"/>
                  <w:marTop w:val="0"/>
                  <w:marBottom w:val="0"/>
                  <w:divBdr>
                    <w:top w:val="none" w:sz="0" w:space="0" w:color="auto"/>
                    <w:left w:val="none" w:sz="0" w:space="0" w:color="auto"/>
                    <w:bottom w:val="none" w:sz="0" w:space="0" w:color="auto"/>
                    <w:right w:val="none" w:sz="0" w:space="0" w:color="auto"/>
                  </w:divBdr>
                  <w:divsChild>
                    <w:div w:id="2057967792">
                      <w:marLeft w:val="0"/>
                      <w:marRight w:val="0"/>
                      <w:marTop w:val="0"/>
                      <w:marBottom w:val="0"/>
                      <w:divBdr>
                        <w:top w:val="none" w:sz="0" w:space="0" w:color="auto"/>
                        <w:left w:val="none" w:sz="0" w:space="0" w:color="auto"/>
                        <w:bottom w:val="none" w:sz="0" w:space="0" w:color="auto"/>
                        <w:right w:val="none" w:sz="0" w:space="0" w:color="auto"/>
                      </w:divBdr>
                      <w:divsChild>
                        <w:div w:id="2057967729">
                          <w:marLeft w:val="0"/>
                          <w:marRight w:val="0"/>
                          <w:marTop w:val="0"/>
                          <w:marBottom w:val="0"/>
                          <w:divBdr>
                            <w:top w:val="none" w:sz="0" w:space="0" w:color="auto"/>
                            <w:left w:val="none" w:sz="0" w:space="0" w:color="auto"/>
                            <w:bottom w:val="none" w:sz="0" w:space="0" w:color="auto"/>
                            <w:right w:val="none" w:sz="0" w:space="0" w:color="auto"/>
                          </w:divBdr>
                          <w:divsChild>
                            <w:div w:id="2057967769">
                              <w:marLeft w:val="0"/>
                              <w:marRight w:val="0"/>
                              <w:marTop w:val="0"/>
                              <w:marBottom w:val="0"/>
                              <w:divBdr>
                                <w:top w:val="none" w:sz="0" w:space="0" w:color="auto"/>
                                <w:left w:val="none" w:sz="0" w:space="0" w:color="auto"/>
                                <w:bottom w:val="none" w:sz="0" w:space="0" w:color="auto"/>
                                <w:right w:val="none" w:sz="0" w:space="0" w:color="auto"/>
                              </w:divBdr>
                              <w:divsChild>
                                <w:div w:id="2057967730">
                                  <w:marLeft w:val="0"/>
                                  <w:marRight w:val="0"/>
                                  <w:marTop w:val="0"/>
                                  <w:marBottom w:val="0"/>
                                  <w:divBdr>
                                    <w:top w:val="none" w:sz="0" w:space="0" w:color="auto"/>
                                    <w:left w:val="none" w:sz="0" w:space="0" w:color="auto"/>
                                    <w:bottom w:val="none" w:sz="0" w:space="0" w:color="auto"/>
                                    <w:right w:val="none" w:sz="0" w:space="0" w:color="auto"/>
                                  </w:divBdr>
                                  <w:divsChild>
                                    <w:div w:id="2057967788">
                                      <w:marLeft w:val="0"/>
                                      <w:marRight w:val="0"/>
                                      <w:marTop w:val="0"/>
                                      <w:marBottom w:val="0"/>
                                      <w:divBdr>
                                        <w:top w:val="none" w:sz="0" w:space="0" w:color="auto"/>
                                        <w:left w:val="none" w:sz="0" w:space="0" w:color="auto"/>
                                        <w:bottom w:val="none" w:sz="0" w:space="0" w:color="auto"/>
                                        <w:right w:val="none" w:sz="0" w:space="0" w:color="auto"/>
                                      </w:divBdr>
                                      <w:divsChild>
                                        <w:div w:id="2057967770">
                                          <w:marLeft w:val="0"/>
                                          <w:marRight w:val="0"/>
                                          <w:marTop w:val="0"/>
                                          <w:marBottom w:val="0"/>
                                          <w:divBdr>
                                            <w:top w:val="none" w:sz="0" w:space="0" w:color="auto"/>
                                            <w:left w:val="none" w:sz="0" w:space="0" w:color="auto"/>
                                            <w:bottom w:val="none" w:sz="0" w:space="0" w:color="auto"/>
                                            <w:right w:val="none" w:sz="0" w:space="0" w:color="auto"/>
                                          </w:divBdr>
                                          <w:divsChild>
                                            <w:div w:id="2057967726">
                                              <w:marLeft w:val="0"/>
                                              <w:marRight w:val="0"/>
                                              <w:marTop w:val="0"/>
                                              <w:marBottom w:val="0"/>
                                              <w:divBdr>
                                                <w:top w:val="none" w:sz="0" w:space="0" w:color="auto"/>
                                                <w:left w:val="none" w:sz="0" w:space="0" w:color="auto"/>
                                                <w:bottom w:val="none" w:sz="0" w:space="0" w:color="auto"/>
                                                <w:right w:val="none" w:sz="0" w:space="0" w:color="auto"/>
                                              </w:divBdr>
                                              <w:divsChild>
                                                <w:div w:id="2057967756">
                                                  <w:marLeft w:val="0"/>
                                                  <w:marRight w:val="0"/>
                                                  <w:marTop w:val="0"/>
                                                  <w:marBottom w:val="0"/>
                                                  <w:divBdr>
                                                    <w:top w:val="none" w:sz="0" w:space="0" w:color="auto"/>
                                                    <w:left w:val="none" w:sz="0" w:space="0" w:color="auto"/>
                                                    <w:bottom w:val="none" w:sz="0" w:space="0" w:color="auto"/>
                                                    <w:right w:val="none" w:sz="0" w:space="0" w:color="auto"/>
                                                  </w:divBdr>
                                                  <w:divsChild>
                                                    <w:div w:id="2057967768">
                                                      <w:marLeft w:val="0"/>
                                                      <w:marRight w:val="0"/>
                                                      <w:marTop w:val="0"/>
                                                      <w:marBottom w:val="0"/>
                                                      <w:divBdr>
                                                        <w:top w:val="none" w:sz="0" w:space="0" w:color="auto"/>
                                                        <w:left w:val="none" w:sz="0" w:space="0" w:color="auto"/>
                                                        <w:bottom w:val="none" w:sz="0" w:space="0" w:color="auto"/>
                                                        <w:right w:val="none" w:sz="0" w:space="0" w:color="auto"/>
                                                      </w:divBdr>
                                                      <w:divsChild>
                                                        <w:div w:id="2057967737">
                                                          <w:marLeft w:val="0"/>
                                                          <w:marRight w:val="0"/>
                                                          <w:marTop w:val="0"/>
                                                          <w:marBottom w:val="0"/>
                                                          <w:divBdr>
                                                            <w:top w:val="none" w:sz="0" w:space="0" w:color="auto"/>
                                                            <w:left w:val="none" w:sz="0" w:space="0" w:color="auto"/>
                                                            <w:bottom w:val="none" w:sz="0" w:space="0" w:color="auto"/>
                                                            <w:right w:val="none" w:sz="0" w:space="0" w:color="auto"/>
                                                          </w:divBdr>
                                                          <w:divsChild>
                                                            <w:div w:id="2057967740">
                                                              <w:marLeft w:val="0"/>
                                                              <w:marRight w:val="0"/>
                                                              <w:marTop w:val="0"/>
                                                              <w:marBottom w:val="0"/>
                                                              <w:divBdr>
                                                                <w:top w:val="none" w:sz="0" w:space="0" w:color="auto"/>
                                                                <w:left w:val="none" w:sz="0" w:space="0" w:color="auto"/>
                                                                <w:bottom w:val="none" w:sz="0" w:space="0" w:color="auto"/>
                                                                <w:right w:val="none" w:sz="0" w:space="0" w:color="auto"/>
                                                              </w:divBdr>
                                                              <w:divsChild>
                                                                <w:div w:id="2057967761">
                                                                  <w:marLeft w:val="0"/>
                                                                  <w:marRight w:val="0"/>
                                                                  <w:marTop w:val="0"/>
                                                                  <w:marBottom w:val="0"/>
                                                                  <w:divBdr>
                                                                    <w:top w:val="none" w:sz="0" w:space="0" w:color="auto"/>
                                                                    <w:left w:val="none" w:sz="0" w:space="0" w:color="auto"/>
                                                                    <w:bottom w:val="none" w:sz="0" w:space="0" w:color="auto"/>
                                                                    <w:right w:val="none" w:sz="0" w:space="0" w:color="auto"/>
                                                                  </w:divBdr>
                                                                  <w:divsChild>
                                                                    <w:div w:id="2057967744">
                                                                      <w:marLeft w:val="0"/>
                                                                      <w:marRight w:val="0"/>
                                                                      <w:marTop w:val="0"/>
                                                                      <w:marBottom w:val="0"/>
                                                                      <w:divBdr>
                                                                        <w:top w:val="none" w:sz="0" w:space="0" w:color="auto"/>
                                                                        <w:left w:val="none" w:sz="0" w:space="0" w:color="auto"/>
                                                                        <w:bottom w:val="none" w:sz="0" w:space="0" w:color="auto"/>
                                                                        <w:right w:val="none" w:sz="0" w:space="0" w:color="auto"/>
                                                                      </w:divBdr>
                                                                      <w:divsChild>
                                                                        <w:div w:id="2057967728">
                                                                          <w:marLeft w:val="0"/>
                                                                          <w:marRight w:val="0"/>
                                                                          <w:marTop w:val="0"/>
                                                                          <w:marBottom w:val="0"/>
                                                                          <w:divBdr>
                                                                            <w:top w:val="none" w:sz="0" w:space="0" w:color="auto"/>
                                                                            <w:left w:val="none" w:sz="0" w:space="0" w:color="auto"/>
                                                                            <w:bottom w:val="none" w:sz="0" w:space="0" w:color="auto"/>
                                                                            <w:right w:val="none" w:sz="0" w:space="0" w:color="auto"/>
                                                                          </w:divBdr>
                                                                          <w:divsChild>
                                                                            <w:div w:id="2057967731">
                                                                              <w:marLeft w:val="0"/>
                                                                              <w:marRight w:val="0"/>
                                                                              <w:marTop w:val="0"/>
                                                                              <w:marBottom w:val="0"/>
                                                                              <w:divBdr>
                                                                                <w:top w:val="none" w:sz="0" w:space="0" w:color="auto"/>
                                                                                <w:left w:val="none" w:sz="0" w:space="0" w:color="auto"/>
                                                                                <w:bottom w:val="none" w:sz="0" w:space="0" w:color="auto"/>
                                                                                <w:right w:val="none" w:sz="0" w:space="0" w:color="auto"/>
                                                                              </w:divBdr>
                                                                              <w:divsChild>
                                                                                <w:div w:id="2057967750">
                                                                                  <w:marLeft w:val="0"/>
                                                                                  <w:marRight w:val="0"/>
                                                                                  <w:marTop w:val="0"/>
                                                                                  <w:marBottom w:val="0"/>
                                                                                  <w:divBdr>
                                                                                    <w:top w:val="none" w:sz="0" w:space="0" w:color="auto"/>
                                                                                    <w:left w:val="none" w:sz="0" w:space="0" w:color="auto"/>
                                                                                    <w:bottom w:val="none" w:sz="0" w:space="0" w:color="auto"/>
                                                                                    <w:right w:val="none" w:sz="0" w:space="0" w:color="auto"/>
                                                                                  </w:divBdr>
                                                                                  <w:divsChild>
                                                                                    <w:div w:id="2057967746">
                                                                                      <w:marLeft w:val="0"/>
                                                                                      <w:marRight w:val="0"/>
                                                                                      <w:marTop w:val="0"/>
                                                                                      <w:marBottom w:val="0"/>
                                                                                      <w:divBdr>
                                                                                        <w:top w:val="none" w:sz="0" w:space="0" w:color="auto"/>
                                                                                        <w:left w:val="none" w:sz="0" w:space="0" w:color="auto"/>
                                                                                        <w:bottom w:val="none" w:sz="0" w:space="0" w:color="auto"/>
                                                                                        <w:right w:val="none" w:sz="0" w:space="0" w:color="auto"/>
                                                                                      </w:divBdr>
                                                                                      <w:divsChild>
                                                                                        <w:div w:id="2057967783">
                                                                                          <w:marLeft w:val="0"/>
                                                                                          <w:marRight w:val="0"/>
                                                                                          <w:marTop w:val="0"/>
                                                                                          <w:marBottom w:val="0"/>
                                                                                          <w:divBdr>
                                                                                            <w:top w:val="none" w:sz="0" w:space="0" w:color="auto"/>
                                                                                            <w:left w:val="none" w:sz="0" w:space="0" w:color="auto"/>
                                                                                            <w:bottom w:val="none" w:sz="0" w:space="0" w:color="auto"/>
                                                                                            <w:right w:val="none" w:sz="0" w:space="0" w:color="auto"/>
                                                                                          </w:divBdr>
                                                                                          <w:divsChild>
                                                                                            <w:div w:id="2057967725">
                                                                                              <w:marLeft w:val="0"/>
                                                                                              <w:marRight w:val="0"/>
                                                                                              <w:marTop w:val="0"/>
                                                                                              <w:marBottom w:val="0"/>
                                                                                              <w:divBdr>
                                                                                                <w:top w:val="none" w:sz="0" w:space="0" w:color="auto"/>
                                                                                                <w:left w:val="none" w:sz="0" w:space="0" w:color="auto"/>
                                                                                                <w:bottom w:val="none" w:sz="0" w:space="0" w:color="auto"/>
                                                                                                <w:right w:val="none" w:sz="0" w:space="0" w:color="auto"/>
                                                                                              </w:divBdr>
                                                                                              <w:divsChild>
                                                                                                <w:div w:id="2057967786">
                                                                                                  <w:marLeft w:val="0"/>
                                                                                                  <w:marRight w:val="0"/>
                                                                                                  <w:marTop w:val="0"/>
                                                                                                  <w:marBottom w:val="0"/>
                                                                                                  <w:divBdr>
                                                                                                    <w:top w:val="none" w:sz="0" w:space="0" w:color="auto"/>
                                                                                                    <w:left w:val="none" w:sz="0" w:space="0" w:color="auto"/>
                                                                                                    <w:bottom w:val="none" w:sz="0" w:space="0" w:color="auto"/>
                                                                                                    <w:right w:val="none" w:sz="0" w:space="0" w:color="auto"/>
                                                                                                  </w:divBdr>
                                                                                                  <w:divsChild>
                                                                                                    <w:div w:id="2057967787">
                                                                                                      <w:marLeft w:val="0"/>
                                                                                                      <w:marRight w:val="0"/>
                                                                                                      <w:marTop w:val="0"/>
                                                                                                      <w:marBottom w:val="0"/>
                                                                                                      <w:divBdr>
                                                                                                        <w:top w:val="none" w:sz="0" w:space="0" w:color="auto"/>
                                                                                                        <w:left w:val="none" w:sz="0" w:space="0" w:color="auto"/>
                                                                                                        <w:bottom w:val="none" w:sz="0" w:space="0" w:color="auto"/>
                                                                                                        <w:right w:val="none" w:sz="0" w:space="0" w:color="auto"/>
                                                                                                      </w:divBdr>
                                                                                                      <w:divsChild>
                                                                                                        <w:div w:id="2057967741">
                                                                                                          <w:marLeft w:val="0"/>
                                                                                                          <w:marRight w:val="0"/>
                                                                                                          <w:marTop w:val="0"/>
                                                                                                          <w:marBottom w:val="0"/>
                                                                                                          <w:divBdr>
                                                                                                            <w:top w:val="none" w:sz="0" w:space="0" w:color="auto"/>
                                                                                                            <w:left w:val="none" w:sz="0" w:space="0" w:color="auto"/>
                                                                                                            <w:bottom w:val="none" w:sz="0" w:space="0" w:color="auto"/>
                                                                                                            <w:right w:val="none" w:sz="0" w:space="0" w:color="auto"/>
                                                                                                          </w:divBdr>
                                                                                                          <w:divsChild>
                                                                                                            <w:div w:id="2057967742">
                                                                                                              <w:marLeft w:val="0"/>
                                                                                                              <w:marRight w:val="0"/>
                                                                                                              <w:marTop w:val="0"/>
                                                                                                              <w:marBottom w:val="0"/>
                                                                                                              <w:divBdr>
                                                                                                                <w:top w:val="none" w:sz="0" w:space="0" w:color="auto"/>
                                                                                                                <w:left w:val="none" w:sz="0" w:space="0" w:color="auto"/>
                                                                                                                <w:bottom w:val="none" w:sz="0" w:space="0" w:color="auto"/>
                                                                                                                <w:right w:val="none" w:sz="0" w:space="0" w:color="auto"/>
                                                                                                              </w:divBdr>
                                                                                                              <w:divsChild>
                                                                                                                <w:div w:id="2057967748">
                                                                                                                  <w:marLeft w:val="0"/>
                                                                                                                  <w:marRight w:val="0"/>
                                                                                                                  <w:marTop w:val="0"/>
                                                                                                                  <w:marBottom w:val="0"/>
                                                                                                                  <w:divBdr>
                                                                                                                    <w:top w:val="none" w:sz="0" w:space="0" w:color="auto"/>
                                                                                                                    <w:left w:val="none" w:sz="0" w:space="0" w:color="auto"/>
                                                                                                                    <w:bottom w:val="none" w:sz="0" w:space="0" w:color="auto"/>
                                                                                                                    <w:right w:val="none" w:sz="0" w:space="0" w:color="auto"/>
                                                                                                                  </w:divBdr>
                                                                                                                  <w:divsChild>
                                                                                                                    <w:div w:id="2057967743">
                                                                                                                      <w:marLeft w:val="0"/>
                                                                                                                      <w:marRight w:val="0"/>
                                                                                                                      <w:marTop w:val="0"/>
                                                                                                                      <w:marBottom w:val="0"/>
                                                                                                                      <w:divBdr>
                                                                                                                        <w:top w:val="none" w:sz="0" w:space="0" w:color="auto"/>
                                                                                                                        <w:left w:val="none" w:sz="0" w:space="0" w:color="auto"/>
                                                                                                                        <w:bottom w:val="none" w:sz="0" w:space="0" w:color="auto"/>
                                                                                                                        <w:right w:val="none" w:sz="0" w:space="0" w:color="auto"/>
                                                                                                                      </w:divBdr>
                                                                                                                      <w:divsChild>
                                                                                                                        <w:div w:id="20579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967794">
      <w:marLeft w:val="0"/>
      <w:marRight w:val="0"/>
      <w:marTop w:val="0"/>
      <w:marBottom w:val="0"/>
      <w:divBdr>
        <w:top w:val="none" w:sz="0" w:space="0" w:color="auto"/>
        <w:left w:val="none" w:sz="0" w:space="0" w:color="auto"/>
        <w:bottom w:val="none" w:sz="0" w:space="0" w:color="auto"/>
        <w:right w:val="none" w:sz="0" w:space="0" w:color="auto"/>
      </w:divBdr>
      <w:divsChild>
        <w:div w:id="2057967724">
          <w:marLeft w:val="547"/>
          <w:marRight w:val="0"/>
          <w:marTop w:val="0"/>
          <w:marBottom w:val="0"/>
          <w:divBdr>
            <w:top w:val="none" w:sz="0" w:space="0" w:color="auto"/>
            <w:left w:val="none" w:sz="0" w:space="0" w:color="auto"/>
            <w:bottom w:val="none" w:sz="0" w:space="0" w:color="auto"/>
            <w:right w:val="none" w:sz="0" w:space="0" w:color="auto"/>
          </w:divBdr>
        </w:div>
        <w:div w:id="2057967735">
          <w:marLeft w:val="547"/>
          <w:marRight w:val="0"/>
          <w:marTop w:val="0"/>
          <w:marBottom w:val="0"/>
          <w:divBdr>
            <w:top w:val="none" w:sz="0" w:space="0" w:color="auto"/>
            <w:left w:val="none" w:sz="0" w:space="0" w:color="auto"/>
            <w:bottom w:val="none" w:sz="0" w:space="0" w:color="auto"/>
            <w:right w:val="none" w:sz="0" w:space="0" w:color="auto"/>
          </w:divBdr>
        </w:div>
        <w:div w:id="2057967747">
          <w:marLeft w:val="547"/>
          <w:marRight w:val="0"/>
          <w:marTop w:val="0"/>
          <w:marBottom w:val="0"/>
          <w:divBdr>
            <w:top w:val="none" w:sz="0" w:space="0" w:color="auto"/>
            <w:left w:val="none" w:sz="0" w:space="0" w:color="auto"/>
            <w:bottom w:val="none" w:sz="0" w:space="0" w:color="auto"/>
            <w:right w:val="none" w:sz="0" w:space="0" w:color="auto"/>
          </w:divBdr>
        </w:div>
        <w:div w:id="2057967751">
          <w:marLeft w:val="547"/>
          <w:marRight w:val="0"/>
          <w:marTop w:val="0"/>
          <w:marBottom w:val="0"/>
          <w:divBdr>
            <w:top w:val="none" w:sz="0" w:space="0" w:color="auto"/>
            <w:left w:val="none" w:sz="0" w:space="0" w:color="auto"/>
            <w:bottom w:val="none" w:sz="0" w:space="0" w:color="auto"/>
            <w:right w:val="none" w:sz="0" w:space="0" w:color="auto"/>
          </w:divBdr>
        </w:div>
        <w:div w:id="2057967753">
          <w:marLeft w:val="547"/>
          <w:marRight w:val="0"/>
          <w:marTop w:val="0"/>
          <w:marBottom w:val="0"/>
          <w:divBdr>
            <w:top w:val="none" w:sz="0" w:space="0" w:color="auto"/>
            <w:left w:val="none" w:sz="0" w:space="0" w:color="auto"/>
            <w:bottom w:val="none" w:sz="0" w:space="0" w:color="auto"/>
            <w:right w:val="none" w:sz="0" w:space="0" w:color="auto"/>
          </w:divBdr>
        </w:div>
        <w:div w:id="2057967754">
          <w:marLeft w:val="547"/>
          <w:marRight w:val="0"/>
          <w:marTop w:val="0"/>
          <w:marBottom w:val="0"/>
          <w:divBdr>
            <w:top w:val="none" w:sz="0" w:space="0" w:color="auto"/>
            <w:left w:val="none" w:sz="0" w:space="0" w:color="auto"/>
            <w:bottom w:val="none" w:sz="0" w:space="0" w:color="auto"/>
            <w:right w:val="none" w:sz="0" w:space="0" w:color="auto"/>
          </w:divBdr>
        </w:div>
        <w:div w:id="2057967759">
          <w:marLeft w:val="547"/>
          <w:marRight w:val="0"/>
          <w:marTop w:val="0"/>
          <w:marBottom w:val="0"/>
          <w:divBdr>
            <w:top w:val="none" w:sz="0" w:space="0" w:color="auto"/>
            <w:left w:val="none" w:sz="0" w:space="0" w:color="auto"/>
            <w:bottom w:val="none" w:sz="0" w:space="0" w:color="auto"/>
            <w:right w:val="none" w:sz="0" w:space="0" w:color="auto"/>
          </w:divBdr>
        </w:div>
        <w:div w:id="2057967762">
          <w:marLeft w:val="547"/>
          <w:marRight w:val="0"/>
          <w:marTop w:val="0"/>
          <w:marBottom w:val="0"/>
          <w:divBdr>
            <w:top w:val="none" w:sz="0" w:space="0" w:color="auto"/>
            <w:left w:val="none" w:sz="0" w:space="0" w:color="auto"/>
            <w:bottom w:val="none" w:sz="0" w:space="0" w:color="auto"/>
            <w:right w:val="none" w:sz="0" w:space="0" w:color="auto"/>
          </w:divBdr>
        </w:div>
        <w:div w:id="2057967766">
          <w:marLeft w:val="547"/>
          <w:marRight w:val="0"/>
          <w:marTop w:val="0"/>
          <w:marBottom w:val="0"/>
          <w:divBdr>
            <w:top w:val="none" w:sz="0" w:space="0" w:color="auto"/>
            <w:left w:val="none" w:sz="0" w:space="0" w:color="auto"/>
            <w:bottom w:val="none" w:sz="0" w:space="0" w:color="auto"/>
            <w:right w:val="none" w:sz="0" w:space="0" w:color="auto"/>
          </w:divBdr>
        </w:div>
        <w:div w:id="2057967784">
          <w:marLeft w:val="547"/>
          <w:marRight w:val="0"/>
          <w:marTop w:val="0"/>
          <w:marBottom w:val="0"/>
          <w:divBdr>
            <w:top w:val="none" w:sz="0" w:space="0" w:color="auto"/>
            <w:left w:val="none" w:sz="0" w:space="0" w:color="auto"/>
            <w:bottom w:val="none" w:sz="0" w:space="0" w:color="auto"/>
            <w:right w:val="none" w:sz="0" w:space="0" w:color="auto"/>
          </w:divBdr>
        </w:div>
        <w:div w:id="20579677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package" Target="embeddings/Microsoft_PowerPoint_Slide3.sldx"/><Relationship Id="rId39" Type="http://schemas.openxmlformats.org/officeDocument/2006/relationships/image" Target="media/image22.emf"/><Relationship Id="rId21" Type="http://schemas.openxmlformats.org/officeDocument/2006/relationships/image" Target="media/image13.emf"/><Relationship Id="rId34" Type="http://schemas.openxmlformats.org/officeDocument/2006/relationships/package" Target="embeddings/Microsoft_PowerPoint_Slide6.sldx"/><Relationship Id="rId42" Type="http://schemas.openxmlformats.org/officeDocument/2006/relationships/package" Target="embeddings/Microsoft_PowerPoint_Slide10.sldx"/><Relationship Id="rId47" Type="http://schemas.openxmlformats.org/officeDocument/2006/relationships/image" Target="media/image26.emf"/><Relationship Id="rId50" Type="http://schemas.openxmlformats.org/officeDocument/2006/relationships/package" Target="embeddings/Microsoft_PowerPoint_Slide14.sldx"/><Relationship Id="rId55"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package" Target="embeddings/Microsoft_PowerPoint_Slide.sldx"/><Relationship Id="rId29" Type="http://schemas.openxmlformats.org/officeDocument/2006/relationships/image" Target="media/image17.emf"/><Relationship Id="rId41" Type="http://schemas.openxmlformats.org/officeDocument/2006/relationships/image" Target="media/image23.emf"/><Relationship Id="rId54" Type="http://schemas.openxmlformats.org/officeDocument/2006/relationships/package" Target="embeddings/Microsoft_PowerPoint_Slide16.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Microsoft_PowerPoint_Slide2.sldx"/><Relationship Id="rId32" Type="http://schemas.openxmlformats.org/officeDocument/2006/relationships/package" Target="embeddings/Microsoft_PowerPoint_Presentation.pptx"/><Relationship Id="rId37" Type="http://schemas.openxmlformats.org/officeDocument/2006/relationships/image" Target="media/image21.emf"/><Relationship Id="rId40" Type="http://schemas.openxmlformats.org/officeDocument/2006/relationships/package" Target="embeddings/Microsoft_PowerPoint_Slide9.sldx"/><Relationship Id="rId45" Type="http://schemas.openxmlformats.org/officeDocument/2006/relationships/image" Target="media/image25.emf"/><Relationship Id="rId53" Type="http://schemas.openxmlformats.org/officeDocument/2006/relationships/image" Target="media/image29.emf"/><Relationship Id="rId58"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package" Target="embeddings/Microsoft_PowerPoint_Slide4.sldx"/><Relationship Id="rId36" Type="http://schemas.openxmlformats.org/officeDocument/2006/relationships/package" Target="embeddings/Microsoft_PowerPoint_Slide7.sldx"/><Relationship Id="rId49" Type="http://schemas.openxmlformats.org/officeDocument/2006/relationships/image" Target="media/image27.emf"/><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18.emf"/><Relationship Id="rId44" Type="http://schemas.openxmlformats.org/officeDocument/2006/relationships/package" Target="embeddings/Microsoft_PowerPoint_Slide11.sldx"/><Relationship Id="rId52" Type="http://schemas.openxmlformats.org/officeDocument/2006/relationships/package" Target="embeddings/Microsoft_PowerPoint_Slide15.sldx"/><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package" Target="embeddings/Microsoft_PowerPoint_Slide1.sldx"/><Relationship Id="rId27" Type="http://schemas.openxmlformats.org/officeDocument/2006/relationships/image" Target="media/image16.emf"/><Relationship Id="rId30" Type="http://schemas.openxmlformats.org/officeDocument/2006/relationships/package" Target="embeddings/Microsoft_PowerPoint_Slide5.sldx"/><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package" Target="embeddings/Microsoft_PowerPoint_Slide13.sldx"/><Relationship Id="rId56" Type="http://schemas.openxmlformats.org/officeDocument/2006/relationships/package" Target="embeddings/Microsoft_PowerPoint_Slide17.sldx"/><Relationship Id="rId8" Type="http://schemas.openxmlformats.org/officeDocument/2006/relationships/image" Target="media/image1.jpg"/><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package" Target="embeddings/Microsoft_PowerPoint_Slide8.sldx"/><Relationship Id="rId46" Type="http://schemas.openxmlformats.org/officeDocument/2006/relationships/package" Target="embeddings/Microsoft_PowerPoint_Slide12.sldx"/><Relationship Id="rId59" Type="http://schemas.openxmlformats.org/officeDocument/2006/relationships/package" Target="embeddings/Microsoft_PowerPoint_Slide18.sldx"/></Relationships>
</file>

<file path=word/_rels/footnotes.xml.rels><?xml version="1.0" encoding="UTF-8" standalone="yes"?>
<Relationships xmlns="http://schemas.openxmlformats.org/package/2006/relationships"><Relationship Id="rId3" Type="http://schemas.openxmlformats.org/officeDocument/2006/relationships/hyperlink" Target="http://www.ifhima.org/docs/ICF%20%20Information%20sheet%2029112010.pdf" TargetMode="External"/><Relationship Id="rId2" Type="http://schemas.openxmlformats.org/officeDocument/2006/relationships/hyperlink" Target="http://www.who.int/classifications/icf/training/icfbeginnersguide.pdf" TargetMode="External"/><Relationship Id="rId1" Type="http://schemas.openxmlformats.org/officeDocument/2006/relationships/hyperlink" Target="http://www.iso.org/iso/home/store/catalogue_tc/catalogue_detail.htm?csnumber=42885" TargetMode="External"/><Relationship Id="rId5" Type="http://schemas.openxmlformats.org/officeDocument/2006/relationships/hyperlink" Target="http://www.ifhima.org/docs/ICF%20%20Information%20sheet%2029112010.pdf" TargetMode="External"/><Relationship Id="rId4" Type="http://schemas.openxmlformats.org/officeDocument/2006/relationships/hyperlink" Target="http://www.ifhima.org/docs/ICF%20%20Information%20sheet%202911201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Luke1\NDA%20Style%202011%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02997-69B6-4A58-9787-F9DD87C7C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 Template</Template>
  <TotalTime>69</TotalTime>
  <Pages>39</Pages>
  <Words>5297</Words>
  <Characters>30197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Integrating the ICF and Related Resources to Improve Universal Design Guidance Standards</vt:lpstr>
    </vt:vector>
  </TitlesOfParts>
  <Company>National Disability Authority</Company>
  <LinksUpToDate>false</LinksUpToDate>
  <CharactersWithSpaces>35424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Integrating the ICF and Related Resources to Improve Universal Design Guidance Standards</dc:title>
  <dc:subject/>
  <dc:creator>Dublin Institution of Technology</dc:creator>
  <cp:keywords/>
  <dc:description/>
  <cp:lastModifiedBy>Elizabeth O'Meara</cp:lastModifiedBy>
  <cp:revision>5</cp:revision>
  <dcterms:created xsi:type="dcterms:W3CDTF">2022-12-22T14:10:00Z</dcterms:created>
  <dcterms:modified xsi:type="dcterms:W3CDTF">2023-01-16T14:00:00Z</dcterms:modified>
</cp:coreProperties>
</file>