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420" w:rsidRDefault="00FE0FF3" w:rsidP="00730420">
      <w:pPr>
        <w:pStyle w:val="Title"/>
        <w:ind w:right="-574"/>
        <w:jc w:val="right"/>
      </w:pPr>
      <w:r>
        <w:rPr>
          <w:noProof/>
          <w:lang w:eastAsia="en-IE"/>
        </w:rPr>
        <w:drawing>
          <wp:inline distT="0" distB="0" distL="0" distR="0" wp14:anchorId="46645E3C">
            <wp:extent cx="1603375" cy="61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615950"/>
                    </a:xfrm>
                    <a:prstGeom prst="rect">
                      <a:avLst/>
                    </a:prstGeom>
                    <a:noFill/>
                  </pic:spPr>
                </pic:pic>
              </a:graphicData>
            </a:graphic>
          </wp:inline>
        </w:drawing>
      </w:r>
    </w:p>
    <w:p w:rsidR="00716AFD" w:rsidRDefault="00730420" w:rsidP="00716AFD">
      <w:pPr>
        <w:pStyle w:val="Title"/>
        <w:spacing w:after="0"/>
        <w:ind w:left="-284"/>
        <w:jc w:val="left"/>
      </w:pPr>
      <w:r>
        <w:t>Universal Design</w:t>
      </w:r>
    </w:p>
    <w:p w:rsidR="00730420" w:rsidRPr="00716AFD" w:rsidRDefault="00730420" w:rsidP="00716AFD">
      <w:pPr>
        <w:pStyle w:val="Title"/>
        <w:ind w:left="-284"/>
        <w:jc w:val="left"/>
        <w:rPr>
          <w:rFonts w:cs="Arial Bold"/>
          <w:iCs/>
          <w:kern w:val="0"/>
          <w:sz w:val="28"/>
          <w:szCs w:val="28"/>
        </w:rPr>
      </w:pPr>
      <w:r w:rsidRPr="00716AFD">
        <w:rPr>
          <w:rFonts w:cs="Arial Bold"/>
          <w:iCs/>
          <w:kern w:val="0"/>
          <w:sz w:val="28"/>
          <w:szCs w:val="28"/>
        </w:rPr>
        <w:t>Data for considering body size and shape</w:t>
      </w:r>
    </w:p>
    <w:p w:rsidR="00730420" w:rsidRDefault="00730420" w:rsidP="00191BF2">
      <w:pPr>
        <w:pStyle w:val="Heading2"/>
        <w:ind w:left="-284" w:right="-432"/>
      </w:pPr>
      <w:r>
        <w:t>Steps to Using the Data</w:t>
      </w:r>
    </w:p>
    <w:p w:rsidR="00B14618" w:rsidRPr="00F679EB" w:rsidRDefault="00730420" w:rsidP="00191BF2">
      <w:pPr>
        <w:pStyle w:val="Heading2"/>
        <w:numPr>
          <w:ilvl w:val="0"/>
          <w:numId w:val="17"/>
        </w:numPr>
        <w:ind w:left="0" w:right="-432"/>
        <w:rPr>
          <w:b w:val="0"/>
          <w:sz w:val="26"/>
          <w:szCs w:val="26"/>
        </w:rPr>
      </w:pPr>
      <w:r w:rsidRPr="00F679EB">
        <w:rPr>
          <w:b w:val="0"/>
          <w:sz w:val="26"/>
          <w:szCs w:val="26"/>
        </w:rPr>
        <w:t>Ask, “How will users interact with the designed object?”</w:t>
      </w:r>
    </w:p>
    <w:p w:rsidR="00730420" w:rsidRPr="00F679EB" w:rsidRDefault="00730420" w:rsidP="00191BF2">
      <w:pPr>
        <w:pStyle w:val="ListParagraph"/>
        <w:numPr>
          <w:ilvl w:val="0"/>
          <w:numId w:val="17"/>
        </w:numPr>
        <w:ind w:left="0" w:right="-432"/>
        <w:rPr>
          <w:szCs w:val="26"/>
        </w:rPr>
      </w:pPr>
      <w:r w:rsidRPr="00F679EB">
        <w:rPr>
          <w:szCs w:val="26"/>
        </w:rPr>
        <w:t>Ask, “How will body size and shape affect the interactions?”</w:t>
      </w:r>
    </w:p>
    <w:p w:rsidR="00730420" w:rsidRPr="00F679EB" w:rsidRDefault="00436E27" w:rsidP="00191BF2">
      <w:pPr>
        <w:pStyle w:val="ListParagraph"/>
        <w:numPr>
          <w:ilvl w:val="0"/>
          <w:numId w:val="17"/>
        </w:numPr>
        <w:ind w:left="0" w:right="-432"/>
        <w:rPr>
          <w:szCs w:val="26"/>
        </w:rPr>
      </w:pPr>
      <w:r w:rsidRPr="00F679EB">
        <w:rPr>
          <w:szCs w:val="26"/>
        </w:rPr>
        <w:t>Find the relevant dimensions in the figures here.</w:t>
      </w:r>
    </w:p>
    <w:p w:rsidR="00436E27" w:rsidRPr="00F679EB" w:rsidRDefault="00436E27" w:rsidP="00191BF2">
      <w:pPr>
        <w:pStyle w:val="ListParagraph"/>
        <w:numPr>
          <w:ilvl w:val="0"/>
          <w:numId w:val="17"/>
        </w:numPr>
        <w:ind w:left="0" w:right="-432"/>
        <w:rPr>
          <w:szCs w:val="26"/>
        </w:rPr>
      </w:pPr>
      <w:r w:rsidRPr="00F679EB">
        <w:rPr>
          <w:szCs w:val="26"/>
        </w:rPr>
        <w:t>Use the minimum and maximum values as a guide to the range in body size and shape your design might encounter globally.</w:t>
      </w:r>
    </w:p>
    <w:p w:rsidR="000A3167" w:rsidRPr="00F679EB" w:rsidRDefault="000A3167" w:rsidP="00191BF2">
      <w:pPr>
        <w:pStyle w:val="ListParagraph"/>
        <w:numPr>
          <w:ilvl w:val="0"/>
          <w:numId w:val="17"/>
        </w:numPr>
        <w:ind w:left="0" w:right="-432"/>
        <w:rPr>
          <w:szCs w:val="26"/>
        </w:rPr>
      </w:pPr>
      <w:r w:rsidRPr="00F679EB">
        <w:rPr>
          <w:szCs w:val="26"/>
        </w:rPr>
        <w:t>Consider this variability in your Universal Design. Incorporating adjustability or offering multiple sizes might be helpful.</w:t>
      </w:r>
    </w:p>
    <w:p w:rsidR="000A3167" w:rsidRPr="00F679EB" w:rsidRDefault="000A3167" w:rsidP="00191BF2">
      <w:pPr>
        <w:pStyle w:val="ListParagraph"/>
        <w:numPr>
          <w:ilvl w:val="0"/>
          <w:numId w:val="17"/>
        </w:numPr>
        <w:ind w:left="0" w:right="-432"/>
        <w:rPr>
          <w:szCs w:val="26"/>
        </w:rPr>
      </w:pPr>
      <w:r w:rsidRPr="00F679EB">
        <w:rPr>
          <w:szCs w:val="26"/>
        </w:rPr>
        <w:t>Can you reimagine your design so that limitations due to user size, shape and capability are irrelevant?</w:t>
      </w:r>
    </w:p>
    <w:p w:rsidR="000A3167" w:rsidRDefault="000A3167" w:rsidP="000A3167">
      <w:pPr>
        <w:pStyle w:val="ListParagraph"/>
      </w:pPr>
    </w:p>
    <w:p w:rsidR="0012743B" w:rsidRDefault="00716AFD" w:rsidP="000A3167">
      <w:pPr>
        <w:pStyle w:val="ListParagraph"/>
      </w:pPr>
      <w:r>
        <w:rPr>
          <w:noProof/>
          <w:lang w:eastAsia="en-IE"/>
        </w:rPr>
        <w:drawing>
          <wp:inline distT="0" distB="0" distL="0" distR="0">
            <wp:extent cx="2211165" cy="4359859"/>
            <wp:effectExtent l="0" t="0" r="0" b="3175"/>
            <wp:docPr id="7" name="Picture 7" descr="Male manakin right side view depicting eight selected body size values. Dimension lines depict how measurements are taken on the human body. Refer to table 1 in the report “Size Data for Universal Design in Ireland – Part 3.”" title="Figure of a male mana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D4BA7C.tmp"/>
                    <pic:cNvPicPr/>
                  </pic:nvPicPr>
                  <pic:blipFill rotWithShape="1">
                    <a:blip r:embed="rId9">
                      <a:extLst>
                        <a:ext uri="{28A0092B-C50C-407E-A947-70E740481C1C}">
                          <a14:useLocalDpi xmlns:a14="http://schemas.microsoft.com/office/drawing/2010/main" val="0"/>
                        </a:ext>
                      </a:extLst>
                    </a:blip>
                    <a:srcRect l="4656" t="2019" r="3614" b="2716"/>
                    <a:stretch/>
                  </pic:blipFill>
                  <pic:spPr bwMode="auto">
                    <a:xfrm>
                      <a:off x="0" y="0"/>
                      <a:ext cx="2255599" cy="4447471"/>
                    </a:xfrm>
                    <a:prstGeom prst="rect">
                      <a:avLst/>
                    </a:prstGeom>
                    <a:ln>
                      <a:noFill/>
                    </a:ln>
                    <a:extLst>
                      <a:ext uri="{53640926-AAD7-44D8-BBD7-CCE9431645EC}">
                        <a14:shadowObscured xmlns:a14="http://schemas.microsoft.com/office/drawing/2010/main"/>
                      </a:ext>
                    </a:extLst>
                  </pic:spPr>
                </pic:pic>
              </a:graphicData>
            </a:graphic>
          </wp:inline>
        </w:drawing>
      </w:r>
    </w:p>
    <w:p w:rsidR="009E47BF" w:rsidRDefault="009E47BF" w:rsidP="009E47BF">
      <w:pPr>
        <w:pStyle w:val="Default"/>
      </w:pPr>
    </w:p>
    <w:p w:rsidR="009E47BF" w:rsidRPr="006E1CB2" w:rsidRDefault="009E47BF" w:rsidP="009E47BF">
      <w:r w:rsidRPr="006E1CB2">
        <w:t>The max value for each measure is the largest 95th percentile value, male or female, in published global data. The min value is the smallest 5th percentile value in the published global data. The design range (Large minus Small) is useful in knowing how much adjustability is required for those products or workspaces where adjustability is possible.</w:t>
      </w:r>
    </w:p>
    <w:p w:rsidR="00983B90" w:rsidRDefault="00983B90" w:rsidP="009E47BF">
      <w:r w:rsidRPr="00871650">
        <w:rPr>
          <w:noProof/>
          <w:lang w:eastAsia="en-IE"/>
        </w:rPr>
        <w:drawing>
          <wp:inline distT="0" distB="0" distL="0" distR="0" wp14:anchorId="31B849AB" wp14:editId="05EEE3FD">
            <wp:extent cx="3145536" cy="5092773"/>
            <wp:effectExtent l="0" t="0" r="0" b="0"/>
            <wp:docPr id="4" name="Picture 4" descr="Male manakin sitting down and facing forward depicting eight selected body size values. Dimension lines depict how measurements are taken on the human body. Refer to table 1 in the report “Size Data for Universal Design in Ireland – Part 3.”" title="Figure of a male manakin sit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5323"/>
                    <a:stretch/>
                  </pic:blipFill>
                  <pic:spPr bwMode="auto">
                    <a:xfrm>
                      <a:off x="0" y="0"/>
                      <a:ext cx="3149514" cy="5099214"/>
                    </a:xfrm>
                    <a:prstGeom prst="rect">
                      <a:avLst/>
                    </a:prstGeom>
                    <a:noFill/>
                    <a:ln>
                      <a:noFill/>
                    </a:ln>
                    <a:extLst>
                      <a:ext uri="{53640926-AAD7-44D8-BBD7-CCE9431645EC}">
                        <a14:shadowObscured xmlns:a14="http://schemas.microsoft.com/office/drawing/2010/main"/>
                      </a:ext>
                    </a:extLst>
                  </pic:spPr>
                </pic:pic>
              </a:graphicData>
            </a:graphic>
          </wp:inline>
        </w:drawing>
      </w:r>
    </w:p>
    <w:p w:rsidR="00D2716B" w:rsidRDefault="00D2716B" w:rsidP="009E47BF"/>
    <w:p w:rsidR="00D2716B" w:rsidRDefault="00D2716B" w:rsidP="009E47BF">
      <w:r>
        <w:rPr>
          <w:noProof/>
          <w:lang w:eastAsia="en-IE"/>
        </w:rPr>
        <w:lastRenderedPageBreak/>
        <w:drawing>
          <wp:inline distT="0" distB="0" distL="0" distR="0" wp14:anchorId="6713D104" wp14:editId="7E46769F">
            <wp:extent cx="3851719" cy="4715124"/>
            <wp:effectExtent l="0" t="0" r="0" b="0"/>
            <wp:docPr id="3" name="Picture 3" descr="Male manakin sitting down, right side view depicting eleven selected body size values. Dimension lines depict how measurements are taken on the human body. Refer to table 1 in the report “Size Data for Universal Design in Ireland – Part 3.”" title="Figure of a male manakin sit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42CDE.tmp"/>
                    <pic:cNvPicPr/>
                  </pic:nvPicPr>
                  <pic:blipFill rotWithShape="1">
                    <a:blip r:embed="rId11">
                      <a:extLst>
                        <a:ext uri="{28A0092B-C50C-407E-A947-70E740481C1C}">
                          <a14:useLocalDpi xmlns:a14="http://schemas.microsoft.com/office/drawing/2010/main" val="0"/>
                        </a:ext>
                      </a:extLst>
                    </a:blip>
                    <a:srcRect b="1470"/>
                    <a:stretch/>
                  </pic:blipFill>
                  <pic:spPr bwMode="auto">
                    <a:xfrm>
                      <a:off x="0" y="0"/>
                      <a:ext cx="3870255" cy="4737815"/>
                    </a:xfrm>
                    <a:prstGeom prst="rect">
                      <a:avLst/>
                    </a:prstGeom>
                    <a:ln>
                      <a:noFill/>
                    </a:ln>
                    <a:extLst>
                      <a:ext uri="{53640926-AAD7-44D8-BBD7-CCE9431645EC}">
                        <a14:shadowObscured xmlns:a14="http://schemas.microsoft.com/office/drawing/2010/main"/>
                      </a:ext>
                    </a:extLst>
                  </pic:spPr>
                </pic:pic>
              </a:graphicData>
            </a:graphic>
          </wp:inline>
        </w:drawing>
      </w:r>
    </w:p>
    <w:p w:rsidR="006E1CB2" w:rsidRDefault="006E1CB2" w:rsidP="009E47BF">
      <w:r>
        <w:rPr>
          <w:noProof/>
          <w:lang w:eastAsia="en-IE"/>
        </w:rPr>
        <w:drawing>
          <wp:inline distT="0" distB="0" distL="0" distR="0">
            <wp:extent cx="2594638" cy="1538932"/>
            <wp:effectExtent l="0" t="0" r="0" b="4445"/>
            <wp:docPr id="5" name="Picture 5" descr="Right hand depicting two selected body size values. Dimension lines depict how measurements are taken on the human body. Refer to table 1 in the report “Size Data for Universal Design in Ireland – Part 3.”" title="Figure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D48059.tmp"/>
                    <pic:cNvPicPr/>
                  </pic:nvPicPr>
                  <pic:blipFill rotWithShape="1">
                    <a:blip r:embed="rId12">
                      <a:extLst>
                        <a:ext uri="{28A0092B-C50C-407E-A947-70E740481C1C}">
                          <a14:useLocalDpi xmlns:a14="http://schemas.microsoft.com/office/drawing/2010/main" val="0"/>
                        </a:ext>
                      </a:extLst>
                    </a:blip>
                    <a:srcRect l="12915"/>
                    <a:stretch/>
                  </pic:blipFill>
                  <pic:spPr bwMode="auto">
                    <a:xfrm>
                      <a:off x="0" y="0"/>
                      <a:ext cx="2607613" cy="1546628"/>
                    </a:xfrm>
                    <a:prstGeom prst="rect">
                      <a:avLst/>
                    </a:prstGeom>
                    <a:ln>
                      <a:noFill/>
                    </a:ln>
                    <a:extLst>
                      <a:ext uri="{53640926-AAD7-44D8-BBD7-CCE9431645EC}">
                        <a14:shadowObscured xmlns:a14="http://schemas.microsoft.com/office/drawing/2010/main"/>
                      </a:ext>
                    </a:extLst>
                  </pic:spPr>
                </pic:pic>
              </a:graphicData>
            </a:graphic>
          </wp:inline>
        </w:drawing>
      </w:r>
    </w:p>
    <w:p w:rsidR="006E1CB2" w:rsidRDefault="006E1CB2" w:rsidP="009E47BF">
      <w:r>
        <w:rPr>
          <w:noProof/>
          <w:lang w:eastAsia="en-IE"/>
        </w:rPr>
        <w:drawing>
          <wp:inline distT="0" distB="0" distL="0" distR="0">
            <wp:extent cx="2360981" cy="1565044"/>
            <wp:effectExtent l="0" t="0" r="1270" b="0"/>
            <wp:docPr id="6" name="Picture 6" descr="Right foot depicting two selected body size values. Dimension lines depict how measurements are taken on the human body. Refer to table 1 in the report “Size Data for Universal Design in Ireland – Part 3.”" title="Figure of a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4DC07.tmp"/>
                    <pic:cNvPicPr/>
                  </pic:nvPicPr>
                  <pic:blipFill>
                    <a:blip r:embed="rId13">
                      <a:extLst>
                        <a:ext uri="{28A0092B-C50C-407E-A947-70E740481C1C}">
                          <a14:useLocalDpi xmlns:a14="http://schemas.microsoft.com/office/drawing/2010/main" val="0"/>
                        </a:ext>
                      </a:extLst>
                    </a:blip>
                    <a:stretch>
                      <a:fillRect/>
                    </a:stretch>
                  </pic:blipFill>
                  <pic:spPr>
                    <a:xfrm>
                      <a:off x="0" y="0"/>
                      <a:ext cx="2374343" cy="1573901"/>
                    </a:xfrm>
                    <a:prstGeom prst="rect">
                      <a:avLst/>
                    </a:prstGeom>
                  </pic:spPr>
                </pic:pic>
              </a:graphicData>
            </a:graphic>
          </wp:inline>
        </w:drawing>
      </w:r>
    </w:p>
    <w:p w:rsidR="006E1CB2" w:rsidRDefault="006E1CB2" w:rsidP="006E1CB2">
      <w:pPr>
        <w:pStyle w:val="Heading2"/>
      </w:pPr>
      <w:r>
        <w:t>Background</w:t>
      </w:r>
    </w:p>
    <w:p w:rsidR="00716AFD" w:rsidRPr="00F679EB" w:rsidRDefault="006E1CB2" w:rsidP="00716AFD">
      <w:pPr>
        <w:ind w:right="-432"/>
        <w:rPr>
          <w:szCs w:val="26"/>
        </w:rPr>
      </w:pPr>
      <w:r w:rsidRPr="00F679EB">
        <w:rPr>
          <w:szCs w:val="26"/>
        </w:rPr>
        <w:t xml:space="preserve">Successful Universal Design results in products and environments that are effective for all users, regardless of their age, capability, or body size. Consequently, identifying the range </w:t>
      </w:r>
      <w:r w:rsidR="00716AFD" w:rsidRPr="00F679EB">
        <w:rPr>
          <w:szCs w:val="26"/>
        </w:rPr>
        <w:t>in body size and shape of poten</w:t>
      </w:r>
      <w:r w:rsidRPr="00F679EB">
        <w:rPr>
          <w:szCs w:val="26"/>
        </w:rPr>
        <w:t>tial users is one important step in Universal Design. The international literature identifies certain parts of the world as being characterized by both larger and smaller body sizes. Both are needed to define a design range that will accommodate as many people as possible. Although an individual might be characterized by thousands of dimensions, collecting these data for large populations is a painstaking process. Instead, most studies focus on the body dimensions most critical for design and oth</w:t>
      </w:r>
      <w:bookmarkStart w:id="0" w:name="_GoBack"/>
      <w:bookmarkEnd w:id="0"/>
      <w:r w:rsidRPr="00F679EB">
        <w:rPr>
          <w:szCs w:val="26"/>
        </w:rPr>
        <w:t>er activities. This primer contains design</w:t>
      </w:r>
      <w:r w:rsidR="00716AFD" w:rsidRPr="00F679EB">
        <w:rPr>
          <w:szCs w:val="26"/>
        </w:rPr>
        <w:t xml:space="preserve"> </w:t>
      </w:r>
      <w:r w:rsidRPr="00F679EB">
        <w:rPr>
          <w:szCs w:val="26"/>
        </w:rPr>
        <w:t>ranges for 29 of the most commonly used</w:t>
      </w:r>
      <w:r w:rsidR="00716AFD" w:rsidRPr="00F679EB">
        <w:rPr>
          <w:szCs w:val="26"/>
        </w:rPr>
        <w:t xml:space="preserve"> dimen</w:t>
      </w:r>
      <w:r w:rsidRPr="00F679EB">
        <w:rPr>
          <w:szCs w:val="26"/>
        </w:rPr>
        <w:t>sions. Typically, the largest values came from the US or Netherlands, and the smallest values from one or more Asian countries and southern Europe. Additional information is avail</w:t>
      </w:r>
      <w:r w:rsidR="00716AFD" w:rsidRPr="00F679EB">
        <w:rPr>
          <w:szCs w:val="26"/>
        </w:rPr>
        <w:t>able in an NDA Technical Report</w:t>
      </w:r>
      <w:r w:rsidRPr="00F679EB">
        <w:rPr>
          <w:szCs w:val="26"/>
        </w:rPr>
        <w:t>.</w:t>
      </w:r>
      <w:r w:rsidR="00716AFD" w:rsidRPr="00F679EB">
        <w:rPr>
          <w:rStyle w:val="FootnoteReference"/>
          <w:sz w:val="26"/>
          <w:szCs w:val="26"/>
        </w:rPr>
        <w:t xml:space="preserve"> </w:t>
      </w:r>
      <w:r w:rsidR="00716AFD" w:rsidRPr="00F679EB">
        <w:rPr>
          <w:rStyle w:val="FootnoteReference"/>
          <w:sz w:val="26"/>
          <w:szCs w:val="26"/>
        </w:rPr>
        <w:footnoteReference w:id="1"/>
      </w:r>
    </w:p>
    <w:p w:rsidR="00716AFD" w:rsidRPr="00716AFD" w:rsidRDefault="00716AFD" w:rsidP="00716AFD">
      <w:pPr>
        <w:ind w:right="-432"/>
        <w:rPr>
          <w:b/>
        </w:rPr>
      </w:pPr>
      <w:r w:rsidRPr="00716AFD">
        <w:rPr>
          <w:b/>
        </w:rPr>
        <w:t>Sources</w:t>
      </w:r>
    </w:p>
    <w:p w:rsidR="00716AFD" w:rsidRPr="00F679EB" w:rsidRDefault="006E1CB2" w:rsidP="00716AFD">
      <w:pPr>
        <w:pStyle w:val="ListParagraph"/>
        <w:numPr>
          <w:ilvl w:val="0"/>
          <w:numId w:val="18"/>
        </w:numPr>
        <w:ind w:right="-432"/>
        <w:rPr>
          <w:szCs w:val="26"/>
        </w:rPr>
      </w:pPr>
      <w:r w:rsidRPr="00F679EB">
        <w:rPr>
          <w:szCs w:val="26"/>
        </w:rPr>
        <w:t>Korean Agency for Technolog</w:t>
      </w:r>
      <w:r w:rsidR="00716AFD" w:rsidRPr="00F679EB">
        <w:rPr>
          <w:szCs w:val="26"/>
        </w:rPr>
        <w:t>y and Standards, 2004</w:t>
      </w:r>
    </w:p>
    <w:p w:rsidR="00716AFD" w:rsidRPr="00F679EB" w:rsidRDefault="00716AFD" w:rsidP="00716AFD">
      <w:pPr>
        <w:pStyle w:val="ListParagraph"/>
        <w:numPr>
          <w:ilvl w:val="0"/>
          <w:numId w:val="18"/>
        </w:numPr>
        <w:ind w:right="-432"/>
        <w:rPr>
          <w:szCs w:val="26"/>
        </w:rPr>
      </w:pPr>
      <w:proofErr w:type="spellStart"/>
      <w:r w:rsidRPr="00F679EB">
        <w:rPr>
          <w:szCs w:val="26"/>
        </w:rPr>
        <w:t>Daanen</w:t>
      </w:r>
      <w:proofErr w:type="spellEnd"/>
      <w:r w:rsidRPr="00F679EB">
        <w:rPr>
          <w:szCs w:val="26"/>
        </w:rPr>
        <w:t xml:space="preserve"> &amp; Robinette, 2001</w:t>
      </w:r>
    </w:p>
    <w:p w:rsidR="00716AFD" w:rsidRPr="00F679EB" w:rsidRDefault="00716AFD" w:rsidP="00716AFD">
      <w:pPr>
        <w:pStyle w:val="ListParagraph"/>
        <w:numPr>
          <w:ilvl w:val="0"/>
          <w:numId w:val="18"/>
        </w:numPr>
        <w:ind w:right="-432"/>
        <w:rPr>
          <w:szCs w:val="26"/>
        </w:rPr>
      </w:pPr>
      <w:r w:rsidRPr="00F679EB">
        <w:rPr>
          <w:szCs w:val="26"/>
        </w:rPr>
        <w:t>HQL Laboratory, 2007</w:t>
      </w:r>
    </w:p>
    <w:p w:rsidR="00716AFD" w:rsidRPr="00F679EB" w:rsidRDefault="006E1CB2" w:rsidP="00716AFD">
      <w:pPr>
        <w:pStyle w:val="ListParagraph"/>
        <w:numPr>
          <w:ilvl w:val="0"/>
          <w:numId w:val="18"/>
        </w:numPr>
        <w:ind w:right="-432"/>
        <w:rPr>
          <w:szCs w:val="26"/>
        </w:rPr>
      </w:pPr>
      <w:r w:rsidRPr="00F679EB">
        <w:rPr>
          <w:szCs w:val="26"/>
        </w:rPr>
        <w:t>Thai Industrial St</w:t>
      </w:r>
      <w:r w:rsidR="00716AFD" w:rsidRPr="00F679EB">
        <w:rPr>
          <w:szCs w:val="26"/>
        </w:rPr>
        <w:t>andards Institute (TISI), 2001</w:t>
      </w:r>
    </w:p>
    <w:p w:rsidR="006E1CB2" w:rsidRPr="00F679EB" w:rsidRDefault="006E1CB2" w:rsidP="00716AFD">
      <w:pPr>
        <w:pStyle w:val="ListParagraph"/>
        <w:numPr>
          <w:ilvl w:val="0"/>
          <w:numId w:val="18"/>
        </w:numPr>
        <w:ind w:right="-432"/>
        <w:rPr>
          <w:szCs w:val="26"/>
        </w:rPr>
      </w:pPr>
      <w:proofErr w:type="spellStart"/>
      <w:r w:rsidRPr="00F679EB">
        <w:rPr>
          <w:szCs w:val="26"/>
        </w:rPr>
        <w:t>Fubini</w:t>
      </w:r>
      <w:proofErr w:type="spellEnd"/>
      <w:r w:rsidRPr="00F679EB">
        <w:rPr>
          <w:szCs w:val="26"/>
        </w:rPr>
        <w:t xml:space="preserve"> et al., 1993</w:t>
      </w:r>
    </w:p>
    <w:p w:rsidR="00716AFD" w:rsidRPr="00F679EB" w:rsidRDefault="00716AFD" w:rsidP="00716AFD">
      <w:pPr>
        <w:pStyle w:val="ListParagraph"/>
        <w:numPr>
          <w:ilvl w:val="0"/>
          <w:numId w:val="18"/>
        </w:numPr>
        <w:rPr>
          <w:szCs w:val="26"/>
        </w:rPr>
      </w:pPr>
      <w:r w:rsidRPr="00F679EB">
        <w:rPr>
          <w:szCs w:val="26"/>
        </w:rPr>
        <w:t>Harrison &amp; Robinette, 2002</w:t>
      </w:r>
    </w:p>
    <w:sectPr w:rsidR="00716AFD" w:rsidRPr="00F679EB" w:rsidSect="00716AFD">
      <w:headerReference w:type="even" r:id="rId14"/>
      <w:headerReference w:type="default" r:id="rId15"/>
      <w:footerReference w:type="even" r:id="rId16"/>
      <w:footerReference w:type="default" r:id="rId17"/>
      <w:headerReference w:type="first" r:id="rId18"/>
      <w:footerReference w:type="first" r:id="rId19"/>
      <w:pgSz w:w="12240" w:h="15840"/>
      <w:pgMar w:top="993" w:right="1800" w:bottom="1440" w:left="1800" w:header="708"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89C" w:rsidRDefault="00DB789C">
      <w:r>
        <w:separator/>
      </w:r>
    </w:p>
  </w:endnote>
  <w:endnote w:type="continuationSeparator" w:id="0">
    <w:p w:rsidR="00DB789C" w:rsidRDefault="00DB7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swiss"/>
    <w:pitch w:val="variable"/>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C6" w:rsidRDefault="00D81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AFD" w:rsidRDefault="00716AFD" w:rsidP="00716AFD">
    <w:pPr>
      <w:pStyle w:val="Footer"/>
      <w:jc w:val="center"/>
    </w:pPr>
    <w:r>
      <w:t>FOR MORE INFORMATION AND ADDITIONAL PRIMERS</w:t>
    </w:r>
  </w:p>
  <w:p w:rsidR="00716AFD" w:rsidRDefault="00716AFD" w:rsidP="00716AFD">
    <w:pPr>
      <w:pStyle w:val="Footer"/>
      <w:jc w:val="center"/>
    </w:pPr>
    <w:r>
      <w:t>Additional information and primers on topics including Background,</w:t>
    </w:r>
  </w:p>
  <w:p w:rsidR="00716AFD" w:rsidRDefault="00716AFD" w:rsidP="00716AFD">
    <w:pPr>
      <w:pStyle w:val="Footer"/>
      <w:jc w:val="center"/>
    </w:pPr>
    <w:r>
      <w:t>Design Process, and Best Practices for User Studies available at:</w:t>
    </w:r>
  </w:p>
  <w:p w:rsidR="00716AFD" w:rsidRDefault="00F679EB" w:rsidP="00716AFD">
    <w:pPr>
      <w:pStyle w:val="Footer"/>
      <w:jc w:val="center"/>
    </w:pPr>
    <w:hyperlink r:id="rId1" w:history="1">
      <w:r w:rsidR="00716AFD" w:rsidRPr="00DA6FA6">
        <w:rPr>
          <w:rStyle w:val="Hyperlink"/>
        </w:rPr>
        <w:t>www.universaldesign.ie</w:t>
      </w:r>
    </w:hyperlink>
    <w:r w:rsidR="00716AFD">
      <w:t xml:space="preserve"> </w:t>
    </w:r>
  </w:p>
  <w:p w:rsidR="00824314" w:rsidRDefault="0082431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C6" w:rsidRDefault="00D81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89C" w:rsidRDefault="00DB789C">
      <w:r>
        <w:separator/>
      </w:r>
    </w:p>
  </w:footnote>
  <w:footnote w:type="continuationSeparator" w:id="0">
    <w:p w:rsidR="00DB789C" w:rsidRDefault="00DB789C">
      <w:r>
        <w:continuationSeparator/>
      </w:r>
    </w:p>
  </w:footnote>
  <w:footnote w:id="1">
    <w:p w:rsidR="00716AFD" w:rsidRPr="00716AFD" w:rsidRDefault="00716AFD" w:rsidP="00716AFD">
      <w:pPr>
        <w:rPr>
          <w:sz w:val="20"/>
          <w:szCs w:val="20"/>
        </w:rPr>
      </w:pPr>
      <w:r w:rsidRPr="00716AFD">
        <w:rPr>
          <w:rStyle w:val="FootnoteReference"/>
          <w:rFonts w:ascii="Gill Sans MT" w:hAnsi="Gill Sans MT"/>
          <w:sz w:val="20"/>
          <w:szCs w:val="20"/>
        </w:rPr>
        <w:footnoteRef/>
      </w:r>
      <w:r w:rsidRPr="00716AFD">
        <w:rPr>
          <w:sz w:val="20"/>
          <w:szCs w:val="20"/>
        </w:rPr>
        <w:t xml:space="preserve"> Parkinson, M., </w:t>
      </w:r>
      <w:proofErr w:type="spellStart"/>
      <w:r w:rsidRPr="00716AFD">
        <w:rPr>
          <w:sz w:val="20"/>
          <w:szCs w:val="20"/>
        </w:rPr>
        <w:t>Bradtmiller</w:t>
      </w:r>
      <w:proofErr w:type="spellEnd"/>
      <w:r w:rsidRPr="00716AFD">
        <w:rPr>
          <w:sz w:val="20"/>
          <w:szCs w:val="20"/>
        </w:rPr>
        <w:t xml:space="preserve">, M., and </w:t>
      </w:r>
      <w:proofErr w:type="spellStart"/>
      <w:r w:rsidRPr="00716AFD">
        <w:rPr>
          <w:sz w:val="20"/>
          <w:szCs w:val="20"/>
        </w:rPr>
        <w:t>Garneau</w:t>
      </w:r>
      <w:proofErr w:type="spellEnd"/>
      <w:r w:rsidRPr="00716AFD">
        <w:rPr>
          <w:sz w:val="20"/>
          <w:szCs w:val="20"/>
        </w:rPr>
        <w:t>, C. (2012) “Size Data for Universal Design in Ireland Part 3: Size Data for Universal Design in Ireland”. Report prepared for Centre for Excellence in Universal Design National Disability Authority 25 Clyde Road Dublin 4 Ireland.</w:t>
      </w:r>
    </w:p>
    <w:p w:rsidR="00716AFD" w:rsidRDefault="00716AFD" w:rsidP="00716AF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C6" w:rsidRDefault="00D81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C6" w:rsidRDefault="00D81F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C6" w:rsidRDefault="00D81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66E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D4F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568CB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281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5A3418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8239A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004D3335"/>
    <w:multiLevelType w:val="hybridMultilevel"/>
    <w:tmpl w:val="5E067452"/>
    <w:lvl w:ilvl="0" w:tplc="155E09E6">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6EC29D7"/>
    <w:multiLevelType w:val="hybridMultilevel"/>
    <w:tmpl w:val="30DE3D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3"/>
  </w:num>
  <w:num w:numId="11">
    <w:abstractNumId w:val="2"/>
  </w:num>
  <w:num w:numId="12">
    <w:abstractNumId w:val="2"/>
  </w:num>
  <w:num w:numId="13">
    <w:abstractNumId w:val="5"/>
  </w:num>
  <w:num w:numId="14">
    <w:abstractNumId w:val="4"/>
  </w:num>
  <w:num w:numId="15">
    <w:abstractNumId w:val="1"/>
  </w:num>
  <w:num w:numId="16">
    <w:abstractNumId w:val="0"/>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89C"/>
    <w:rsid w:val="000A3167"/>
    <w:rsid w:val="0012743B"/>
    <w:rsid w:val="00181FE6"/>
    <w:rsid w:val="00191BF2"/>
    <w:rsid w:val="001B020E"/>
    <w:rsid w:val="00287B8E"/>
    <w:rsid w:val="003A44C8"/>
    <w:rsid w:val="003B10EC"/>
    <w:rsid w:val="00436E27"/>
    <w:rsid w:val="004934C9"/>
    <w:rsid w:val="004B0501"/>
    <w:rsid w:val="004C5836"/>
    <w:rsid w:val="006349ED"/>
    <w:rsid w:val="006E1CB2"/>
    <w:rsid w:val="00716AFD"/>
    <w:rsid w:val="00730420"/>
    <w:rsid w:val="007C1D90"/>
    <w:rsid w:val="00824314"/>
    <w:rsid w:val="00831FA1"/>
    <w:rsid w:val="00893E8A"/>
    <w:rsid w:val="008F29EC"/>
    <w:rsid w:val="00983B90"/>
    <w:rsid w:val="009C3BD7"/>
    <w:rsid w:val="009C4D62"/>
    <w:rsid w:val="009E47BF"/>
    <w:rsid w:val="00A05270"/>
    <w:rsid w:val="00A11C19"/>
    <w:rsid w:val="00A268FD"/>
    <w:rsid w:val="00B14618"/>
    <w:rsid w:val="00B76547"/>
    <w:rsid w:val="00BA2579"/>
    <w:rsid w:val="00BC74C2"/>
    <w:rsid w:val="00BE3DCC"/>
    <w:rsid w:val="00C154AE"/>
    <w:rsid w:val="00C867C9"/>
    <w:rsid w:val="00CD3AB4"/>
    <w:rsid w:val="00D2716B"/>
    <w:rsid w:val="00D70522"/>
    <w:rsid w:val="00D81FC6"/>
    <w:rsid w:val="00DB789C"/>
    <w:rsid w:val="00DF00F3"/>
    <w:rsid w:val="00E66FF3"/>
    <w:rsid w:val="00F351D6"/>
    <w:rsid w:val="00F679EB"/>
    <w:rsid w:val="00FE0F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4DB697CA-2000-4507-A064-AFC2E83F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8"/>
    <w:pPr>
      <w:spacing w:after="240"/>
    </w:pPr>
    <w:rPr>
      <w:rFonts w:ascii="Gill Sans MT" w:eastAsia="Times New Roman" w:hAnsi="Gill Sans MT"/>
      <w:sz w:val="26"/>
      <w:szCs w:val="24"/>
      <w:lang w:eastAsia="en-US"/>
    </w:rPr>
  </w:style>
  <w:style w:type="paragraph" w:styleId="Heading1">
    <w:name w:val="heading 1"/>
    <w:basedOn w:val="Normal"/>
    <w:next w:val="Normal"/>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qFormat/>
    <w:rsid w:val="00B14618"/>
    <w:pPr>
      <w:keepNext/>
      <w:spacing w:after="60"/>
      <w:outlineLvl w:val="1"/>
    </w:pPr>
    <w:rPr>
      <w:rFonts w:cs="Arial Bold"/>
      <w:b/>
      <w:bCs/>
      <w:iCs/>
      <w:sz w:val="28"/>
      <w:szCs w:val="28"/>
    </w:rPr>
  </w:style>
  <w:style w:type="paragraph" w:styleId="Heading3">
    <w:name w:val="heading 3"/>
    <w:basedOn w:val="Normal"/>
    <w:next w:val="Normal"/>
    <w:qFormat/>
    <w:rsid w:val="00B14618"/>
    <w:pPr>
      <w:keepNext/>
      <w:spacing w:after="0"/>
      <w:outlineLvl w:val="2"/>
    </w:pPr>
    <w:rPr>
      <w:rFonts w:cs="Arial Bold"/>
      <w:b/>
      <w:bCs/>
    </w:rPr>
  </w:style>
  <w:style w:type="paragraph" w:styleId="Heading4">
    <w:name w:val="heading 4"/>
    <w:basedOn w:val="Normal"/>
    <w:next w:val="Normal"/>
    <w:qFormat/>
    <w:rsid w:val="00B14618"/>
    <w:pPr>
      <w:keepNext/>
      <w:spacing w:after="0"/>
      <w:outlineLvl w:val="3"/>
    </w:pPr>
    <w:rPr>
      <w:b/>
      <w:bCs/>
      <w:color w:val="333333"/>
    </w:rPr>
  </w:style>
  <w:style w:type="paragraph" w:styleId="Heading5">
    <w:name w:val="heading 5"/>
    <w:basedOn w:val="Normal"/>
    <w:next w:val="Normal"/>
    <w:qFormat/>
    <w:rsid w:val="00B14618"/>
    <w:pPr>
      <w:spacing w:after="0"/>
      <w:outlineLvl w:val="4"/>
    </w:pPr>
    <w:rPr>
      <w:b/>
      <w:bCs/>
      <w:i/>
      <w:iCs/>
      <w:szCs w:val="26"/>
    </w:rPr>
  </w:style>
  <w:style w:type="paragraph" w:styleId="Heading6">
    <w:name w:val="heading 6"/>
    <w:basedOn w:val="Normal"/>
    <w:next w:val="Normal"/>
    <w:qFormat/>
    <w:rsid w:val="00B14618"/>
    <w:pPr>
      <w:spacing w:after="0"/>
      <w:outlineLvl w:val="5"/>
    </w:pPr>
    <w:rPr>
      <w:b/>
      <w:bCs/>
      <w:i/>
      <w:sz w:val="22"/>
      <w:szCs w:val="22"/>
    </w:rPr>
  </w:style>
  <w:style w:type="paragraph" w:styleId="Heading7">
    <w:name w:val="heading 7"/>
    <w:basedOn w:val="Normal"/>
    <w:next w:val="Normal"/>
    <w:qFormat/>
    <w:rsid w:val="00B14618"/>
    <w:pPr>
      <w:keepNext/>
      <w:spacing w:after="0"/>
      <w:jc w:val="center"/>
      <w:outlineLvl w:val="6"/>
    </w:pPr>
    <w:rPr>
      <w:rFonts w:cs="Arial"/>
      <w:b/>
      <w:sz w:val="22"/>
      <w:szCs w:val="40"/>
    </w:rPr>
  </w:style>
  <w:style w:type="paragraph" w:styleId="Heading8">
    <w:name w:val="heading 8"/>
    <w:basedOn w:val="Normal"/>
    <w:next w:val="Normal"/>
    <w:qFormat/>
    <w:rsid w:val="00B14618"/>
    <w:pPr>
      <w:keepNext/>
      <w:spacing w:after="0"/>
      <w:outlineLvl w:val="7"/>
    </w:pPr>
    <w:rPr>
      <w:b/>
      <w:i/>
      <w:sz w:val="22"/>
    </w:rPr>
  </w:style>
  <w:style w:type="paragraph" w:styleId="Heading9">
    <w:name w:val="heading 9"/>
    <w:basedOn w:val="Normal"/>
    <w:next w:val="Normal"/>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B14618"/>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sid w:val="00B14618"/>
    <w:rPr>
      <w:rFonts w:ascii="Gill Sans MT" w:hAnsi="Gill Sans MT"/>
      <w:i/>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rPr>
      <w:color w:val="0000FF"/>
      <w:u w:val="single"/>
    </w:rPr>
  </w:style>
  <w:style w:type="paragraph" w:styleId="ListBullet">
    <w:name w:val="List Bullet"/>
    <w:basedOn w:val="Normal"/>
    <w:pPr>
      <w:numPr>
        <w:numId w:val="2"/>
      </w:numPr>
      <w:spacing w:before="120" w:after="120"/>
    </w:pPr>
  </w:style>
  <w:style w:type="paragraph" w:styleId="ListBullet2">
    <w:name w:val="List Bullet 2"/>
    <w:basedOn w:val="Normal"/>
    <w:pPr>
      <w:numPr>
        <w:numId w:val="4"/>
      </w:numPr>
      <w:spacing w:before="60" w:after="60"/>
    </w:pPr>
  </w:style>
  <w:style w:type="paragraph" w:styleId="ListBullet3">
    <w:name w:val="List Bullet 3"/>
    <w:basedOn w:val="Normal"/>
    <w:pPr>
      <w:numPr>
        <w:numId w:val="6"/>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pPr>
      <w:numPr>
        <w:numId w:val="12"/>
      </w:numPr>
      <w:tabs>
        <w:tab w:val="clear" w:pos="926"/>
        <w:tab w:val="num" w:pos="360"/>
      </w:tabs>
      <w:spacing w:before="60" w:after="60"/>
      <w:ind w:left="357"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basedOn w:val="Normal"/>
    <w:semiHidden/>
    <w:rsid w:val="00287B8E"/>
    <w:pPr>
      <w:spacing w:after="120"/>
    </w:pPr>
    <w:rPr>
      <w:sz w:val="22"/>
      <w:szCs w:val="20"/>
    </w:rPr>
  </w:style>
  <w:style w:type="paragraph" w:styleId="TOC2">
    <w:name w:val="toc 2"/>
    <w:basedOn w:val="Normal"/>
    <w:next w:val="Normal"/>
    <w:autoRedefine/>
    <w:rsid w:val="00F351D6"/>
    <w:pPr>
      <w:keepLines/>
      <w:spacing w:after="60"/>
      <w:ind w:left="261"/>
    </w:pPr>
  </w:style>
  <w:style w:type="paragraph" w:customStyle="1" w:styleId="NormalAfterList">
    <w:name w:val="Normal (After List)"/>
    <w:basedOn w:val="Normal"/>
    <w:qFormat/>
    <w:rsid w:val="00C154AE"/>
    <w:pPr>
      <w:spacing w:before="120"/>
    </w:pPr>
  </w:style>
  <w:style w:type="character" w:styleId="FootnoteReference">
    <w:name w:val="footnote reference"/>
    <w:rsid w:val="00287B8E"/>
    <w:rPr>
      <w:rFonts w:ascii="Gill Sans" w:hAnsi="Gill Sans"/>
      <w:sz w:val="22"/>
      <w:vertAlign w:val="superscript"/>
    </w:rPr>
  </w:style>
  <w:style w:type="character" w:styleId="Strong">
    <w:name w:val="Strong"/>
    <w:basedOn w:val="DefaultParagraphFont"/>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basedOn w:val="DefaultParagraphFont"/>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basedOn w:val="DefaultParagraphFont"/>
    <w:uiPriority w:val="31"/>
    <w:qFormat/>
    <w:rsid w:val="00B14618"/>
    <w:rPr>
      <w:rFonts w:ascii="Gill Sans MT" w:hAnsi="Gill Sans MT"/>
      <w:smallCaps/>
      <w:color w:val="C0504D"/>
      <w:u w:val="single"/>
    </w:rPr>
  </w:style>
  <w:style w:type="paragraph" w:styleId="ListParagraph">
    <w:name w:val="List Paragraph"/>
    <w:basedOn w:val="Normal"/>
    <w:uiPriority w:val="34"/>
    <w:qFormat/>
    <w:rsid w:val="00730420"/>
    <w:pPr>
      <w:ind w:left="720"/>
      <w:contextualSpacing/>
    </w:pPr>
  </w:style>
  <w:style w:type="paragraph" w:customStyle="1" w:styleId="Default">
    <w:name w:val="Default"/>
    <w:rsid w:val="009E47BF"/>
    <w:pPr>
      <w:autoSpaceDE w:val="0"/>
      <w:autoSpaceDN w:val="0"/>
      <w:adjustRightInd w:val="0"/>
    </w:pPr>
    <w:rPr>
      <w:rFonts w:ascii="GillSans Light" w:hAnsi="GillSans Light" w:cs="GillSans Light"/>
      <w:color w:val="000000"/>
      <w:sz w:val="24"/>
      <w:szCs w:val="24"/>
    </w:rPr>
  </w:style>
  <w:style w:type="character" w:customStyle="1" w:styleId="FooterChar">
    <w:name w:val="Footer Char"/>
    <w:basedOn w:val="DefaultParagraphFont"/>
    <w:link w:val="Footer"/>
    <w:uiPriority w:val="99"/>
    <w:rsid w:val="00716AFD"/>
    <w:rPr>
      <w:rFonts w:ascii="Gill Sans MT" w:eastAsia="Times New Roman" w:hAnsi="Gill Sans MT"/>
      <w:color w:val="3232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universaldesign.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E5C50-B8FD-4B7A-8B5A-3D0F339E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80</TotalTime>
  <Pages>4</Pages>
  <Words>351</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O'Meara</dc:creator>
  <cp:keywords/>
  <cp:lastModifiedBy>Elizabeth O'Meara</cp:lastModifiedBy>
  <cp:revision>13</cp:revision>
  <dcterms:created xsi:type="dcterms:W3CDTF">2022-12-08T16:48:00Z</dcterms:created>
  <dcterms:modified xsi:type="dcterms:W3CDTF">2022-12-21T15:24:00Z</dcterms:modified>
</cp:coreProperties>
</file>