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pptx" ContentType="application/vnd.openxmlformats-officedocument.presentationml.presentation"/>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720D" w:rsidRPr="00520F0F" w:rsidRDefault="0069720D" w:rsidP="00913E3A"/>
    <w:p w:rsidR="0069720D" w:rsidRPr="00520F0F" w:rsidRDefault="0069720D" w:rsidP="00913E3A"/>
    <w:p w:rsidR="0069720D" w:rsidRPr="00520F0F" w:rsidRDefault="0056234D" w:rsidP="00913E3A">
      <w:r>
        <w:t xml:space="preserve"> </w:t>
      </w:r>
    </w:p>
    <w:p w:rsidR="0069720D" w:rsidRPr="00520F0F" w:rsidRDefault="0069720D" w:rsidP="00913E3A"/>
    <w:p w:rsidR="0069720D" w:rsidRPr="008D3489" w:rsidRDefault="0069720D" w:rsidP="008D3489">
      <w:pPr>
        <w:jc w:val="center"/>
        <w:rPr>
          <w:b/>
          <w:sz w:val="36"/>
          <w:szCs w:val="36"/>
        </w:rPr>
      </w:pPr>
      <w:r w:rsidRPr="008D3489">
        <w:rPr>
          <w:b/>
          <w:sz w:val="36"/>
          <w:szCs w:val="36"/>
        </w:rPr>
        <w:t>The Application of the ICF and Related Resources to Improve Universal Design Guidance Standards</w:t>
      </w:r>
    </w:p>
    <w:p w:rsidR="0069720D" w:rsidRPr="00520F0F" w:rsidRDefault="0069720D" w:rsidP="00913E3A"/>
    <w:p w:rsidR="0069720D" w:rsidRPr="00520F0F" w:rsidRDefault="0069720D" w:rsidP="00913E3A"/>
    <w:p w:rsidR="0069720D" w:rsidRPr="00520F0F" w:rsidRDefault="0069720D" w:rsidP="00913E3A">
      <w:pPr>
        <w:jc w:val="center"/>
        <w:rPr>
          <w:b/>
          <w:sz w:val="32"/>
        </w:rPr>
      </w:pPr>
      <w:r w:rsidRPr="00520F0F">
        <w:rPr>
          <w:b/>
          <w:sz w:val="32"/>
        </w:rPr>
        <w:t xml:space="preserve">Guidance on integrating optimal terminology and classifications to improve a new revision of </w:t>
      </w:r>
      <w:r>
        <w:rPr>
          <w:b/>
          <w:sz w:val="32"/>
        </w:rPr>
        <w:t>Guide 71:2001</w:t>
      </w:r>
    </w:p>
    <w:p w:rsidR="0069720D" w:rsidRPr="00520F0F" w:rsidRDefault="0069720D" w:rsidP="00913E3A">
      <w:pPr>
        <w:jc w:val="center"/>
        <w:rPr>
          <w:i/>
          <w:szCs w:val="26"/>
        </w:rPr>
      </w:pPr>
      <w:r w:rsidRPr="00520F0F">
        <w:rPr>
          <w:i/>
          <w:szCs w:val="26"/>
        </w:rPr>
        <w:t>Prepared for</w:t>
      </w:r>
    </w:p>
    <w:p w:rsidR="0069720D" w:rsidRPr="00520F0F" w:rsidRDefault="0069720D" w:rsidP="00913E3A">
      <w:pPr>
        <w:jc w:val="center"/>
        <w:rPr>
          <w:szCs w:val="26"/>
        </w:rPr>
      </w:pPr>
      <w:r w:rsidRPr="00520F0F">
        <w:rPr>
          <w:szCs w:val="26"/>
        </w:rPr>
        <w:t xml:space="preserve">Centre </w:t>
      </w:r>
      <w:r>
        <w:rPr>
          <w:szCs w:val="26"/>
        </w:rPr>
        <w:t>for Excellence</w:t>
      </w:r>
      <w:r w:rsidRPr="00520F0F">
        <w:rPr>
          <w:szCs w:val="26"/>
        </w:rPr>
        <w:t xml:space="preserve"> in Universal Design</w:t>
      </w:r>
    </w:p>
    <w:p w:rsidR="0069720D" w:rsidRPr="00520F0F" w:rsidRDefault="0069720D" w:rsidP="00913E3A">
      <w:pPr>
        <w:jc w:val="center"/>
        <w:rPr>
          <w:szCs w:val="26"/>
        </w:rPr>
      </w:pPr>
      <w:r w:rsidRPr="00520F0F">
        <w:rPr>
          <w:szCs w:val="26"/>
        </w:rPr>
        <w:t>National Disability Authority</w:t>
      </w:r>
    </w:p>
    <w:p w:rsidR="0069720D" w:rsidRPr="00520F0F" w:rsidRDefault="0069720D" w:rsidP="00913E3A">
      <w:pPr>
        <w:jc w:val="center"/>
        <w:rPr>
          <w:szCs w:val="26"/>
        </w:rPr>
      </w:pPr>
      <w:smartTag w:uri="urn:schemas-microsoft-com:office:smarttags" w:element="address">
        <w:smartTag w:uri="urn:schemas-microsoft-com:office:smarttags" w:element="Street">
          <w:r w:rsidRPr="00520F0F">
            <w:rPr>
              <w:szCs w:val="26"/>
            </w:rPr>
            <w:t>25 Clyde Road</w:t>
          </w:r>
        </w:smartTag>
      </w:smartTag>
    </w:p>
    <w:p w:rsidR="0069720D" w:rsidRPr="00520F0F" w:rsidRDefault="0069720D" w:rsidP="00913E3A">
      <w:pPr>
        <w:jc w:val="center"/>
        <w:rPr>
          <w:b/>
          <w:szCs w:val="26"/>
        </w:rPr>
      </w:pPr>
      <w:r>
        <w:rPr>
          <w:b/>
          <w:szCs w:val="26"/>
        </w:rPr>
        <w:t>30</w:t>
      </w:r>
      <w:r w:rsidRPr="003542A0">
        <w:rPr>
          <w:b/>
          <w:szCs w:val="26"/>
          <w:vertAlign w:val="superscript"/>
        </w:rPr>
        <w:t>th</w:t>
      </w:r>
      <w:r>
        <w:rPr>
          <w:b/>
          <w:szCs w:val="26"/>
        </w:rPr>
        <w:t xml:space="preserve"> October</w:t>
      </w:r>
      <w:r w:rsidRPr="00520F0F">
        <w:rPr>
          <w:b/>
          <w:szCs w:val="26"/>
        </w:rPr>
        <w:t xml:space="preserve"> 2012</w:t>
      </w:r>
    </w:p>
    <w:p w:rsidR="0069720D" w:rsidRPr="00520F0F" w:rsidRDefault="0069720D" w:rsidP="00913E3A">
      <w:pPr>
        <w:rPr>
          <w:rFonts w:ascii="Gill Sans MT" w:hAnsi="Gill Sans MT"/>
        </w:rPr>
      </w:pPr>
    </w:p>
    <w:p w:rsidR="00CF4704" w:rsidRDefault="00CF4704" w:rsidP="00CF4704">
      <w:pPr>
        <w:spacing w:before="0" w:after="240"/>
        <w:rPr>
          <w:rFonts w:ascii="Gill Sans MT" w:hAnsi="Gill Sans MT"/>
        </w:rPr>
      </w:pPr>
      <w:r w:rsidRPr="00520F0F">
        <w:rPr>
          <w:rFonts w:ascii="Gill Sans MT" w:hAnsi="Gill Sans MT"/>
        </w:rPr>
        <w:t xml:space="preserve">The National Disability Authority (NDA) has funded this project. </w:t>
      </w:r>
      <w:r>
        <w:rPr>
          <w:rFonts w:ascii="Gill Sans MT" w:hAnsi="Gill Sans MT"/>
        </w:rPr>
        <w:t xml:space="preserve">The project was managed by the Centre for Excellence in Universal Design at the NDA. </w:t>
      </w:r>
      <w:r w:rsidRPr="00520F0F">
        <w:rPr>
          <w:rFonts w:ascii="Gill Sans MT" w:hAnsi="Gill Sans MT"/>
        </w:rPr>
        <w:t>Responsibility for the project (including any errors or omissions) remains with the Work Research Centre. The views and opinions contained in the report are those of the authors and do not necessarily reflect the views or opinions of the National Disability Authority (NDA)</w:t>
      </w:r>
    </w:p>
    <w:p w:rsidR="0069720D" w:rsidRPr="00520F0F" w:rsidRDefault="00645963" w:rsidP="00645963">
      <w:pPr>
        <w:jc w:val="center"/>
      </w:pPr>
      <w:r>
        <w:rPr>
          <w:noProof/>
          <w:lang w:eastAsia="en-IE"/>
        </w:rPr>
        <w:drawing>
          <wp:inline distT="0" distB="0" distL="0" distR="0">
            <wp:extent cx="3345753" cy="1371600"/>
            <wp:effectExtent l="0" t="0" r="7620" b="0"/>
            <wp:docPr id="6" name="Picture 6" descr="Centre for Excellence in Universal Design and National Disability Authorit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UD-NDA Small Logo Horizontal Arrangement_60mm.jpg"/>
                    <pic:cNvPicPr/>
                  </pic:nvPicPr>
                  <pic:blipFill>
                    <a:blip r:embed="rId8">
                      <a:extLst>
                        <a:ext uri="{28A0092B-C50C-407E-A947-70E740481C1C}">
                          <a14:useLocalDpi xmlns:a14="http://schemas.microsoft.com/office/drawing/2010/main" val="0"/>
                        </a:ext>
                      </a:extLst>
                    </a:blip>
                    <a:stretch>
                      <a:fillRect/>
                    </a:stretch>
                  </pic:blipFill>
                  <pic:spPr>
                    <a:xfrm>
                      <a:off x="0" y="0"/>
                      <a:ext cx="3361715" cy="1378144"/>
                    </a:xfrm>
                    <a:prstGeom prst="rect">
                      <a:avLst/>
                    </a:prstGeom>
                  </pic:spPr>
                </pic:pic>
              </a:graphicData>
            </a:graphic>
          </wp:inline>
        </w:drawing>
      </w:r>
      <w:r w:rsidR="0069720D" w:rsidRPr="00520F0F">
        <w:rPr>
          <w:rFonts w:ascii="Gill Sans MT" w:hAnsi="Gill Sans MT"/>
        </w:rPr>
        <w:br w:type="page"/>
      </w:r>
    </w:p>
    <w:p w:rsidR="0069720D" w:rsidRPr="00431031" w:rsidRDefault="0069720D" w:rsidP="00913E3A">
      <w:pPr>
        <w:rPr>
          <w:b/>
        </w:rPr>
      </w:pPr>
      <w:r w:rsidRPr="00431031">
        <w:rPr>
          <w:b/>
        </w:rPr>
        <w:lastRenderedPageBreak/>
        <w:t>Table of Contents</w:t>
      </w:r>
    </w:p>
    <w:p w:rsidR="0069720D" w:rsidRDefault="0068607B">
      <w:pPr>
        <w:pStyle w:val="TOC1"/>
        <w:tabs>
          <w:tab w:val="right" w:leader="dot" w:pos="8630"/>
        </w:tabs>
        <w:rPr>
          <w:rFonts w:ascii="Calibri" w:eastAsia="Times New Roman" w:hAnsi="Calibri"/>
          <w:b w:val="0"/>
          <w:noProof/>
          <w:sz w:val="22"/>
          <w:szCs w:val="22"/>
          <w:lang w:eastAsia="en-IE"/>
        </w:rPr>
      </w:pPr>
      <w:r w:rsidRPr="00520F0F">
        <w:fldChar w:fldCharType="begin"/>
      </w:r>
      <w:r w:rsidR="0069720D" w:rsidRPr="00520F0F">
        <w:instrText xml:space="preserve"> TOC \o "1-3" \h \z \u </w:instrText>
      </w:r>
      <w:r w:rsidRPr="00520F0F">
        <w:fldChar w:fldCharType="separate"/>
      </w:r>
      <w:hyperlink w:anchor="_Toc343175844" w:history="1">
        <w:r w:rsidR="0069720D" w:rsidRPr="001423F5">
          <w:rPr>
            <w:rStyle w:val="Hyperlink"/>
            <w:noProof/>
          </w:rPr>
          <w:t>1. The Application of the ICF and Related Resources to Improve Universal Design Guidance Standards</w:t>
        </w:r>
        <w:r w:rsidR="0069720D">
          <w:rPr>
            <w:noProof/>
            <w:webHidden/>
          </w:rPr>
          <w:tab/>
        </w:r>
        <w:r>
          <w:rPr>
            <w:noProof/>
            <w:webHidden/>
          </w:rPr>
          <w:fldChar w:fldCharType="begin"/>
        </w:r>
        <w:r w:rsidR="0069720D">
          <w:rPr>
            <w:noProof/>
            <w:webHidden/>
          </w:rPr>
          <w:instrText xml:space="preserve"> PAGEREF _Toc343175844 \h </w:instrText>
        </w:r>
        <w:r>
          <w:rPr>
            <w:noProof/>
            <w:webHidden/>
          </w:rPr>
        </w:r>
        <w:r>
          <w:rPr>
            <w:noProof/>
            <w:webHidden/>
          </w:rPr>
          <w:fldChar w:fldCharType="separate"/>
        </w:r>
        <w:r w:rsidR="0069720D">
          <w:rPr>
            <w:noProof/>
            <w:webHidden/>
          </w:rPr>
          <w:t>4</w:t>
        </w:r>
        <w:r>
          <w:rPr>
            <w:noProof/>
            <w:webHidden/>
          </w:rPr>
          <w:fldChar w:fldCharType="end"/>
        </w:r>
      </w:hyperlink>
    </w:p>
    <w:p w:rsidR="0069720D" w:rsidRDefault="005A7802">
      <w:pPr>
        <w:pStyle w:val="TOC2"/>
        <w:tabs>
          <w:tab w:val="right" w:leader="dot" w:pos="8630"/>
        </w:tabs>
        <w:rPr>
          <w:rFonts w:ascii="Calibri" w:eastAsia="Times New Roman" w:hAnsi="Calibri"/>
          <w:noProof/>
          <w:sz w:val="22"/>
          <w:szCs w:val="22"/>
          <w:lang w:eastAsia="en-IE"/>
        </w:rPr>
      </w:pPr>
      <w:hyperlink w:anchor="_Toc343175845" w:history="1">
        <w:r w:rsidR="0069720D" w:rsidRPr="001423F5">
          <w:rPr>
            <w:rStyle w:val="Hyperlink"/>
            <w:noProof/>
          </w:rPr>
          <w:t>1.1 Overview of the Project and Resulting Guidance</w:t>
        </w:r>
        <w:r w:rsidR="0069720D">
          <w:rPr>
            <w:noProof/>
            <w:webHidden/>
          </w:rPr>
          <w:tab/>
        </w:r>
        <w:r w:rsidR="0068607B">
          <w:rPr>
            <w:noProof/>
            <w:webHidden/>
          </w:rPr>
          <w:fldChar w:fldCharType="begin"/>
        </w:r>
        <w:r w:rsidR="0069720D">
          <w:rPr>
            <w:noProof/>
            <w:webHidden/>
          </w:rPr>
          <w:instrText xml:space="preserve"> PAGEREF _Toc343175845 \h </w:instrText>
        </w:r>
        <w:r w:rsidR="0068607B">
          <w:rPr>
            <w:noProof/>
            <w:webHidden/>
          </w:rPr>
        </w:r>
        <w:r w:rsidR="0068607B">
          <w:rPr>
            <w:noProof/>
            <w:webHidden/>
          </w:rPr>
          <w:fldChar w:fldCharType="separate"/>
        </w:r>
        <w:r w:rsidR="0069720D">
          <w:rPr>
            <w:noProof/>
            <w:webHidden/>
          </w:rPr>
          <w:t>4</w:t>
        </w:r>
        <w:r w:rsidR="0068607B">
          <w:rPr>
            <w:noProof/>
            <w:webHidden/>
          </w:rPr>
          <w:fldChar w:fldCharType="end"/>
        </w:r>
      </w:hyperlink>
    </w:p>
    <w:p w:rsidR="0069720D" w:rsidRDefault="005A7802">
      <w:pPr>
        <w:pStyle w:val="TOC2"/>
        <w:tabs>
          <w:tab w:val="right" w:leader="dot" w:pos="8630"/>
        </w:tabs>
        <w:rPr>
          <w:rFonts w:ascii="Calibri" w:eastAsia="Times New Roman" w:hAnsi="Calibri"/>
          <w:noProof/>
          <w:sz w:val="22"/>
          <w:szCs w:val="22"/>
          <w:lang w:eastAsia="en-IE"/>
        </w:rPr>
      </w:pPr>
      <w:hyperlink w:anchor="_Toc343175846" w:history="1">
        <w:r w:rsidR="0069720D" w:rsidRPr="001423F5">
          <w:rPr>
            <w:rStyle w:val="Hyperlink"/>
            <w:noProof/>
          </w:rPr>
          <w:t>1.2 International background</w:t>
        </w:r>
        <w:r w:rsidR="0069720D">
          <w:rPr>
            <w:noProof/>
            <w:webHidden/>
          </w:rPr>
          <w:tab/>
        </w:r>
        <w:r w:rsidR="0068607B">
          <w:rPr>
            <w:noProof/>
            <w:webHidden/>
          </w:rPr>
          <w:fldChar w:fldCharType="begin"/>
        </w:r>
        <w:r w:rsidR="0069720D">
          <w:rPr>
            <w:noProof/>
            <w:webHidden/>
          </w:rPr>
          <w:instrText xml:space="preserve"> PAGEREF _Toc343175846 \h </w:instrText>
        </w:r>
        <w:r w:rsidR="0068607B">
          <w:rPr>
            <w:noProof/>
            <w:webHidden/>
          </w:rPr>
        </w:r>
        <w:r w:rsidR="0068607B">
          <w:rPr>
            <w:noProof/>
            <w:webHidden/>
          </w:rPr>
          <w:fldChar w:fldCharType="separate"/>
        </w:r>
        <w:r w:rsidR="0069720D">
          <w:rPr>
            <w:noProof/>
            <w:webHidden/>
          </w:rPr>
          <w:t>5</w:t>
        </w:r>
        <w:r w:rsidR="0068607B">
          <w:rPr>
            <w:noProof/>
            <w:webHidden/>
          </w:rPr>
          <w:fldChar w:fldCharType="end"/>
        </w:r>
      </w:hyperlink>
    </w:p>
    <w:p w:rsidR="0069720D" w:rsidRDefault="005A7802">
      <w:pPr>
        <w:pStyle w:val="TOC2"/>
        <w:tabs>
          <w:tab w:val="right" w:leader="dot" w:pos="8630"/>
        </w:tabs>
        <w:rPr>
          <w:rFonts w:ascii="Calibri" w:eastAsia="Times New Roman" w:hAnsi="Calibri"/>
          <w:noProof/>
          <w:sz w:val="22"/>
          <w:szCs w:val="22"/>
          <w:lang w:eastAsia="en-IE"/>
        </w:rPr>
      </w:pPr>
      <w:hyperlink w:anchor="_Toc343175847" w:history="1">
        <w:r w:rsidR="0069720D" w:rsidRPr="001423F5">
          <w:rPr>
            <w:rStyle w:val="Hyperlink"/>
            <w:noProof/>
          </w:rPr>
          <w:t>1.3 Positive characteristics of the ICF</w:t>
        </w:r>
        <w:r w:rsidR="0069720D">
          <w:rPr>
            <w:noProof/>
            <w:webHidden/>
          </w:rPr>
          <w:tab/>
        </w:r>
        <w:r w:rsidR="0068607B">
          <w:rPr>
            <w:noProof/>
            <w:webHidden/>
          </w:rPr>
          <w:fldChar w:fldCharType="begin"/>
        </w:r>
        <w:r w:rsidR="0069720D">
          <w:rPr>
            <w:noProof/>
            <w:webHidden/>
          </w:rPr>
          <w:instrText xml:space="preserve"> PAGEREF _Toc343175847 \h </w:instrText>
        </w:r>
        <w:r w:rsidR="0068607B">
          <w:rPr>
            <w:noProof/>
            <w:webHidden/>
          </w:rPr>
        </w:r>
        <w:r w:rsidR="0068607B">
          <w:rPr>
            <w:noProof/>
            <w:webHidden/>
          </w:rPr>
          <w:fldChar w:fldCharType="separate"/>
        </w:r>
        <w:r w:rsidR="0069720D">
          <w:rPr>
            <w:noProof/>
            <w:webHidden/>
          </w:rPr>
          <w:t>5</w:t>
        </w:r>
        <w:r w:rsidR="0068607B">
          <w:rPr>
            <w:noProof/>
            <w:webHidden/>
          </w:rPr>
          <w:fldChar w:fldCharType="end"/>
        </w:r>
      </w:hyperlink>
    </w:p>
    <w:p w:rsidR="0069720D" w:rsidRDefault="005A7802">
      <w:pPr>
        <w:pStyle w:val="TOC2"/>
        <w:tabs>
          <w:tab w:val="right" w:leader="dot" w:pos="8630"/>
        </w:tabs>
        <w:rPr>
          <w:rFonts w:ascii="Calibri" w:eastAsia="Times New Roman" w:hAnsi="Calibri"/>
          <w:noProof/>
          <w:sz w:val="22"/>
          <w:szCs w:val="22"/>
          <w:lang w:eastAsia="en-IE"/>
        </w:rPr>
      </w:pPr>
      <w:hyperlink w:anchor="_Toc343175848" w:history="1">
        <w:r w:rsidR="0069720D" w:rsidRPr="001423F5">
          <w:rPr>
            <w:rStyle w:val="Hyperlink"/>
            <w:noProof/>
          </w:rPr>
          <w:t>1.4 The application of the ICF to design</w:t>
        </w:r>
        <w:r w:rsidR="0069720D">
          <w:rPr>
            <w:noProof/>
            <w:webHidden/>
          </w:rPr>
          <w:tab/>
        </w:r>
        <w:r w:rsidR="0068607B">
          <w:rPr>
            <w:noProof/>
            <w:webHidden/>
          </w:rPr>
          <w:fldChar w:fldCharType="begin"/>
        </w:r>
        <w:r w:rsidR="0069720D">
          <w:rPr>
            <w:noProof/>
            <w:webHidden/>
          </w:rPr>
          <w:instrText xml:space="preserve"> PAGEREF _Toc343175848 \h </w:instrText>
        </w:r>
        <w:r w:rsidR="0068607B">
          <w:rPr>
            <w:noProof/>
            <w:webHidden/>
          </w:rPr>
        </w:r>
        <w:r w:rsidR="0068607B">
          <w:rPr>
            <w:noProof/>
            <w:webHidden/>
          </w:rPr>
          <w:fldChar w:fldCharType="separate"/>
        </w:r>
        <w:r w:rsidR="0069720D">
          <w:rPr>
            <w:noProof/>
            <w:webHidden/>
          </w:rPr>
          <w:t>6</w:t>
        </w:r>
        <w:r w:rsidR="0068607B">
          <w:rPr>
            <w:noProof/>
            <w:webHidden/>
          </w:rPr>
          <w:fldChar w:fldCharType="end"/>
        </w:r>
      </w:hyperlink>
    </w:p>
    <w:p w:rsidR="0069720D" w:rsidRDefault="005A7802">
      <w:pPr>
        <w:pStyle w:val="TOC2"/>
        <w:tabs>
          <w:tab w:val="right" w:leader="dot" w:pos="8630"/>
        </w:tabs>
        <w:rPr>
          <w:rFonts w:ascii="Calibri" w:eastAsia="Times New Roman" w:hAnsi="Calibri"/>
          <w:noProof/>
          <w:sz w:val="22"/>
          <w:szCs w:val="22"/>
          <w:lang w:eastAsia="en-IE"/>
        </w:rPr>
      </w:pPr>
      <w:hyperlink w:anchor="_Toc343175849" w:history="1">
        <w:r w:rsidR="0069720D" w:rsidRPr="001423F5">
          <w:rPr>
            <w:rStyle w:val="Hyperlink"/>
            <w:noProof/>
          </w:rPr>
          <w:t>1.5 Areas where the ICF requires to be augmented</w:t>
        </w:r>
        <w:r w:rsidR="0069720D">
          <w:rPr>
            <w:noProof/>
            <w:webHidden/>
          </w:rPr>
          <w:tab/>
        </w:r>
        <w:r w:rsidR="0068607B">
          <w:rPr>
            <w:noProof/>
            <w:webHidden/>
          </w:rPr>
          <w:fldChar w:fldCharType="begin"/>
        </w:r>
        <w:r w:rsidR="0069720D">
          <w:rPr>
            <w:noProof/>
            <w:webHidden/>
          </w:rPr>
          <w:instrText xml:space="preserve"> PAGEREF _Toc343175849 \h </w:instrText>
        </w:r>
        <w:r w:rsidR="0068607B">
          <w:rPr>
            <w:noProof/>
            <w:webHidden/>
          </w:rPr>
        </w:r>
        <w:r w:rsidR="0068607B">
          <w:rPr>
            <w:noProof/>
            <w:webHidden/>
          </w:rPr>
          <w:fldChar w:fldCharType="separate"/>
        </w:r>
        <w:r w:rsidR="0069720D">
          <w:rPr>
            <w:noProof/>
            <w:webHidden/>
          </w:rPr>
          <w:t>9</w:t>
        </w:r>
        <w:r w:rsidR="0068607B">
          <w:rPr>
            <w:noProof/>
            <w:webHidden/>
          </w:rPr>
          <w:fldChar w:fldCharType="end"/>
        </w:r>
      </w:hyperlink>
    </w:p>
    <w:p w:rsidR="0069720D" w:rsidRDefault="005A7802">
      <w:pPr>
        <w:pStyle w:val="TOC2"/>
        <w:tabs>
          <w:tab w:val="right" w:leader="dot" w:pos="8630"/>
        </w:tabs>
        <w:rPr>
          <w:rFonts w:ascii="Calibri" w:eastAsia="Times New Roman" w:hAnsi="Calibri"/>
          <w:noProof/>
          <w:sz w:val="22"/>
          <w:szCs w:val="22"/>
          <w:lang w:eastAsia="en-IE"/>
        </w:rPr>
      </w:pPr>
      <w:hyperlink w:anchor="_Toc343175850" w:history="1">
        <w:r w:rsidR="0069720D" w:rsidRPr="001423F5">
          <w:rPr>
            <w:rStyle w:val="Hyperlink"/>
            <w:noProof/>
          </w:rPr>
          <w:t>1.6 Related resources for augmenting the ICF</w:t>
        </w:r>
        <w:r w:rsidR="0069720D">
          <w:rPr>
            <w:noProof/>
            <w:webHidden/>
          </w:rPr>
          <w:tab/>
        </w:r>
        <w:r w:rsidR="0068607B">
          <w:rPr>
            <w:noProof/>
            <w:webHidden/>
          </w:rPr>
          <w:fldChar w:fldCharType="begin"/>
        </w:r>
        <w:r w:rsidR="0069720D">
          <w:rPr>
            <w:noProof/>
            <w:webHidden/>
          </w:rPr>
          <w:instrText xml:space="preserve"> PAGEREF _Toc343175850 \h </w:instrText>
        </w:r>
        <w:r w:rsidR="0068607B">
          <w:rPr>
            <w:noProof/>
            <w:webHidden/>
          </w:rPr>
        </w:r>
        <w:r w:rsidR="0068607B">
          <w:rPr>
            <w:noProof/>
            <w:webHidden/>
          </w:rPr>
          <w:fldChar w:fldCharType="separate"/>
        </w:r>
        <w:r w:rsidR="0069720D">
          <w:rPr>
            <w:noProof/>
            <w:webHidden/>
          </w:rPr>
          <w:t>9</w:t>
        </w:r>
        <w:r w:rsidR="0068607B">
          <w:rPr>
            <w:noProof/>
            <w:webHidden/>
          </w:rPr>
          <w:fldChar w:fldCharType="end"/>
        </w:r>
      </w:hyperlink>
    </w:p>
    <w:p w:rsidR="0069720D" w:rsidRDefault="005A7802">
      <w:pPr>
        <w:pStyle w:val="TOC1"/>
        <w:tabs>
          <w:tab w:val="right" w:leader="dot" w:pos="8630"/>
        </w:tabs>
        <w:rPr>
          <w:rFonts w:ascii="Calibri" w:eastAsia="Times New Roman" w:hAnsi="Calibri"/>
          <w:b w:val="0"/>
          <w:noProof/>
          <w:sz w:val="22"/>
          <w:szCs w:val="22"/>
          <w:lang w:eastAsia="en-IE"/>
        </w:rPr>
      </w:pPr>
      <w:hyperlink w:anchor="_Toc343175851" w:history="1">
        <w:r w:rsidR="0069720D" w:rsidRPr="001423F5">
          <w:rPr>
            <w:rStyle w:val="Hyperlink"/>
            <w:noProof/>
          </w:rPr>
          <w:t>2: Terms and Definitions</w:t>
        </w:r>
        <w:r w:rsidR="0069720D">
          <w:rPr>
            <w:noProof/>
            <w:webHidden/>
          </w:rPr>
          <w:tab/>
        </w:r>
        <w:r w:rsidR="0068607B">
          <w:rPr>
            <w:noProof/>
            <w:webHidden/>
          </w:rPr>
          <w:fldChar w:fldCharType="begin"/>
        </w:r>
        <w:r w:rsidR="0069720D">
          <w:rPr>
            <w:noProof/>
            <w:webHidden/>
          </w:rPr>
          <w:instrText xml:space="preserve"> PAGEREF _Toc343175851 \h </w:instrText>
        </w:r>
        <w:r w:rsidR="0068607B">
          <w:rPr>
            <w:noProof/>
            <w:webHidden/>
          </w:rPr>
        </w:r>
        <w:r w:rsidR="0068607B">
          <w:rPr>
            <w:noProof/>
            <w:webHidden/>
          </w:rPr>
          <w:fldChar w:fldCharType="separate"/>
        </w:r>
        <w:r w:rsidR="0069720D">
          <w:rPr>
            <w:noProof/>
            <w:webHidden/>
          </w:rPr>
          <w:t>11</w:t>
        </w:r>
        <w:r w:rsidR="0068607B">
          <w:rPr>
            <w:noProof/>
            <w:webHidden/>
          </w:rPr>
          <w:fldChar w:fldCharType="end"/>
        </w:r>
      </w:hyperlink>
    </w:p>
    <w:p w:rsidR="0069720D" w:rsidRDefault="005A7802">
      <w:pPr>
        <w:pStyle w:val="TOC1"/>
        <w:tabs>
          <w:tab w:val="right" w:leader="dot" w:pos="8630"/>
        </w:tabs>
        <w:rPr>
          <w:rFonts w:ascii="Calibri" w:eastAsia="Times New Roman" w:hAnsi="Calibri"/>
          <w:b w:val="0"/>
          <w:noProof/>
          <w:sz w:val="22"/>
          <w:szCs w:val="22"/>
          <w:lang w:eastAsia="en-IE"/>
        </w:rPr>
      </w:pPr>
      <w:hyperlink w:anchor="_Toc343175852" w:history="1">
        <w:r w:rsidR="0069720D" w:rsidRPr="001423F5">
          <w:rPr>
            <w:rStyle w:val="Hyperlink"/>
            <w:noProof/>
          </w:rPr>
          <w:t>3. Linking the ICF and Related Resources to Universal Design Guidance Standards</w:t>
        </w:r>
        <w:r w:rsidR="0069720D">
          <w:rPr>
            <w:noProof/>
            <w:webHidden/>
          </w:rPr>
          <w:tab/>
        </w:r>
        <w:r w:rsidR="0068607B">
          <w:rPr>
            <w:noProof/>
            <w:webHidden/>
          </w:rPr>
          <w:fldChar w:fldCharType="begin"/>
        </w:r>
        <w:r w:rsidR="0069720D">
          <w:rPr>
            <w:noProof/>
            <w:webHidden/>
          </w:rPr>
          <w:instrText xml:space="preserve"> PAGEREF _Toc343175852 \h </w:instrText>
        </w:r>
        <w:r w:rsidR="0068607B">
          <w:rPr>
            <w:noProof/>
            <w:webHidden/>
          </w:rPr>
        </w:r>
        <w:r w:rsidR="0068607B">
          <w:rPr>
            <w:noProof/>
            <w:webHidden/>
          </w:rPr>
          <w:fldChar w:fldCharType="separate"/>
        </w:r>
        <w:r w:rsidR="0069720D">
          <w:rPr>
            <w:noProof/>
            <w:webHidden/>
          </w:rPr>
          <w:t>14</w:t>
        </w:r>
        <w:r w:rsidR="0068607B">
          <w:rPr>
            <w:noProof/>
            <w:webHidden/>
          </w:rPr>
          <w:fldChar w:fldCharType="end"/>
        </w:r>
      </w:hyperlink>
    </w:p>
    <w:p w:rsidR="0069720D" w:rsidRDefault="005A7802">
      <w:pPr>
        <w:pStyle w:val="TOC2"/>
        <w:tabs>
          <w:tab w:val="right" w:leader="dot" w:pos="8630"/>
        </w:tabs>
        <w:rPr>
          <w:rFonts w:ascii="Calibri" w:eastAsia="Times New Roman" w:hAnsi="Calibri"/>
          <w:noProof/>
          <w:sz w:val="22"/>
          <w:szCs w:val="22"/>
          <w:lang w:eastAsia="en-IE"/>
        </w:rPr>
      </w:pPr>
      <w:hyperlink w:anchor="_Toc343175853" w:history="1">
        <w:r w:rsidR="0069720D" w:rsidRPr="001423F5">
          <w:rPr>
            <w:rStyle w:val="Hyperlink"/>
            <w:noProof/>
          </w:rPr>
          <w:t>3.1 The Dynamics of Universal Design</w:t>
        </w:r>
        <w:r w:rsidR="0069720D">
          <w:rPr>
            <w:noProof/>
            <w:webHidden/>
          </w:rPr>
          <w:tab/>
        </w:r>
        <w:r w:rsidR="0068607B">
          <w:rPr>
            <w:noProof/>
            <w:webHidden/>
          </w:rPr>
          <w:fldChar w:fldCharType="begin"/>
        </w:r>
        <w:r w:rsidR="0069720D">
          <w:rPr>
            <w:noProof/>
            <w:webHidden/>
          </w:rPr>
          <w:instrText xml:space="preserve"> PAGEREF _Toc343175853 \h </w:instrText>
        </w:r>
        <w:r w:rsidR="0068607B">
          <w:rPr>
            <w:noProof/>
            <w:webHidden/>
          </w:rPr>
        </w:r>
        <w:r w:rsidR="0068607B">
          <w:rPr>
            <w:noProof/>
            <w:webHidden/>
          </w:rPr>
          <w:fldChar w:fldCharType="separate"/>
        </w:r>
        <w:r w:rsidR="0069720D">
          <w:rPr>
            <w:noProof/>
            <w:webHidden/>
          </w:rPr>
          <w:t>14</w:t>
        </w:r>
        <w:r w:rsidR="0068607B">
          <w:rPr>
            <w:noProof/>
            <w:webHidden/>
          </w:rPr>
          <w:fldChar w:fldCharType="end"/>
        </w:r>
      </w:hyperlink>
    </w:p>
    <w:p w:rsidR="0069720D" w:rsidRDefault="005A7802">
      <w:pPr>
        <w:pStyle w:val="TOC2"/>
        <w:tabs>
          <w:tab w:val="right" w:leader="dot" w:pos="8630"/>
        </w:tabs>
        <w:rPr>
          <w:rFonts w:ascii="Calibri" w:eastAsia="Times New Roman" w:hAnsi="Calibri"/>
          <w:noProof/>
          <w:sz w:val="22"/>
          <w:szCs w:val="22"/>
          <w:lang w:eastAsia="en-IE"/>
        </w:rPr>
      </w:pPr>
      <w:hyperlink w:anchor="_Toc343175854" w:history="1">
        <w:r w:rsidR="0069720D" w:rsidRPr="001423F5">
          <w:rPr>
            <w:rStyle w:val="Hyperlink"/>
            <w:noProof/>
          </w:rPr>
          <w:t>3.2 Rules for Linking Universal Design Guidance Standards</w:t>
        </w:r>
        <w:r w:rsidR="0069720D">
          <w:rPr>
            <w:noProof/>
            <w:webHidden/>
          </w:rPr>
          <w:tab/>
        </w:r>
        <w:r w:rsidR="0068607B">
          <w:rPr>
            <w:noProof/>
            <w:webHidden/>
          </w:rPr>
          <w:fldChar w:fldCharType="begin"/>
        </w:r>
        <w:r w:rsidR="0069720D">
          <w:rPr>
            <w:noProof/>
            <w:webHidden/>
          </w:rPr>
          <w:instrText xml:space="preserve"> PAGEREF _Toc343175854 \h </w:instrText>
        </w:r>
        <w:r w:rsidR="0068607B">
          <w:rPr>
            <w:noProof/>
            <w:webHidden/>
          </w:rPr>
        </w:r>
        <w:r w:rsidR="0068607B">
          <w:rPr>
            <w:noProof/>
            <w:webHidden/>
          </w:rPr>
          <w:fldChar w:fldCharType="separate"/>
        </w:r>
        <w:r w:rsidR="0069720D">
          <w:rPr>
            <w:noProof/>
            <w:webHidden/>
          </w:rPr>
          <w:t>19</w:t>
        </w:r>
        <w:r w:rsidR="0068607B">
          <w:rPr>
            <w:noProof/>
            <w:webHidden/>
          </w:rPr>
          <w:fldChar w:fldCharType="end"/>
        </w:r>
      </w:hyperlink>
    </w:p>
    <w:p w:rsidR="0069720D" w:rsidRDefault="005A7802">
      <w:pPr>
        <w:pStyle w:val="TOC3"/>
        <w:tabs>
          <w:tab w:val="right" w:leader="dot" w:pos="8630"/>
        </w:tabs>
        <w:rPr>
          <w:rFonts w:ascii="Calibri" w:eastAsia="Times New Roman" w:hAnsi="Calibri"/>
          <w:noProof/>
          <w:sz w:val="22"/>
          <w:szCs w:val="22"/>
          <w:lang w:eastAsia="en-IE"/>
        </w:rPr>
      </w:pPr>
      <w:hyperlink w:anchor="_Toc343175855" w:history="1">
        <w:r w:rsidR="0069720D" w:rsidRPr="001423F5">
          <w:rPr>
            <w:rStyle w:val="Hyperlink"/>
            <w:noProof/>
          </w:rPr>
          <w:t>3.2.1 ICF Linking Rules</w:t>
        </w:r>
        <w:r w:rsidR="0069720D">
          <w:rPr>
            <w:noProof/>
            <w:webHidden/>
          </w:rPr>
          <w:tab/>
        </w:r>
        <w:r w:rsidR="0068607B">
          <w:rPr>
            <w:noProof/>
            <w:webHidden/>
          </w:rPr>
          <w:fldChar w:fldCharType="begin"/>
        </w:r>
        <w:r w:rsidR="0069720D">
          <w:rPr>
            <w:noProof/>
            <w:webHidden/>
          </w:rPr>
          <w:instrText xml:space="preserve"> PAGEREF _Toc343175855 \h </w:instrText>
        </w:r>
        <w:r w:rsidR="0068607B">
          <w:rPr>
            <w:noProof/>
            <w:webHidden/>
          </w:rPr>
        </w:r>
        <w:r w:rsidR="0068607B">
          <w:rPr>
            <w:noProof/>
            <w:webHidden/>
          </w:rPr>
          <w:fldChar w:fldCharType="separate"/>
        </w:r>
        <w:r w:rsidR="0069720D">
          <w:rPr>
            <w:noProof/>
            <w:webHidden/>
          </w:rPr>
          <w:t>20</w:t>
        </w:r>
        <w:r w:rsidR="0068607B">
          <w:rPr>
            <w:noProof/>
            <w:webHidden/>
          </w:rPr>
          <w:fldChar w:fldCharType="end"/>
        </w:r>
      </w:hyperlink>
    </w:p>
    <w:p w:rsidR="0069720D" w:rsidRDefault="005A7802">
      <w:pPr>
        <w:pStyle w:val="TOC3"/>
        <w:tabs>
          <w:tab w:val="right" w:leader="dot" w:pos="8630"/>
        </w:tabs>
        <w:rPr>
          <w:rFonts w:ascii="Calibri" w:eastAsia="Times New Roman" w:hAnsi="Calibri"/>
          <w:noProof/>
          <w:sz w:val="22"/>
          <w:szCs w:val="22"/>
          <w:lang w:eastAsia="en-IE"/>
        </w:rPr>
      </w:pPr>
      <w:hyperlink w:anchor="_Toc343175856" w:history="1">
        <w:r w:rsidR="0069720D" w:rsidRPr="001423F5">
          <w:rPr>
            <w:rStyle w:val="Hyperlink"/>
            <w:noProof/>
          </w:rPr>
          <w:t>3.2.2 The process of linking to the ICF</w:t>
        </w:r>
        <w:r w:rsidR="0069720D">
          <w:rPr>
            <w:noProof/>
            <w:webHidden/>
          </w:rPr>
          <w:tab/>
        </w:r>
        <w:r w:rsidR="0068607B">
          <w:rPr>
            <w:noProof/>
            <w:webHidden/>
          </w:rPr>
          <w:fldChar w:fldCharType="begin"/>
        </w:r>
        <w:r w:rsidR="0069720D">
          <w:rPr>
            <w:noProof/>
            <w:webHidden/>
          </w:rPr>
          <w:instrText xml:space="preserve"> PAGEREF _Toc343175856 \h </w:instrText>
        </w:r>
        <w:r w:rsidR="0068607B">
          <w:rPr>
            <w:noProof/>
            <w:webHidden/>
          </w:rPr>
        </w:r>
        <w:r w:rsidR="0068607B">
          <w:rPr>
            <w:noProof/>
            <w:webHidden/>
          </w:rPr>
          <w:fldChar w:fldCharType="separate"/>
        </w:r>
        <w:r w:rsidR="0069720D">
          <w:rPr>
            <w:noProof/>
            <w:webHidden/>
          </w:rPr>
          <w:t>20</w:t>
        </w:r>
        <w:r w:rsidR="0068607B">
          <w:rPr>
            <w:noProof/>
            <w:webHidden/>
          </w:rPr>
          <w:fldChar w:fldCharType="end"/>
        </w:r>
      </w:hyperlink>
    </w:p>
    <w:p w:rsidR="0069720D" w:rsidRDefault="005A7802">
      <w:pPr>
        <w:pStyle w:val="TOC1"/>
        <w:tabs>
          <w:tab w:val="right" w:leader="dot" w:pos="8630"/>
        </w:tabs>
        <w:rPr>
          <w:rFonts w:ascii="Calibri" w:eastAsia="Times New Roman" w:hAnsi="Calibri"/>
          <w:b w:val="0"/>
          <w:noProof/>
          <w:sz w:val="22"/>
          <w:szCs w:val="22"/>
          <w:lang w:eastAsia="en-IE"/>
        </w:rPr>
      </w:pPr>
      <w:hyperlink w:anchor="_Toc343175857" w:history="1">
        <w:r w:rsidR="0069720D" w:rsidRPr="001423F5">
          <w:rPr>
            <w:rStyle w:val="Hyperlink"/>
            <w:noProof/>
          </w:rPr>
          <w:t>4. Application of the linking principles to Guide 71</w:t>
        </w:r>
        <w:r w:rsidR="0069720D">
          <w:rPr>
            <w:noProof/>
            <w:webHidden/>
          </w:rPr>
          <w:tab/>
        </w:r>
        <w:r w:rsidR="0068607B">
          <w:rPr>
            <w:noProof/>
            <w:webHidden/>
          </w:rPr>
          <w:fldChar w:fldCharType="begin"/>
        </w:r>
        <w:r w:rsidR="0069720D">
          <w:rPr>
            <w:noProof/>
            <w:webHidden/>
          </w:rPr>
          <w:instrText xml:space="preserve"> PAGEREF _Toc343175857 \h </w:instrText>
        </w:r>
        <w:r w:rsidR="0068607B">
          <w:rPr>
            <w:noProof/>
            <w:webHidden/>
          </w:rPr>
        </w:r>
        <w:r w:rsidR="0068607B">
          <w:rPr>
            <w:noProof/>
            <w:webHidden/>
          </w:rPr>
          <w:fldChar w:fldCharType="separate"/>
        </w:r>
        <w:r w:rsidR="0069720D">
          <w:rPr>
            <w:noProof/>
            <w:webHidden/>
          </w:rPr>
          <w:t>24</w:t>
        </w:r>
        <w:r w:rsidR="0068607B">
          <w:rPr>
            <w:noProof/>
            <w:webHidden/>
          </w:rPr>
          <w:fldChar w:fldCharType="end"/>
        </w:r>
      </w:hyperlink>
    </w:p>
    <w:p w:rsidR="0069720D" w:rsidRDefault="005A7802">
      <w:pPr>
        <w:pStyle w:val="TOC2"/>
        <w:tabs>
          <w:tab w:val="right" w:leader="dot" w:pos="8630"/>
        </w:tabs>
        <w:rPr>
          <w:rFonts w:ascii="Calibri" w:eastAsia="Times New Roman" w:hAnsi="Calibri"/>
          <w:noProof/>
          <w:sz w:val="22"/>
          <w:szCs w:val="22"/>
          <w:lang w:eastAsia="en-IE"/>
        </w:rPr>
      </w:pPr>
      <w:hyperlink w:anchor="_Toc343175858" w:history="1">
        <w:r w:rsidR="0069720D" w:rsidRPr="001423F5">
          <w:rPr>
            <w:rStyle w:val="Hyperlink"/>
            <w:noProof/>
          </w:rPr>
          <w:t>4.1 Linking Guide 71 Human Abilities to ICF</w:t>
        </w:r>
        <w:r w:rsidR="0069720D">
          <w:rPr>
            <w:noProof/>
            <w:webHidden/>
          </w:rPr>
          <w:tab/>
        </w:r>
        <w:r w:rsidR="0068607B">
          <w:rPr>
            <w:noProof/>
            <w:webHidden/>
          </w:rPr>
          <w:fldChar w:fldCharType="begin"/>
        </w:r>
        <w:r w:rsidR="0069720D">
          <w:rPr>
            <w:noProof/>
            <w:webHidden/>
          </w:rPr>
          <w:instrText xml:space="preserve"> PAGEREF _Toc343175858 \h </w:instrText>
        </w:r>
        <w:r w:rsidR="0068607B">
          <w:rPr>
            <w:noProof/>
            <w:webHidden/>
          </w:rPr>
        </w:r>
        <w:r w:rsidR="0068607B">
          <w:rPr>
            <w:noProof/>
            <w:webHidden/>
          </w:rPr>
          <w:fldChar w:fldCharType="separate"/>
        </w:r>
        <w:r w:rsidR="0069720D">
          <w:rPr>
            <w:noProof/>
            <w:webHidden/>
          </w:rPr>
          <w:t>24</w:t>
        </w:r>
        <w:r w:rsidR="0068607B">
          <w:rPr>
            <w:noProof/>
            <w:webHidden/>
          </w:rPr>
          <w:fldChar w:fldCharType="end"/>
        </w:r>
      </w:hyperlink>
    </w:p>
    <w:p w:rsidR="0069720D" w:rsidRDefault="005A7802">
      <w:pPr>
        <w:pStyle w:val="TOC2"/>
        <w:tabs>
          <w:tab w:val="right" w:leader="dot" w:pos="8630"/>
        </w:tabs>
        <w:rPr>
          <w:rFonts w:ascii="Calibri" w:eastAsia="Times New Roman" w:hAnsi="Calibri"/>
          <w:noProof/>
          <w:sz w:val="22"/>
          <w:szCs w:val="22"/>
          <w:lang w:eastAsia="en-IE"/>
        </w:rPr>
      </w:pPr>
      <w:hyperlink w:anchor="_Toc343175859" w:history="1">
        <w:r w:rsidR="0069720D" w:rsidRPr="001423F5">
          <w:rPr>
            <w:rStyle w:val="Hyperlink"/>
            <w:noProof/>
          </w:rPr>
          <w:t>4.2 Additional Codes relevant to Guide 71:2001 Human Abilities</w:t>
        </w:r>
        <w:r w:rsidR="0069720D">
          <w:rPr>
            <w:noProof/>
            <w:webHidden/>
          </w:rPr>
          <w:tab/>
        </w:r>
        <w:r w:rsidR="0068607B">
          <w:rPr>
            <w:noProof/>
            <w:webHidden/>
          </w:rPr>
          <w:fldChar w:fldCharType="begin"/>
        </w:r>
        <w:r w:rsidR="0069720D">
          <w:rPr>
            <w:noProof/>
            <w:webHidden/>
          </w:rPr>
          <w:instrText xml:space="preserve"> PAGEREF _Toc343175859 \h </w:instrText>
        </w:r>
        <w:r w:rsidR="0068607B">
          <w:rPr>
            <w:noProof/>
            <w:webHidden/>
          </w:rPr>
        </w:r>
        <w:r w:rsidR="0068607B">
          <w:rPr>
            <w:noProof/>
            <w:webHidden/>
          </w:rPr>
          <w:fldChar w:fldCharType="separate"/>
        </w:r>
        <w:r w:rsidR="0069720D">
          <w:rPr>
            <w:noProof/>
            <w:webHidden/>
          </w:rPr>
          <w:t>26</w:t>
        </w:r>
        <w:r w:rsidR="0068607B">
          <w:rPr>
            <w:noProof/>
            <w:webHidden/>
          </w:rPr>
          <w:fldChar w:fldCharType="end"/>
        </w:r>
      </w:hyperlink>
    </w:p>
    <w:p w:rsidR="0069720D" w:rsidRDefault="005A7802">
      <w:pPr>
        <w:pStyle w:val="TOC2"/>
        <w:tabs>
          <w:tab w:val="right" w:leader="dot" w:pos="8630"/>
        </w:tabs>
        <w:rPr>
          <w:rFonts w:ascii="Calibri" w:eastAsia="Times New Roman" w:hAnsi="Calibri"/>
          <w:noProof/>
          <w:sz w:val="22"/>
          <w:szCs w:val="22"/>
          <w:lang w:eastAsia="en-IE"/>
        </w:rPr>
      </w:pPr>
      <w:hyperlink w:anchor="_Toc343175860" w:history="1">
        <w:r w:rsidR="0069720D" w:rsidRPr="001423F5">
          <w:rPr>
            <w:rStyle w:val="Hyperlink"/>
            <w:noProof/>
          </w:rPr>
          <w:t>4.3 Linking Guide 71:2001 Design Factors to ICF and related resources</w:t>
        </w:r>
        <w:r w:rsidR="0069720D">
          <w:rPr>
            <w:noProof/>
            <w:webHidden/>
          </w:rPr>
          <w:tab/>
        </w:r>
        <w:r w:rsidR="0068607B">
          <w:rPr>
            <w:noProof/>
            <w:webHidden/>
          </w:rPr>
          <w:fldChar w:fldCharType="begin"/>
        </w:r>
        <w:r w:rsidR="0069720D">
          <w:rPr>
            <w:noProof/>
            <w:webHidden/>
          </w:rPr>
          <w:instrText xml:space="preserve"> PAGEREF _Toc343175860 \h </w:instrText>
        </w:r>
        <w:r w:rsidR="0068607B">
          <w:rPr>
            <w:noProof/>
            <w:webHidden/>
          </w:rPr>
        </w:r>
        <w:r w:rsidR="0068607B">
          <w:rPr>
            <w:noProof/>
            <w:webHidden/>
          </w:rPr>
          <w:fldChar w:fldCharType="separate"/>
        </w:r>
        <w:r w:rsidR="0069720D">
          <w:rPr>
            <w:noProof/>
            <w:webHidden/>
          </w:rPr>
          <w:t>28</w:t>
        </w:r>
        <w:r w:rsidR="0068607B">
          <w:rPr>
            <w:noProof/>
            <w:webHidden/>
          </w:rPr>
          <w:fldChar w:fldCharType="end"/>
        </w:r>
      </w:hyperlink>
    </w:p>
    <w:p w:rsidR="0069720D" w:rsidRDefault="005A7802">
      <w:pPr>
        <w:pStyle w:val="TOC1"/>
        <w:tabs>
          <w:tab w:val="right" w:leader="dot" w:pos="8630"/>
        </w:tabs>
        <w:rPr>
          <w:rFonts w:ascii="Calibri" w:eastAsia="Times New Roman" w:hAnsi="Calibri"/>
          <w:b w:val="0"/>
          <w:noProof/>
          <w:sz w:val="22"/>
          <w:szCs w:val="22"/>
          <w:lang w:eastAsia="en-IE"/>
        </w:rPr>
      </w:pPr>
      <w:hyperlink w:anchor="_Toc343175861" w:history="1">
        <w:r w:rsidR="0069720D" w:rsidRPr="001423F5">
          <w:rPr>
            <w:rStyle w:val="Hyperlink"/>
            <w:noProof/>
          </w:rPr>
          <w:t>Glossary of Terms</w:t>
        </w:r>
        <w:r w:rsidR="0069720D">
          <w:rPr>
            <w:noProof/>
            <w:webHidden/>
          </w:rPr>
          <w:tab/>
        </w:r>
        <w:r w:rsidR="0068607B">
          <w:rPr>
            <w:noProof/>
            <w:webHidden/>
          </w:rPr>
          <w:fldChar w:fldCharType="begin"/>
        </w:r>
        <w:r w:rsidR="0069720D">
          <w:rPr>
            <w:noProof/>
            <w:webHidden/>
          </w:rPr>
          <w:instrText xml:space="preserve"> PAGEREF _Toc343175861 \h </w:instrText>
        </w:r>
        <w:r w:rsidR="0068607B">
          <w:rPr>
            <w:noProof/>
            <w:webHidden/>
          </w:rPr>
        </w:r>
        <w:r w:rsidR="0068607B">
          <w:rPr>
            <w:noProof/>
            <w:webHidden/>
          </w:rPr>
          <w:fldChar w:fldCharType="separate"/>
        </w:r>
        <w:r w:rsidR="0069720D">
          <w:rPr>
            <w:noProof/>
            <w:webHidden/>
          </w:rPr>
          <w:t>33</w:t>
        </w:r>
        <w:r w:rsidR="0068607B">
          <w:rPr>
            <w:noProof/>
            <w:webHidden/>
          </w:rPr>
          <w:fldChar w:fldCharType="end"/>
        </w:r>
      </w:hyperlink>
    </w:p>
    <w:p w:rsidR="0069720D" w:rsidRDefault="005A7802">
      <w:pPr>
        <w:pStyle w:val="TOC1"/>
        <w:tabs>
          <w:tab w:val="right" w:leader="dot" w:pos="8630"/>
        </w:tabs>
        <w:rPr>
          <w:rFonts w:ascii="Calibri" w:eastAsia="Times New Roman" w:hAnsi="Calibri"/>
          <w:b w:val="0"/>
          <w:noProof/>
          <w:sz w:val="22"/>
          <w:szCs w:val="22"/>
          <w:lang w:eastAsia="en-IE"/>
        </w:rPr>
      </w:pPr>
      <w:hyperlink w:anchor="_Toc343175862" w:history="1">
        <w:r w:rsidR="0069720D" w:rsidRPr="001423F5">
          <w:rPr>
            <w:rStyle w:val="Hyperlink"/>
            <w:noProof/>
          </w:rPr>
          <w:t>Annex 1: A Brief Overview of ICF Domains, Codes and Qualifiers</w:t>
        </w:r>
        <w:r w:rsidR="0069720D">
          <w:rPr>
            <w:noProof/>
            <w:webHidden/>
          </w:rPr>
          <w:tab/>
        </w:r>
        <w:r w:rsidR="0068607B">
          <w:rPr>
            <w:noProof/>
            <w:webHidden/>
          </w:rPr>
          <w:fldChar w:fldCharType="begin"/>
        </w:r>
        <w:r w:rsidR="0069720D">
          <w:rPr>
            <w:noProof/>
            <w:webHidden/>
          </w:rPr>
          <w:instrText xml:space="preserve"> PAGEREF _Toc343175862 \h </w:instrText>
        </w:r>
        <w:r w:rsidR="0068607B">
          <w:rPr>
            <w:noProof/>
            <w:webHidden/>
          </w:rPr>
        </w:r>
        <w:r w:rsidR="0068607B">
          <w:rPr>
            <w:noProof/>
            <w:webHidden/>
          </w:rPr>
          <w:fldChar w:fldCharType="separate"/>
        </w:r>
        <w:r w:rsidR="0069720D">
          <w:rPr>
            <w:noProof/>
            <w:webHidden/>
          </w:rPr>
          <w:t>35</w:t>
        </w:r>
        <w:r w:rsidR="0068607B">
          <w:rPr>
            <w:noProof/>
            <w:webHidden/>
          </w:rPr>
          <w:fldChar w:fldCharType="end"/>
        </w:r>
      </w:hyperlink>
    </w:p>
    <w:p w:rsidR="0069720D" w:rsidRDefault="005A7802">
      <w:pPr>
        <w:pStyle w:val="TOC1"/>
        <w:tabs>
          <w:tab w:val="right" w:leader="dot" w:pos="8630"/>
        </w:tabs>
        <w:rPr>
          <w:rFonts w:ascii="Calibri" w:eastAsia="Times New Roman" w:hAnsi="Calibri"/>
          <w:b w:val="0"/>
          <w:noProof/>
          <w:sz w:val="22"/>
          <w:szCs w:val="22"/>
          <w:lang w:eastAsia="en-IE"/>
        </w:rPr>
      </w:pPr>
      <w:hyperlink w:anchor="_Toc343175863" w:history="1">
        <w:r w:rsidR="0069720D" w:rsidRPr="001423F5">
          <w:rPr>
            <w:rStyle w:val="Hyperlink"/>
            <w:noProof/>
          </w:rPr>
          <w:t>Annex 2: A Detailed Description of the Rules for Linking the ICF to Other Terms and Concepts</w:t>
        </w:r>
        <w:r w:rsidR="0069720D">
          <w:rPr>
            <w:noProof/>
            <w:webHidden/>
          </w:rPr>
          <w:tab/>
        </w:r>
        <w:r w:rsidR="0068607B">
          <w:rPr>
            <w:noProof/>
            <w:webHidden/>
          </w:rPr>
          <w:fldChar w:fldCharType="begin"/>
        </w:r>
        <w:r w:rsidR="0069720D">
          <w:rPr>
            <w:noProof/>
            <w:webHidden/>
          </w:rPr>
          <w:instrText xml:space="preserve"> PAGEREF _Toc343175863 \h </w:instrText>
        </w:r>
        <w:r w:rsidR="0068607B">
          <w:rPr>
            <w:noProof/>
            <w:webHidden/>
          </w:rPr>
        </w:r>
        <w:r w:rsidR="0068607B">
          <w:rPr>
            <w:noProof/>
            <w:webHidden/>
          </w:rPr>
          <w:fldChar w:fldCharType="separate"/>
        </w:r>
        <w:r w:rsidR="0069720D">
          <w:rPr>
            <w:noProof/>
            <w:webHidden/>
          </w:rPr>
          <w:t>38</w:t>
        </w:r>
        <w:r w:rsidR="0068607B">
          <w:rPr>
            <w:noProof/>
            <w:webHidden/>
          </w:rPr>
          <w:fldChar w:fldCharType="end"/>
        </w:r>
      </w:hyperlink>
    </w:p>
    <w:p w:rsidR="0069720D" w:rsidRDefault="005A7802">
      <w:pPr>
        <w:pStyle w:val="TOC1"/>
        <w:tabs>
          <w:tab w:val="right" w:leader="dot" w:pos="8630"/>
        </w:tabs>
        <w:rPr>
          <w:rFonts w:ascii="Calibri" w:eastAsia="Times New Roman" w:hAnsi="Calibri"/>
          <w:b w:val="0"/>
          <w:noProof/>
          <w:sz w:val="22"/>
          <w:szCs w:val="22"/>
          <w:lang w:eastAsia="en-IE"/>
        </w:rPr>
      </w:pPr>
      <w:hyperlink w:anchor="_Toc343175864" w:history="1">
        <w:r w:rsidR="0069720D" w:rsidRPr="001423F5">
          <w:rPr>
            <w:rStyle w:val="Hyperlink"/>
            <w:noProof/>
          </w:rPr>
          <w:t>Annex 3: Linking ICF Activity and Participation Codes to Guide 71:2001 Factors</w:t>
        </w:r>
        <w:r w:rsidR="0069720D">
          <w:rPr>
            <w:noProof/>
            <w:webHidden/>
          </w:rPr>
          <w:tab/>
        </w:r>
        <w:r w:rsidR="0068607B">
          <w:rPr>
            <w:noProof/>
            <w:webHidden/>
          </w:rPr>
          <w:fldChar w:fldCharType="begin"/>
        </w:r>
        <w:r w:rsidR="0069720D">
          <w:rPr>
            <w:noProof/>
            <w:webHidden/>
          </w:rPr>
          <w:instrText xml:space="preserve"> PAGEREF _Toc343175864 \h </w:instrText>
        </w:r>
        <w:r w:rsidR="0068607B">
          <w:rPr>
            <w:noProof/>
            <w:webHidden/>
          </w:rPr>
        </w:r>
        <w:r w:rsidR="0068607B">
          <w:rPr>
            <w:noProof/>
            <w:webHidden/>
          </w:rPr>
          <w:fldChar w:fldCharType="separate"/>
        </w:r>
        <w:r w:rsidR="0069720D">
          <w:rPr>
            <w:noProof/>
            <w:webHidden/>
          </w:rPr>
          <w:t>45</w:t>
        </w:r>
        <w:r w:rsidR="0068607B">
          <w:rPr>
            <w:noProof/>
            <w:webHidden/>
          </w:rPr>
          <w:fldChar w:fldCharType="end"/>
        </w:r>
      </w:hyperlink>
    </w:p>
    <w:p w:rsidR="0069720D" w:rsidRDefault="005A7802">
      <w:pPr>
        <w:pStyle w:val="TOC1"/>
        <w:tabs>
          <w:tab w:val="right" w:leader="dot" w:pos="8630"/>
        </w:tabs>
        <w:rPr>
          <w:rFonts w:ascii="Calibri" w:eastAsia="Times New Roman" w:hAnsi="Calibri"/>
          <w:b w:val="0"/>
          <w:noProof/>
          <w:sz w:val="22"/>
          <w:szCs w:val="22"/>
          <w:lang w:eastAsia="en-IE"/>
        </w:rPr>
      </w:pPr>
      <w:hyperlink w:anchor="_Toc343175865" w:history="1">
        <w:r w:rsidR="0069720D" w:rsidRPr="001423F5">
          <w:rPr>
            <w:rStyle w:val="Hyperlink"/>
            <w:noProof/>
          </w:rPr>
          <w:t>Annex 4 Summary Guidance and Examples</w:t>
        </w:r>
        <w:r w:rsidR="0069720D">
          <w:rPr>
            <w:noProof/>
            <w:webHidden/>
          </w:rPr>
          <w:tab/>
        </w:r>
        <w:r w:rsidR="0068607B">
          <w:rPr>
            <w:noProof/>
            <w:webHidden/>
          </w:rPr>
          <w:fldChar w:fldCharType="begin"/>
        </w:r>
        <w:r w:rsidR="0069720D">
          <w:rPr>
            <w:noProof/>
            <w:webHidden/>
          </w:rPr>
          <w:instrText xml:space="preserve"> PAGEREF _Toc343175865 \h </w:instrText>
        </w:r>
        <w:r w:rsidR="0068607B">
          <w:rPr>
            <w:noProof/>
            <w:webHidden/>
          </w:rPr>
        </w:r>
        <w:r w:rsidR="0068607B">
          <w:rPr>
            <w:noProof/>
            <w:webHidden/>
          </w:rPr>
          <w:fldChar w:fldCharType="separate"/>
        </w:r>
        <w:r w:rsidR="0069720D">
          <w:rPr>
            <w:noProof/>
            <w:webHidden/>
          </w:rPr>
          <w:t>47</w:t>
        </w:r>
        <w:r w:rsidR="0068607B">
          <w:rPr>
            <w:noProof/>
            <w:webHidden/>
          </w:rPr>
          <w:fldChar w:fldCharType="end"/>
        </w:r>
      </w:hyperlink>
    </w:p>
    <w:p w:rsidR="0069720D" w:rsidRPr="00D406CA" w:rsidRDefault="005A7802">
      <w:pPr>
        <w:pStyle w:val="TOC1"/>
        <w:tabs>
          <w:tab w:val="right" w:leader="dot" w:pos="8630"/>
        </w:tabs>
        <w:rPr>
          <w:rStyle w:val="Hyperlink"/>
          <w:noProof/>
          <w:color w:val="auto"/>
        </w:rPr>
      </w:pPr>
      <w:hyperlink w:anchor="_Toc343175866" w:history="1">
        <w:r w:rsidR="0069720D" w:rsidRPr="001423F5">
          <w:rPr>
            <w:rStyle w:val="Hyperlink"/>
            <w:noProof/>
          </w:rPr>
          <w:t>References</w:t>
        </w:r>
        <w:r w:rsidR="0069720D">
          <w:rPr>
            <w:noProof/>
            <w:webHidden/>
          </w:rPr>
          <w:tab/>
        </w:r>
        <w:r w:rsidR="0068607B">
          <w:rPr>
            <w:noProof/>
            <w:webHidden/>
          </w:rPr>
          <w:fldChar w:fldCharType="begin"/>
        </w:r>
        <w:r w:rsidR="0069720D">
          <w:rPr>
            <w:noProof/>
            <w:webHidden/>
          </w:rPr>
          <w:instrText xml:space="preserve"> PAGEREF _Toc343175866 \h </w:instrText>
        </w:r>
        <w:r w:rsidR="0068607B">
          <w:rPr>
            <w:noProof/>
            <w:webHidden/>
          </w:rPr>
        </w:r>
        <w:r w:rsidR="0068607B">
          <w:rPr>
            <w:noProof/>
            <w:webHidden/>
          </w:rPr>
          <w:fldChar w:fldCharType="separate"/>
        </w:r>
        <w:r w:rsidR="0069720D">
          <w:rPr>
            <w:noProof/>
            <w:webHidden/>
          </w:rPr>
          <w:t>84</w:t>
        </w:r>
        <w:r w:rsidR="0068607B">
          <w:rPr>
            <w:noProof/>
            <w:webHidden/>
          </w:rPr>
          <w:fldChar w:fldCharType="end"/>
        </w:r>
      </w:hyperlink>
    </w:p>
    <w:p w:rsidR="0069720D" w:rsidRDefault="0069720D" w:rsidP="00D406CA">
      <w:pPr>
        <w:rPr>
          <w:rFonts w:ascii="Calibri" w:eastAsia="Times New Roman" w:hAnsi="Calibri"/>
          <w:noProof/>
          <w:sz w:val="22"/>
          <w:szCs w:val="22"/>
          <w:lang w:eastAsia="en-IE"/>
        </w:rPr>
      </w:pPr>
      <w:r>
        <w:rPr>
          <w:rStyle w:val="Hyperlink"/>
          <w:noProof/>
        </w:rPr>
        <w:br w:type="page"/>
      </w:r>
    </w:p>
    <w:p w:rsidR="0069720D" w:rsidRPr="00520F0F" w:rsidRDefault="0068607B" w:rsidP="00D406CA">
      <w:pPr>
        <w:pStyle w:val="Heading1"/>
      </w:pPr>
      <w:r w:rsidRPr="00520F0F">
        <w:fldChar w:fldCharType="end"/>
      </w:r>
      <w:bookmarkStart w:id="0" w:name="_Toc335835577"/>
      <w:bookmarkStart w:id="1" w:name="_Toc343079234"/>
      <w:bookmarkStart w:id="2" w:name="_Toc343175844"/>
      <w:r w:rsidR="0069720D" w:rsidRPr="00520F0F">
        <w:t xml:space="preserve">1. </w:t>
      </w:r>
      <w:bookmarkEnd w:id="0"/>
      <w:r w:rsidR="0069720D" w:rsidRPr="003542A0">
        <w:t>The Application of the ICF and Related Resources to Improve Universal Design Guidance Standards</w:t>
      </w:r>
      <w:bookmarkEnd w:id="1"/>
      <w:bookmarkEnd w:id="2"/>
    </w:p>
    <w:p w:rsidR="0069720D" w:rsidRPr="00520F0F" w:rsidRDefault="0069720D" w:rsidP="00913E3A">
      <w:pPr>
        <w:pStyle w:val="Heading2"/>
      </w:pPr>
      <w:bookmarkStart w:id="3" w:name="_Toc343079235"/>
      <w:bookmarkStart w:id="4" w:name="_Toc343175845"/>
      <w:bookmarkStart w:id="5" w:name="_Toc335835578"/>
      <w:r w:rsidRPr="00520F0F">
        <w:t xml:space="preserve">1.1 </w:t>
      </w:r>
      <w:r>
        <w:t>Overview of the Project and Resulting Guidance</w:t>
      </w:r>
      <w:bookmarkEnd w:id="3"/>
      <w:bookmarkEnd w:id="4"/>
    </w:p>
    <w:p w:rsidR="0069720D" w:rsidRDefault="0069720D" w:rsidP="00B048AD">
      <w:r w:rsidRPr="0072328D">
        <w:t>Accurate terminology based on internationally agreed language is fundamental to design especially where human involvement is expected, in order to help ensure the optimum integration of requirements and characteristics into a design</w:t>
      </w:r>
      <w:r>
        <w:t>. This is required across all human, technological, economic, environmental and organisational factors that affect the behaviour, activities and well-being of people in work, domestic and leisure contexts. (ISO 26800:2011)</w:t>
      </w:r>
      <w:bookmarkStart w:id="6" w:name="_Ref340790847"/>
      <w:r>
        <w:rPr>
          <w:rStyle w:val="EndnoteReference"/>
        </w:rPr>
        <w:endnoteReference w:id="1"/>
      </w:r>
      <w:bookmarkEnd w:id="6"/>
      <w:r w:rsidRPr="00375D9A">
        <w:t xml:space="preserve"> </w:t>
      </w:r>
    </w:p>
    <w:p w:rsidR="0069720D" w:rsidRPr="00520F0F" w:rsidRDefault="0069720D" w:rsidP="00B048AD">
      <w:r>
        <w:t>The international review upon which this guidance document is based concluded that the application of the World Health Organisation International Classification of Functioning, Health and Disability (ICF) can result in a more precise, consistent and internationally recognised language and terminology to describe the design process.</w:t>
      </w:r>
      <w:r>
        <w:rPr>
          <w:rStyle w:val="EndnoteReference"/>
        </w:rPr>
        <w:endnoteReference w:id="2"/>
      </w:r>
      <w:r>
        <w:t xml:space="preserve"> The ICF can support a consistent approach in analysing key variables to identify and define aspects that need to be taken into account in designing for accessibility and usability. </w:t>
      </w:r>
      <w:r w:rsidRPr="00520F0F">
        <w:t xml:space="preserve">No other related resource can be considered sufficient to substitute for the ICF. </w:t>
      </w:r>
      <w:r>
        <w:t>The review recommended that</w:t>
      </w:r>
      <w:r w:rsidRPr="00520F0F">
        <w:t xml:space="preserve"> the most appropriate approach to enhancing Universal Design </w:t>
      </w:r>
      <w:r>
        <w:t>g</w:t>
      </w:r>
      <w:r w:rsidRPr="00520F0F">
        <w:t xml:space="preserve">uidance </w:t>
      </w:r>
      <w:r>
        <w:t>s</w:t>
      </w:r>
      <w:r w:rsidRPr="00520F0F">
        <w:t>tandards needs to involve a combination of the ICF and additional resources. Evidence to support this was found in a number of initiatives that have used the ICF and other relevant resources designed to document human abilities and their interaction with the environment.</w:t>
      </w:r>
    </w:p>
    <w:p w:rsidR="0069720D" w:rsidRDefault="0069720D" w:rsidP="009A6FA5">
      <w:r>
        <w:t>Following on from the international review, t</w:t>
      </w:r>
      <w:r w:rsidRPr="00520F0F">
        <w:t xml:space="preserve">his guidance document </w:t>
      </w:r>
      <w:r>
        <w:t>has been developed to provide a description of how best to use codes</w:t>
      </w:r>
      <w:r w:rsidRPr="00520F0F">
        <w:t xml:space="preserve"> and terminology from the </w:t>
      </w:r>
      <w:r>
        <w:t>ICF and related resources in developing Universal Design guidance s</w:t>
      </w:r>
      <w:r w:rsidRPr="00520F0F">
        <w:t>tandards</w:t>
      </w:r>
      <w:r>
        <w:t>. The document includes a number of examples which demonstrate the approach. ISO/IEC Guide 71:2001</w:t>
      </w:r>
      <w:r w:rsidRPr="009A6FA5">
        <w:rPr>
          <w:i/>
        </w:rPr>
        <w:t>, Guidelines for standards developers to address the needs of older persons and persons with disabilities</w:t>
      </w:r>
      <w:r>
        <w:t xml:space="preserve"> is used as a key reference</w:t>
      </w:r>
      <w:r w:rsidRPr="00520F0F">
        <w:t>.</w:t>
      </w:r>
      <w:r>
        <w:rPr>
          <w:rStyle w:val="EndnoteReference"/>
        </w:rPr>
        <w:endnoteReference w:id="3"/>
      </w:r>
      <w:r>
        <w:t xml:space="preserve"> </w:t>
      </w:r>
    </w:p>
    <w:p w:rsidR="0069720D" w:rsidRDefault="0069720D" w:rsidP="00382EAD">
      <w:pPr>
        <w:pStyle w:val="ListParagraph"/>
        <w:numPr>
          <w:ilvl w:val="0"/>
          <w:numId w:val="40"/>
        </w:numPr>
        <w:rPr>
          <w:rFonts w:ascii="Gill Sans" w:hAnsi="Gill Sans"/>
          <w:sz w:val="26"/>
          <w:szCs w:val="26"/>
        </w:rPr>
      </w:pPr>
      <w:r w:rsidRPr="006375C4">
        <w:rPr>
          <w:rFonts w:ascii="Gill Sans" w:hAnsi="Gill Sans"/>
          <w:sz w:val="26"/>
          <w:szCs w:val="26"/>
        </w:rPr>
        <w:t>It builds on a systematic review of international literature relating to the integration of ICF and related resources into n</w:t>
      </w:r>
      <w:r>
        <w:rPr>
          <w:rFonts w:ascii="Gill Sans" w:hAnsi="Gill Sans"/>
          <w:sz w:val="26"/>
          <w:szCs w:val="26"/>
        </w:rPr>
        <w:t>on-medical systems and domains.</w:t>
      </w:r>
    </w:p>
    <w:p w:rsidR="0069720D" w:rsidRDefault="0069720D" w:rsidP="00382EAD">
      <w:pPr>
        <w:pStyle w:val="ListParagraph"/>
        <w:numPr>
          <w:ilvl w:val="0"/>
          <w:numId w:val="40"/>
        </w:numPr>
        <w:rPr>
          <w:rFonts w:ascii="Gill Sans" w:hAnsi="Gill Sans"/>
          <w:sz w:val="26"/>
          <w:szCs w:val="26"/>
        </w:rPr>
      </w:pPr>
      <w:r w:rsidRPr="0042238D">
        <w:rPr>
          <w:rFonts w:ascii="Gill Sans" w:hAnsi="Gill Sans"/>
          <w:sz w:val="26"/>
          <w:szCs w:val="26"/>
          <w:lang w:val="en-IE"/>
        </w:rPr>
        <w:t>It explains the importance of the ICF as a basis for developing a consistent design terminology which is internationally recognised.</w:t>
      </w:r>
    </w:p>
    <w:p w:rsidR="0069720D" w:rsidRDefault="0069720D" w:rsidP="00382EAD">
      <w:pPr>
        <w:pStyle w:val="ListParagraph"/>
        <w:numPr>
          <w:ilvl w:val="0"/>
          <w:numId w:val="40"/>
        </w:numPr>
        <w:rPr>
          <w:rFonts w:ascii="Gill Sans" w:hAnsi="Gill Sans"/>
          <w:sz w:val="26"/>
          <w:szCs w:val="26"/>
        </w:rPr>
      </w:pPr>
      <w:r w:rsidRPr="0042238D">
        <w:rPr>
          <w:rFonts w:ascii="Gill Sans" w:hAnsi="Gill Sans"/>
          <w:sz w:val="26"/>
          <w:szCs w:val="26"/>
          <w:lang w:val="en-IE"/>
        </w:rPr>
        <w:t xml:space="preserve">It provides guidance, rules and procedures that can serve as a basis for a systematic approach to linking terminology, currently utilised in international design guides, to relevant internationally accepted terms and classifications including the ICF. </w:t>
      </w:r>
    </w:p>
    <w:p w:rsidR="0069720D" w:rsidRDefault="0069720D" w:rsidP="00382EAD">
      <w:pPr>
        <w:pStyle w:val="ListParagraph"/>
        <w:numPr>
          <w:ilvl w:val="0"/>
          <w:numId w:val="40"/>
        </w:numPr>
        <w:rPr>
          <w:rFonts w:ascii="Gill Sans" w:hAnsi="Gill Sans"/>
          <w:sz w:val="26"/>
          <w:szCs w:val="26"/>
        </w:rPr>
      </w:pPr>
      <w:r w:rsidRPr="0042238D">
        <w:rPr>
          <w:rFonts w:ascii="Gill Sans" w:hAnsi="Gill Sans"/>
          <w:sz w:val="26"/>
          <w:szCs w:val="26"/>
          <w:lang w:val="en-IE"/>
        </w:rPr>
        <w:t xml:space="preserve">The application of these rules is illustrated and discussed with regard to Guide 71:2001 terminology. </w:t>
      </w:r>
    </w:p>
    <w:p w:rsidR="0069720D" w:rsidRDefault="0069720D" w:rsidP="00382EAD">
      <w:pPr>
        <w:pStyle w:val="ListParagraph"/>
        <w:numPr>
          <w:ilvl w:val="0"/>
          <w:numId w:val="40"/>
        </w:numPr>
        <w:rPr>
          <w:rFonts w:ascii="Gill Sans" w:hAnsi="Gill Sans"/>
          <w:sz w:val="26"/>
          <w:szCs w:val="26"/>
        </w:rPr>
      </w:pPr>
      <w:r w:rsidRPr="0042238D">
        <w:rPr>
          <w:rFonts w:ascii="Gill Sans" w:hAnsi="Gill Sans"/>
          <w:sz w:val="26"/>
          <w:szCs w:val="26"/>
          <w:lang w:val="en-IE"/>
        </w:rPr>
        <w:t xml:space="preserve">It describes how the ICF can be applied to three interacting design </w:t>
      </w:r>
      <w:r>
        <w:rPr>
          <w:rFonts w:ascii="Gill Sans" w:hAnsi="Gill Sans"/>
          <w:sz w:val="26"/>
          <w:szCs w:val="26"/>
          <w:lang w:val="en-IE"/>
        </w:rPr>
        <w:t>components</w:t>
      </w:r>
      <w:r w:rsidRPr="0042238D">
        <w:rPr>
          <w:rFonts w:ascii="Gill Sans" w:hAnsi="Gill Sans"/>
          <w:sz w:val="26"/>
          <w:szCs w:val="26"/>
          <w:lang w:val="en-IE"/>
        </w:rPr>
        <w:t xml:space="preserve">, the Person, the Activity and the Environment in the development of design guidance standards. </w:t>
      </w:r>
    </w:p>
    <w:p w:rsidR="0069720D" w:rsidRPr="0042238D" w:rsidRDefault="0069720D" w:rsidP="00382EAD">
      <w:pPr>
        <w:pStyle w:val="ListParagraph"/>
        <w:numPr>
          <w:ilvl w:val="0"/>
          <w:numId w:val="40"/>
        </w:numPr>
        <w:rPr>
          <w:rFonts w:ascii="Gill Sans" w:hAnsi="Gill Sans"/>
          <w:sz w:val="26"/>
          <w:szCs w:val="26"/>
        </w:rPr>
      </w:pPr>
      <w:r w:rsidRPr="0042238D">
        <w:rPr>
          <w:rFonts w:ascii="Gill Sans" w:hAnsi="Gill Sans"/>
          <w:sz w:val="26"/>
          <w:szCs w:val="26"/>
          <w:lang w:val="en-IE"/>
        </w:rPr>
        <w:t xml:space="preserve">Examples of the how ICF terms and concepts can be applied to the design of products, buildings, services and </w:t>
      </w:r>
      <w:r>
        <w:rPr>
          <w:rFonts w:ascii="Gill Sans" w:hAnsi="Gill Sans"/>
          <w:sz w:val="26"/>
          <w:szCs w:val="26"/>
          <w:lang w:val="en-IE"/>
        </w:rPr>
        <w:t>i</w:t>
      </w:r>
      <w:r w:rsidRPr="0042238D">
        <w:rPr>
          <w:rFonts w:ascii="Gill Sans" w:hAnsi="Gill Sans"/>
          <w:sz w:val="26"/>
          <w:szCs w:val="26"/>
          <w:lang w:val="en-IE"/>
        </w:rPr>
        <w:t>nformation and communications technology (ICT) are provided.</w:t>
      </w:r>
    </w:p>
    <w:p w:rsidR="0069720D" w:rsidRPr="00520F0F" w:rsidRDefault="0069720D" w:rsidP="00913E3A">
      <w:pPr>
        <w:pStyle w:val="Heading2"/>
      </w:pPr>
      <w:bookmarkStart w:id="7" w:name="_Toc343079236"/>
      <w:bookmarkStart w:id="8" w:name="_Toc343175846"/>
      <w:r w:rsidRPr="00520F0F">
        <w:t>1.2 International background</w:t>
      </w:r>
      <w:bookmarkEnd w:id="7"/>
      <w:bookmarkEnd w:id="8"/>
    </w:p>
    <w:p w:rsidR="0069720D" w:rsidRPr="00520F0F" w:rsidRDefault="0069720D" w:rsidP="00913E3A">
      <w:r w:rsidRPr="00520F0F">
        <w:t>This document is based on an international review of the application of the ICF and a number of related resources to characterising human activity and person</w:t>
      </w:r>
      <w:r>
        <w:t>-</w:t>
      </w:r>
      <w:r w:rsidRPr="00520F0F">
        <w:t xml:space="preserve">environment interactions in a diverse range of non-medical systems and domains. </w:t>
      </w:r>
    </w:p>
    <w:p w:rsidR="0069720D" w:rsidRPr="00520F0F" w:rsidRDefault="0069720D" w:rsidP="00913E3A">
      <w:r>
        <w:t>The international review examined over 155 sources and found that</w:t>
      </w:r>
      <w:r w:rsidRPr="00520F0F">
        <w:t>, since 2008, there has been a marked shift towards the application of the ICF in a wide range of non-medical systems and domains, including design processes. The general consensus that emerged from these initiatives was that although ICF needs to be augmented in a number of areas it adds significant value in those domains in which it has been applied.</w:t>
      </w:r>
      <w:r w:rsidRPr="00520F0F">
        <w:rPr>
          <w:rStyle w:val="EndnoteReference"/>
          <w:rFonts w:ascii="Gill Sans MT" w:hAnsi="Gill Sans MT"/>
          <w:szCs w:val="26"/>
        </w:rPr>
        <w:t xml:space="preserve"> </w:t>
      </w:r>
      <w:r w:rsidRPr="00520F0F">
        <w:rPr>
          <w:rStyle w:val="EndnoteReference"/>
          <w:rFonts w:ascii="Gill Sans MT" w:hAnsi="Gill Sans MT"/>
          <w:szCs w:val="26"/>
        </w:rPr>
        <w:endnoteReference w:id="4"/>
      </w:r>
      <w:r w:rsidRPr="00520F0F">
        <w:t xml:space="preserve"> </w:t>
      </w:r>
    </w:p>
    <w:p w:rsidR="0069720D" w:rsidRPr="00520F0F" w:rsidRDefault="0069720D" w:rsidP="00913E3A">
      <w:pPr>
        <w:pStyle w:val="Heading2"/>
      </w:pPr>
      <w:bookmarkStart w:id="9" w:name="_Toc343079237"/>
      <w:bookmarkStart w:id="10" w:name="_Toc343175847"/>
      <w:r w:rsidRPr="00520F0F">
        <w:t>1.3 Positive characteristics of the ICF</w:t>
      </w:r>
      <w:bookmarkEnd w:id="9"/>
      <w:bookmarkEnd w:id="10"/>
      <w:r w:rsidRPr="00520F0F">
        <w:t xml:space="preserve"> </w:t>
      </w:r>
    </w:p>
    <w:p w:rsidR="0069720D" w:rsidRPr="00520F0F" w:rsidRDefault="0069720D" w:rsidP="0037211B">
      <w:pPr>
        <w:rPr>
          <w:szCs w:val="26"/>
        </w:rPr>
      </w:pPr>
      <w:r w:rsidRPr="00520F0F">
        <w:rPr>
          <w:szCs w:val="26"/>
        </w:rPr>
        <w:t xml:space="preserve">In its introductory text </w:t>
      </w:r>
      <w:r>
        <w:rPr>
          <w:szCs w:val="26"/>
        </w:rPr>
        <w:t>about</w:t>
      </w:r>
      <w:r w:rsidRPr="00520F0F">
        <w:rPr>
          <w:szCs w:val="26"/>
        </w:rPr>
        <w:t xml:space="preserve"> the ICF, the WHO clearly specifies Universal Design amongst the intended ICF Applications:</w:t>
      </w:r>
      <w:r w:rsidRPr="00520F0F">
        <w:rPr>
          <w:rStyle w:val="EndnoteReference"/>
          <w:szCs w:val="26"/>
        </w:rPr>
        <w:t xml:space="preserve"> </w:t>
      </w:r>
      <w:r w:rsidRPr="00520F0F">
        <w:rPr>
          <w:rStyle w:val="EndnoteReference"/>
          <w:szCs w:val="26"/>
        </w:rPr>
        <w:endnoteReference w:id="5"/>
      </w:r>
    </w:p>
    <w:p w:rsidR="0069720D" w:rsidRPr="00520F0F" w:rsidRDefault="0069720D" w:rsidP="0037211B">
      <w:pPr>
        <w:rPr>
          <w:szCs w:val="26"/>
        </w:rPr>
      </w:pPr>
      <w:r w:rsidRPr="00520F0F">
        <w:rPr>
          <w:szCs w:val="26"/>
        </w:rPr>
        <w:t>“</w:t>
      </w:r>
      <w:r w:rsidRPr="00CE1BB8">
        <w:rPr>
          <w:i/>
          <w:szCs w:val="26"/>
        </w:rPr>
        <w:t>… environmental assessment for universal design, implementation of mandated accessibility, identification of environmental facilitators and barriers, and changes to social policy</w:t>
      </w:r>
      <w:r w:rsidRPr="00520F0F">
        <w:rPr>
          <w:szCs w:val="26"/>
        </w:rPr>
        <w:t>” p. 6</w:t>
      </w:r>
    </w:p>
    <w:p w:rsidR="0069720D" w:rsidRPr="00520F0F" w:rsidRDefault="0069720D" w:rsidP="00BF0557">
      <w:r w:rsidRPr="00520F0F">
        <w:t>In Annex 8 of the ICF Manual there is an intention on the part of the WHO to</w:t>
      </w:r>
      <w:r>
        <w:t>:</w:t>
      </w:r>
      <w:r w:rsidRPr="00520F0F">
        <w:t xml:space="preserve"> </w:t>
      </w:r>
    </w:p>
    <w:p w:rsidR="0069720D" w:rsidRPr="00520F0F" w:rsidRDefault="0069720D" w:rsidP="00BF0557">
      <w:r w:rsidRPr="00CE1BB8">
        <w:t>"</w:t>
      </w:r>
      <w:r w:rsidRPr="00CE1BB8">
        <w:rPr>
          <w:i/>
        </w:rPr>
        <w:t>…achieve recognition of the ICF by various national and International Communities, WHO has made every effort to ensure that it is user friendly and compatible with standardization processes such as those laid down by the International Organization for Standardization (ISO)</w:t>
      </w:r>
      <w:r w:rsidRPr="00CE1BB8">
        <w:t xml:space="preserve">" </w:t>
      </w:r>
      <w:r w:rsidRPr="00520F0F">
        <w:t>p. 251.</w:t>
      </w:r>
      <w:r w:rsidRPr="00520F0F">
        <w:rPr>
          <w:rStyle w:val="EndnoteReference"/>
        </w:rPr>
        <w:endnoteReference w:id="6"/>
      </w:r>
      <w:r w:rsidRPr="00520F0F">
        <w:t xml:space="preserve"> </w:t>
      </w:r>
    </w:p>
    <w:p w:rsidR="0069720D" w:rsidRPr="00520F0F" w:rsidRDefault="0069720D" w:rsidP="00CF6F81">
      <w:pPr>
        <w:spacing w:after="120"/>
      </w:pPr>
      <w:r w:rsidRPr="00CF6F81">
        <w:rPr>
          <w:szCs w:val="26"/>
        </w:rPr>
        <w:t>To date the ICF ha</w:t>
      </w:r>
      <w:r>
        <w:rPr>
          <w:szCs w:val="26"/>
        </w:rPr>
        <w:t xml:space="preserve">s been adopted in 191 countries and </w:t>
      </w:r>
      <w:r w:rsidRPr="00520F0F">
        <w:t>has a number of positive characteristics which make it a useful framework and classification system, particularly as a basis for characterising human function, when attempting to analyse the dynamic interaction between a person and his or her environment. These include:</w:t>
      </w:r>
    </w:p>
    <w:p w:rsidR="0069720D" w:rsidRDefault="0069720D" w:rsidP="00AC2F7C">
      <w:pPr>
        <w:pStyle w:val="ListParagraph"/>
        <w:numPr>
          <w:ilvl w:val="0"/>
          <w:numId w:val="16"/>
        </w:numPr>
        <w:spacing w:after="120"/>
        <w:ind w:left="714" w:hanging="357"/>
        <w:rPr>
          <w:rFonts w:ascii="Gill Sans" w:hAnsi="Gill Sans"/>
          <w:sz w:val="26"/>
          <w:szCs w:val="26"/>
          <w:lang w:val="en-IE"/>
        </w:rPr>
      </w:pPr>
      <w:r w:rsidRPr="00520F0F">
        <w:rPr>
          <w:rFonts w:ascii="Gill Sans" w:hAnsi="Gill Sans"/>
          <w:sz w:val="26"/>
          <w:szCs w:val="26"/>
          <w:lang w:val="en-IE"/>
        </w:rPr>
        <w:t xml:space="preserve">It systematically describes human functioning in all people and </w:t>
      </w:r>
      <w:r w:rsidRPr="00520F0F">
        <w:rPr>
          <w:rFonts w:ascii="Gill Sans" w:hAnsi="Gill Sans"/>
          <w:iCs/>
          <w:sz w:val="26"/>
          <w:szCs w:val="26"/>
          <w:lang w:val="en-IE"/>
        </w:rPr>
        <w:t>not merely</w:t>
      </w:r>
      <w:r w:rsidRPr="00520F0F">
        <w:rPr>
          <w:rFonts w:ascii="Gill Sans" w:hAnsi="Gill Sans"/>
          <w:i/>
          <w:iCs/>
          <w:sz w:val="26"/>
          <w:szCs w:val="26"/>
          <w:lang w:val="en-IE"/>
        </w:rPr>
        <w:t xml:space="preserve"> </w:t>
      </w:r>
      <w:r w:rsidRPr="00520F0F">
        <w:rPr>
          <w:rFonts w:ascii="Gill Sans" w:hAnsi="Gill Sans"/>
          <w:iCs/>
          <w:sz w:val="26"/>
          <w:szCs w:val="26"/>
          <w:lang w:val="en-IE"/>
        </w:rPr>
        <w:t xml:space="preserve">disability; </w:t>
      </w:r>
    </w:p>
    <w:p w:rsidR="0069720D" w:rsidRDefault="0069720D" w:rsidP="00AC2F7C">
      <w:pPr>
        <w:pStyle w:val="ListParagraph"/>
        <w:numPr>
          <w:ilvl w:val="0"/>
          <w:numId w:val="16"/>
        </w:numPr>
        <w:spacing w:after="120"/>
        <w:ind w:left="714" w:hanging="357"/>
        <w:rPr>
          <w:rFonts w:ascii="Gill Sans" w:hAnsi="Gill Sans"/>
          <w:sz w:val="26"/>
          <w:szCs w:val="26"/>
          <w:lang w:val="en-IE"/>
        </w:rPr>
      </w:pPr>
      <w:r w:rsidRPr="00520F0F">
        <w:rPr>
          <w:rFonts w:ascii="Gill Sans" w:hAnsi="Gill Sans"/>
          <w:sz w:val="26"/>
          <w:szCs w:val="26"/>
          <w:lang w:val="en-IE"/>
        </w:rPr>
        <w:t>It is applicable to all stages of the life span and equally relevant to congenital, developmental, or acquired differences in</w:t>
      </w:r>
      <w:r>
        <w:rPr>
          <w:rFonts w:ascii="Gill Sans" w:hAnsi="Gill Sans"/>
          <w:sz w:val="26"/>
          <w:szCs w:val="26"/>
          <w:lang w:val="en-IE"/>
        </w:rPr>
        <w:t xml:space="preserve"> functioning including those that</w:t>
      </w:r>
      <w:r w:rsidRPr="00520F0F">
        <w:rPr>
          <w:rFonts w:ascii="Gill Sans" w:hAnsi="Gill Sans"/>
          <w:sz w:val="26"/>
          <w:szCs w:val="26"/>
          <w:lang w:val="en-IE"/>
        </w:rPr>
        <w:t xml:space="preserve"> emerge as a result of ageing;</w:t>
      </w:r>
    </w:p>
    <w:p w:rsidR="0069720D" w:rsidRDefault="0069720D" w:rsidP="00AC2F7C">
      <w:pPr>
        <w:pStyle w:val="ListParagraph"/>
        <w:numPr>
          <w:ilvl w:val="0"/>
          <w:numId w:val="16"/>
        </w:numPr>
        <w:spacing w:after="120"/>
        <w:ind w:left="714" w:hanging="357"/>
        <w:rPr>
          <w:rFonts w:ascii="Gill Sans" w:hAnsi="Gill Sans"/>
          <w:sz w:val="26"/>
          <w:szCs w:val="26"/>
          <w:lang w:val="en-IE"/>
        </w:rPr>
      </w:pPr>
      <w:r w:rsidRPr="00520F0F">
        <w:rPr>
          <w:rFonts w:ascii="Gill Sans" w:hAnsi="Gill Sans"/>
          <w:sz w:val="26"/>
          <w:szCs w:val="26"/>
          <w:lang w:val="en-IE"/>
        </w:rPr>
        <w:t xml:space="preserve">It can systematically document the interactive process, through which the environment (products, services, built environments and ICT) can impact, </w:t>
      </w:r>
      <w:r>
        <w:rPr>
          <w:rFonts w:ascii="Gill Sans" w:hAnsi="Gill Sans"/>
          <w:sz w:val="26"/>
          <w:szCs w:val="26"/>
          <w:lang w:val="en-IE"/>
        </w:rPr>
        <w:t>act as a facilitator</w:t>
      </w:r>
      <w:r w:rsidRPr="00520F0F">
        <w:rPr>
          <w:rFonts w:ascii="Gill Sans" w:hAnsi="Gill Sans"/>
          <w:sz w:val="26"/>
          <w:szCs w:val="26"/>
          <w:lang w:val="en-IE"/>
        </w:rPr>
        <w:t xml:space="preserve"> or </w:t>
      </w:r>
      <w:r>
        <w:rPr>
          <w:rFonts w:ascii="Gill Sans" w:hAnsi="Gill Sans"/>
          <w:sz w:val="26"/>
          <w:szCs w:val="26"/>
          <w:lang w:val="en-IE"/>
        </w:rPr>
        <w:t>a barrier</w:t>
      </w:r>
      <w:r w:rsidRPr="00520F0F">
        <w:rPr>
          <w:rFonts w:ascii="Gill Sans" w:hAnsi="Gill Sans"/>
          <w:sz w:val="26"/>
          <w:szCs w:val="26"/>
          <w:lang w:val="en-IE"/>
        </w:rPr>
        <w:t xml:space="preserve">, </w:t>
      </w:r>
      <w:r>
        <w:rPr>
          <w:rFonts w:ascii="Gill Sans" w:hAnsi="Gill Sans"/>
          <w:sz w:val="26"/>
          <w:szCs w:val="26"/>
          <w:lang w:val="en-IE"/>
        </w:rPr>
        <w:t xml:space="preserve">to </w:t>
      </w:r>
      <w:r w:rsidRPr="00520F0F">
        <w:rPr>
          <w:rFonts w:ascii="Gill Sans" w:hAnsi="Gill Sans"/>
          <w:sz w:val="26"/>
          <w:szCs w:val="26"/>
          <w:lang w:val="en-IE"/>
        </w:rPr>
        <w:t>people’s activities and participation</w:t>
      </w:r>
      <w:r>
        <w:rPr>
          <w:rFonts w:ascii="Gill Sans" w:hAnsi="Gill Sans"/>
          <w:sz w:val="26"/>
          <w:szCs w:val="26"/>
          <w:lang w:val="en-IE"/>
        </w:rPr>
        <w:t xml:space="preserve"> performance</w:t>
      </w:r>
      <w:r w:rsidRPr="00520F0F">
        <w:rPr>
          <w:rFonts w:ascii="Gill Sans" w:hAnsi="Gill Sans"/>
          <w:sz w:val="26"/>
          <w:szCs w:val="26"/>
          <w:lang w:val="en-IE"/>
        </w:rPr>
        <w:t xml:space="preserve">; </w:t>
      </w:r>
    </w:p>
    <w:p w:rsidR="0069720D" w:rsidRDefault="0069720D" w:rsidP="00AC2F7C">
      <w:pPr>
        <w:pStyle w:val="ListParagraph"/>
        <w:numPr>
          <w:ilvl w:val="0"/>
          <w:numId w:val="16"/>
        </w:numPr>
        <w:spacing w:after="120"/>
        <w:ind w:left="714" w:hanging="357"/>
        <w:rPr>
          <w:rFonts w:ascii="Gill Sans" w:hAnsi="Gill Sans"/>
          <w:sz w:val="26"/>
          <w:szCs w:val="26"/>
          <w:lang w:val="en-IE"/>
        </w:rPr>
      </w:pPr>
      <w:r w:rsidRPr="00520F0F">
        <w:rPr>
          <w:rFonts w:ascii="Gill Sans" w:hAnsi="Gill Sans"/>
          <w:sz w:val="26"/>
          <w:szCs w:val="26"/>
          <w:lang w:val="en-IE"/>
        </w:rPr>
        <w:t>The language of the ICF is neutral, unlike the terminology associated with many deficit-based classification systems;</w:t>
      </w:r>
    </w:p>
    <w:p w:rsidR="0069720D" w:rsidRDefault="0069720D" w:rsidP="00AC2F7C">
      <w:pPr>
        <w:pStyle w:val="ListParagraph"/>
        <w:numPr>
          <w:ilvl w:val="0"/>
          <w:numId w:val="16"/>
        </w:numPr>
        <w:spacing w:after="120"/>
        <w:ind w:left="714" w:hanging="357"/>
        <w:rPr>
          <w:rFonts w:ascii="Gill Sans" w:hAnsi="Gill Sans"/>
          <w:sz w:val="26"/>
          <w:szCs w:val="26"/>
          <w:lang w:val="en-IE"/>
        </w:rPr>
      </w:pPr>
      <w:r w:rsidRPr="00520F0F">
        <w:rPr>
          <w:rFonts w:ascii="Gill Sans" w:hAnsi="Gill Sans"/>
          <w:sz w:val="26"/>
          <w:szCs w:val="26"/>
          <w:lang w:val="en-IE"/>
        </w:rPr>
        <w:t>It incorporates not merely biological aspects of a person but also the psychological and social elements;</w:t>
      </w:r>
    </w:p>
    <w:p w:rsidR="0069720D" w:rsidRDefault="0069720D" w:rsidP="00AC2F7C">
      <w:pPr>
        <w:pStyle w:val="ListParagraph"/>
        <w:numPr>
          <w:ilvl w:val="0"/>
          <w:numId w:val="16"/>
        </w:numPr>
        <w:spacing w:after="120"/>
        <w:ind w:left="714" w:hanging="357"/>
        <w:rPr>
          <w:rFonts w:ascii="Gill Sans" w:hAnsi="Gill Sans"/>
          <w:sz w:val="26"/>
          <w:szCs w:val="26"/>
          <w:lang w:val="en-IE"/>
        </w:rPr>
      </w:pPr>
      <w:r w:rsidRPr="00520F0F">
        <w:rPr>
          <w:rFonts w:ascii="Gill Sans" w:hAnsi="Gill Sans"/>
          <w:sz w:val="26"/>
          <w:szCs w:val="26"/>
          <w:lang w:val="en-IE"/>
        </w:rPr>
        <w:t>It provides a unified and standard language and framework, which are consistent, clearly defined and unambiguous, and is available in the majority of the world’s major languages;</w:t>
      </w:r>
    </w:p>
    <w:p w:rsidR="0069720D" w:rsidRDefault="0069720D" w:rsidP="00AC2F7C">
      <w:pPr>
        <w:pStyle w:val="ListParagraph"/>
        <w:numPr>
          <w:ilvl w:val="0"/>
          <w:numId w:val="16"/>
        </w:numPr>
        <w:spacing w:after="120"/>
        <w:ind w:left="714" w:hanging="357"/>
        <w:rPr>
          <w:rFonts w:ascii="Gill Sans" w:hAnsi="Gill Sans"/>
          <w:sz w:val="26"/>
          <w:szCs w:val="26"/>
          <w:lang w:val="en-IE"/>
        </w:rPr>
      </w:pPr>
      <w:r w:rsidRPr="00520F0F">
        <w:rPr>
          <w:rFonts w:ascii="Gill Sans" w:hAnsi="Gill Sans"/>
          <w:sz w:val="26"/>
          <w:szCs w:val="26"/>
          <w:lang w:val="en-IE"/>
        </w:rPr>
        <w:t>It is congruent with the UN Convention on the Rights of Persons with Disabilities (UNCRPD) and its use is recommended in the WHO World Report on Disability.</w:t>
      </w:r>
      <w:r>
        <w:rPr>
          <w:rStyle w:val="EndnoteReference"/>
          <w:rFonts w:ascii="Gill Sans" w:hAnsi="Gill Sans"/>
          <w:sz w:val="26"/>
          <w:szCs w:val="26"/>
          <w:lang w:val="en-IE"/>
        </w:rPr>
        <w:endnoteReference w:id="7"/>
      </w:r>
    </w:p>
    <w:p w:rsidR="0069720D" w:rsidRPr="00520F0F" w:rsidRDefault="0069720D" w:rsidP="00913E3A">
      <w:pPr>
        <w:pStyle w:val="Heading2"/>
      </w:pPr>
      <w:bookmarkStart w:id="11" w:name="_Toc343079238"/>
      <w:bookmarkStart w:id="12" w:name="_Toc343175848"/>
      <w:r w:rsidRPr="00520F0F">
        <w:t>1.4 The application of the ICF to design</w:t>
      </w:r>
      <w:bookmarkEnd w:id="11"/>
      <w:bookmarkEnd w:id="12"/>
    </w:p>
    <w:p w:rsidR="0069720D" w:rsidRDefault="0069720D" w:rsidP="00204947">
      <w:pPr>
        <w:rPr>
          <w:szCs w:val="26"/>
        </w:rPr>
      </w:pPr>
      <w:r w:rsidRPr="00520F0F">
        <w:rPr>
          <w:szCs w:val="26"/>
        </w:rPr>
        <w:t xml:space="preserve">The </w:t>
      </w:r>
      <w:r>
        <w:rPr>
          <w:szCs w:val="26"/>
        </w:rPr>
        <w:t xml:space="preserve">international review examined </w:t>
      </w:r>
      <w:r w:rsidRPr="00520F0F">
        <w:rPr>
          <w:szCs w:val="26"/>
        </w:rPr>
        <w:t>a range of non-medical domains including the development of international data standards; inclusive education; employment; social security; sport; and tourism</w:t>
      </w:r>
      <w:r>
        <w:rPr>
          <w:szCs w:val="26"/>
        </w:rPr>
        <w:t xml:space="preserve"> and </w:t>
      </w:r>
      <w:r w:rsidRPr="007346D1">
        <w:rPr>
          <w:szCs w:val="26"/>
        </w:rPr>
        <w:t xml:space="preserve">identified that the ICF </w:t>
      </w:r>
      <w:r>
        <w:rPr>
          <w:szCs w:val="26"/>
        </w:rPr>
        <w:t>was being</w:t>
      </w:r>
      <w:r w:rsidRPr="007346D1">
        <w:rPr>
          <w:szCs w:val="26"/>
        </w:rPr>
        <w:t xml:space="preserve"> used at different levels of detail depending on the focus and scope of the area or topic in question.</w:t>
      </w:r>
      <w:r w:rsidRPr="00520F0F">
        <w:rPr>
          <w:szCs w:val="26"/>
        </w:rPr>
        <w:t xml:space="preserve"> </w:t>
      </w:r>
      <w:r>
        <w:rPr>
          <w:szCs w:val="26"/>
        </w:rPr>
        <w:t>This section explains the different levels of detail at which the ICF can be applied, discusses how it can be used in the field of design, describes the ways in which the most relevant ICF codes to Universal Design can be identified and briefly introduces a set of rules that have been developed for linking terms and concepts to the most appropriate ICF codes.</w:t>
      </w:r>
    </w:p>
    <w:p w:rsidR="0069720D" w:rsidRPr="00C11277" w:rsidRDefault="0069720D" w:rsidP="00204947">
      <w:pPr>
        <w:rPr>
          <w:b/>
          <w:szCs w:val="26"/>
        </w:rPr>
      </w:pPr>
      <w:r w:rsidRPr="00C11277">
        <w:rPr>
          <w:b/>
          <w:szCs w:val="26"/>
        </w:rPr>
        <w:t xml:space="preserve">Levels of application of the ICF </w:t>
      </w:r>
    </w:p>
    <w:p w:rsidR="0069720D" w:rsidRPr="007346D1" w:rsidRDefault="0069720D" w:rsidP="00204947">
      <w:pPr>
        <w:rPr>
          <w:szCs w:val="26"/>
        </w:rPr>
      </w:pPr>
      <w:r>
        <w:rPr>
          <w:szCs w:val="26"/>
        </w:rPr>
        <w:t xml:space="preserve">At national and international levels the ICF can be used to inform data collection and disability policy development. </w:t>
      </w:r>
      <w:r w:rsidRPr="007346D1">
        <w:rPr>
          <w:szCs w:val="26"/>
        </w:rPr>
        <w:t xml:space="preserve">For example, in the development of questions for national and international surveys, an area of particular concern to the </w:t>
      </w:r>
      <w:r w:rsidRPr="0016197F">
        <w:t>United Nations Washington Group on Disability Statistics</w:t>
      </w:r>
      <w:r>
        <w:t>,</w:t>
      </w:r>
      <w:r w:rsidRPr="00525B0A">
        <w:rPr>
          <w:rStyle w:val="EndnoteReference"/>
          <w:szCs w:val="26"/>
        </w:rPr>
        <w:t xml:space="preserve"> </w:t>
      </w:r>
      <w:r w:rsidRPr="007346D1">
        <w:rPr>
          <w:szCs w:val="26"/>
        </w:rPr>
        <w:t>the key distinctions of impairment, activity, participation and environment are crucial.</w:t>
      </w:r>
      <w:r w:rsidRPr="00A70251">
        <w:rPr>
          <w:rStyle w:val="EndnoteReference"/>
          <w:szCs w:val="26"/>
        </w:rPr>
        <w:t xml:space="preserve"> </w:t>
      </w:r>
      <w:r>
        <w:rPr>
          <w:rStyle w:val="EndnoteReference"/>
          <w:szCs w:val="26"/>
        </w:rPr>
        <w:endnoteReference w:id="8"/>
      </w:r>
      <w:r w:rsidRPr="007346D1">
        <w:rPr>
          <w:szCs w:val="26"/>
        </w:rPr>
        <w:t xml:space="preserve"> Thus</w:t>
      </w:r>
      <w:r>
        <w:rPr>
          <w:szCs w:val="26"/>
        </w:rPr>
        <w:t>,</w:t>
      </w:r>
      <w:r w:rsidRPr="007346D1">
        <w:rPr>
          <w:szCs w:val="26"/>
        </w:rPr>
        <w:t xml:space="preserve"> questions </w:t>
      </w:r>
      <w:r>
        <w:rPr>
          <w:szCs w:val="26"/>
        </w:rPr>
        <w:t xml:space="preserve">are designed to </w:t>
      </w:r>
      <w:r w:rsidRPr="007346D1">
        <w:rPr>
          <w:szCs w:val="26"/>
        </w:rPr>
        <w:t xml:space="preserve">distinguish between body function and participation. </w:t>
      </w:r>
      <w:r>
        <w:rPr>
          <w:szCs w:val="26"/>
        </w:rPr>
        <w:t xml:space="preserve"> The </w:t>
      </w:r>
      <w:r w:rsidRPr="0016197F">
        <w:t>Measure of Activity and Participation (MAP)</w:t>
      </w:r>
      <w:r>
        <w:t>,</w:t>
      </w:r>
      <w:r w:rsidRPr="0016197F">
        <w:t xml:space="preserve"> which has been integrated into the Health Research Board (HRB) National Physical and Sensory Disability Database (NPSDD)</w:t>
      </w:r>
      <w:r>
        <w:t xml:space="preserve">, </w:t>
      </w:r>
      <w:r w:rsidRPr="007346D1">
        <w:rPr>
          <w:szCs w:val="26"/>
        </w:rPr>
        <w:t>has three sections each of which explore</w:t>
      </w:r>
      <w:r>
        <w:rPr>
          <w:szCs w:val="26"/>
        </w:rPr>
        <w:t>s</w:t>
      </w:r>
      <w:r w:rsidRPr="007346D1">
        <w:rPr>
          <w:szCs w:val="26"/>
        </w:rPr>
        <w:t xml:space="preserve"> different aspects of disability</w:t>
      </w:r>
      <w:r>
        <w:rPr>
          <w:szCs w:val="26"/>
        </w:rPr>
        <w:t>,</w:t>
      </w:r>
      <w:r w:rsidRPr="007346D1">
        <w:rPr>
          <w:szCs w:val="26"/>
        </w:rPr>
        <w:t xml:space="preserve"> i.e. participation, activity and environment.</w:t>
      </w:r>
      <w:r w:rsidRPr="00A70251">
        <w:rPr>
          <w:rStyle w:val="EndnoteReference"/>
          <w:szCs w:val="26"/>
        </w:rPr>
        <w:t xml:space="preserve"> </w:t>
      </w:r>
      <w:r>
        <w:rPr>
          <w:rStyle w:val="EndnoteReference"/>
          <w:szCs w:val="26"/>
        </w:rPr>
        <w:endnoteReference w:id="9"/>
      </w:r>
      <w:r w:rsidRPr="007346D1">
        <w:rPr>
          <w:szCs w:val="26"/>
        </w:rPr>
        <w:t xml:space="preserve"> At this level of application the content is not always directly linked to specific codes but is aimed at eliciting response</w:t>
      </w:r>
      <w:r>
        <w:rPr>
          <w:szCs w:val="26"/>
        </w:rPr>
        <w:t>s</w:t>
      </w:r>
      <w:r w:rsidRPr="007346D1">
        <w:rPr>
          <w:szCs w:val="26"/>
        </w:rPr>
        <w:t xml:space="preserve"> which can distinguish between having an impairment and being restricted in participation. </w:t>
      </w:r>
    </w:p>
    <w:p w:rsidR="0069720D" w:rsidRPr="007346D1" w:rsidRDefault="0069720D" w:rsidP="00204947">
      <w:pPr>
        <w:rPr>
          <w:szCs w:val="26"/>
        </w:rPr>
      </w:pPr>
      <w:r>
        <w:rPr>
          <w:szCs w:val="26"/>
        </w:rPr>
        <w:t>At a more detailed level, the ICF can be used to inform specific initiatives or can be applied to individual health conditions in an intervention context. It has been used extensively to</w:t>
      </w:r>
      <w:r w:rsidRPr="007346D1">
        <w:rPr>
          <w:szCs w:val="26"/>
        </w:rPr>
        <w:t xml:space="preserve"> </w:t>
      </w:r>
      <w:r>
        <w:rPr>
          <w:szCs w:val="26"/>
        </w:rPr>
        <w:t>document</w:t>
      </w:r>
      <w:r w:rsidRPr="007346D1">
        <w:rPr>
          <w:szCs w:val="26"/>
        </w:rPr>
        <w:t xml:space="preserve"> the most important aspects of functioning, activity and participation, and environment to be addressed </w:t>
      </w:r>
      <w:r>
        <w:rPr>
          <w:szCs w:val="26"/>
        </w:rPr>
        <w:t>with regard to specific health conditions.</w:t>
      </w:r>
      <w:r>
        <w:rPr>
          <w:rStyle w:val="EndnoteReference"/>
          <w:szCs w:val="26"/>
        </w:rPr>
        <w:endnoteReference w:id="10"/>
      </w:r>
      <w:r>
        <w:rPr>
          <w:szCs w:val="26"/>
        </w:rPr>
        <w:t xml:space="preserve"> These applications require</w:t>
      </w:r>
      <w:r w:rsidRPr="007346D1">
        <w:rPr>
          <w:szCs w:val="26"/>
        </w:rPr>
        <w:t xml:space="preserve"> a precise mapping of terms and concepts to ICF codes. </w:t>
      </w:r>
      <w:r>
        <w:rPr>
          <w:szCs w:val="26"/>
        </w:rPr>
        <w:t>In this regard, t</w:t>
      </w:r>
      <w:r w:rsidRPr="007346D1">
        <w:rPr>
          <w:szCs w:val="26"/>
        </w:rPr>
        <w:t xml:space="preserve">he ICF </w:t>
      </w:r>
      <w:r>
        <w:rPr>
          <w:szCs w:val="26"/>
        </w:rPr>
        <w:t xml:space="preserve">can be applied at </w:t>
      </w:r>
      <w:r w:rsidRPr="007346D1">
        <w:rPr>
          <w:szCs w:val="26"/>
        </w:rPr>
        <w:t>three classification levels, one, two and a detailed classification with definition levels</w:t>
      </w:r>
      <w:r>
        <w:rPr>
          <w:szCs w:val="26"/>
        </w:rPr>
        <w:t xml:space="preserve"> depending on the level of detail required. </w:t>
      </w:r>
      <w:r w:rsidRPr="007346D1">
        <w:rPr>
          <w:szCs w:val="26"/>
        </w:rPr>
        <w:t>These are describ</w:t>
      </w:r>
      <w:r>
        <w:rPr>
          <w:szCs w:val="26"/>
        </w:rPr>
        <w:t xml:space="preserve">ed in more detail in Annex 1. </w:t>
      </w:r>
    </w:p>
    <w:p w:rsidR="0069720D" w:rsidRPr="00506399" w:rsidRDefault="0069720D" w:rsidP="00204947">
      <w:pPr>
        <w:rPr>
          <w:b/>
          <w:szCs w:val="26"/>
        </w:rPr>
      </w:pPr>
      <w:r w:rsidRPr="00506399">
        <w:rPr>
          <w:b/>
          <w:szCs w:val="26"/>
        </w:rPr>
        <w:t>Using the ICF in the field of design</w:t>
      </w:r>
    </w:p>
    <w:p w:rsidR="0069720D" w:rsidRPr="007346D1" w:rsidRDefault="0069720D" w:rsidP="00204947">
      <w:pPr>
        <w:rPr>
          <w:szCs w:val="26"/>
        </w:rPr>
      </w:pPr>
      <w:r w:rsidRPr="00506399">
        <w:rPr>
          <w:szCs w:val="26"/>
        </w:rPr>
        <w:t xml:space="preserve">The ICF can be applied at a framework or </w:t>
      </w:r>
      <w:r>
        <w:rPr>
          <w:szCs w:val="26"/>
        </w:rPr>
        <w:t>conceptual level which addresses</w:t>
      </w:r>
      <w:r w:rsidRPr="00506399">
        <w:rPr>
          <w:szCs w:val="26"/>
        </w:rPr>
        <w:t xml:space="preserve"> design as a mechanism for producing more enabling environments or as a way of reducing restrictions in participation without reference to specific codes. This is analogous to the national and international applications described above.  At a more detailed level</w:t>
      </w:r>
      <w:r>
        <w:rPr>
          <w:szCs w:val="26"/>
        </w:rPr>
        <w:t>,</w:t>
      </w:r>
      <w:r w:rsidRPr="00506399">
        <w:rPr>
          <w:szCs w:val="26"/>
        </w:rPr>
        <w:t xml:space="preserve"> the ICF can be used as a basis for generating more precise and internationally accepted terminology to describe design factors and personal attributes by linking to specific ICF codes</w:t>
      </w:r>
      <w:r w:rsidRPr="007346D1">
        <w:rPr>
          <w:szCs w:val="26"/>
        </w:rPr>
        <w:t>. The latter application requires a standard set of procedures for linking terms and concepts to specific ICF codes.</w:t>
      </w:r>
    </w:p>
    <w:p w:rsidR="0069720D" w:rsidRDefault="0069720D">
      <w:pPr>
        <w:rPr>
          <w:szCs w:val="26"/>
        </w:rPr>
      </w:pPr>
      <w:r w:rsidRPr="007346D1">
        <w:rPr>
          <w:szCs w:val="26"/>
        </w:rPr>
        <w:t>The applications of the ICF in the field design, which were identified by the international review</w:t>
      </w:r>
      <w:r>
        <w:rPr>
          <w:szCs w:val="26"/>
        </w:rPr>
        <w:t>,</w:t>
      </w:r>
      <w:r w:rsidRPr="007346D1">
        <w:rPr>
          <w:szCs w:val="26"/>
        </w:rPr>
        <w:t xml:space="preserve"> tended to apply the ICF </w:t>
      </w:r>
      <w:r w:rsidRPr="00520F0F">
        <w:rPr>
          <w:szCs w:val="26"/>
        </w:rPr>
        <w:t xml:space="preserve">to link human characteristics to environmental </w:t>
      </w:r>
      <w:r>
        <w:rPr>
          <w:szCs w:val="26"/>
        </w:rPr>
        <w:t>attribute</w:t>
      </w:r>
      <w:r w:rsidRPr="00520F0F">
        <w:rPr>
          <w:szCs w:val="26"/>
        </w:rPr>
        <w:t>s</w:t>
      </w:r>
      <w:r>
        <w:rPr>
          <w:szCs w:val="26"/>
        </w:rPr>
        <w:t>,</w:t>
      </w:r>
      <w:r w:rsidRPr="007346D1">
        <w:rPr>
          <w:szCs w:val="26"/>
        </w:rPr>
        <w:t xml:space="preserve"> although not all applications used a precise linking to individual ICF codes.</w:t>
      </w:r>
      <w:r>
        <w:rPr>
          <w:szCs w:val="26"/>
        </w:rPr>
        <w:t xml:space="preserve"> </w:t>
      </w:r>
      <w:r w:rsidRPr="00520F0F">
        <w:rPr>
          <w:szCs w:val="26"/>
        </w:rPr>
        <w:t xml:space="preserve">Some examples are provided below. </w:t>
      </w:r>
    </w:p>
    <w:p w:rsidR="0069720D" w:rsidRPr="00A70251" w:rsidRDefault="0069720D" w:rsidP="00204947">
      <w:pPr>
        <w:pStyle w:val="ListParagraph"/>
        <w:numPr>
          <w:ilvl w:val="0"/>
          <w:numId w:val="17"/>
        </w:numPr>
        <w:rPr>
          <w:rFonts w:ascii="Gill Sans" w:hAnsi="Gill Sans"/>
          <w:sz w:val="26"/>
          <w:szCs w:val="26"/>
          <w:lang w:val="en-IE"/>
        </w:rPr>
      </w:pPr>
      <w:r w:rsidRPr="00244C7A">
        <w:rPr>
          <w:rFonts w:ascii="Gill Sans" w:hAnsi="Gill Sans"/>
          <w:sz w:val="26"/>
          <w:szCs w:val="26"/>
          <w:lang w:val="en-IE"/>
        </w:rPr>
        <w:t>The relationship between the ICF and the principles of UD;</w:t>
      </w:r>
      <w:r w:rsidRPr="00244C7A">
        <w:rPr>
          <w:rStyle w:val="EndnoteReference"/>
          <w:rFonts w:ascii="Gill Sans" w:hAnsi="Gill Sans"/>
          <w:sz w:val="26"/>
          <w:szCs w:val="26"/>
          <w:lang w:val="en-IE"/>
        </w:rPr>
        <w:endnoteReference w:id="11"/>
      </w:r>
    </w:p>
    <w:p w:rsidR="0069720D" w:rsidRPr="00A70251" w:rsidRDefault="0069720D" w:rsidP="00204947">
      <w:pPr>
        <w:pStyle w:val="ListParagraph"/>
        <w:numPr>
          <w:ilvl w:val="0"/>
          <w:numId w:val="17"/>
        </w:numPr>
        <w:rPr>
          <w:rFonts w:ascii="Gill Sans" w:hAnsi="Gill Sans"/>
          <w:sz w:val="26"/>
          <w:szCs w:val="26"/>
          <w:lang w:val="en-IE"/>
        </w:rPr>
      </w:pPr>
      <w:r w:rsidRPr="00244C7A">
        <w:rPr>
          <w:rFonts w:ascii="Gill Sans" w:hAnsi="Gill Sans"/>
          <w:sz w:val="26"/>
          <w:szCs w:val="26"/>
          <w:lang w:val="en-IE"/>
        </w:rPr>
        <w:t>Linking ISO9999 on assistive technology to the ICF;</w:t>
      </w:r>
      <w:r w:rsidRPr="00244C7A">
        <w:rPr>
          <w:rStyle w:val="EndnoteReference"/>
          <w:rFonts w:ascii="Gill Sans" w:hAnsi="Gill Sans"/>
          <w:sz w:val="26"/>
          <w:szCs w:val="26"/>
          <w:lang w:val="en-IE"/>
        </w:rPr>
        <w:t xml:space="preserve"> </w:t>
      </w:r>
      <w:r w:rsidRPr="00244C7A">
        <w:rPr>
          <w:rStyle w:val="EndnoteReference"/>
          <w:rFonts w:ascii="Gill Sans" w:hAnsi="Gill Sans"/>
          <w:sz w:val="26"/>
          <w:szCs w:val="26"/>
          <w:lang w:val="en-IE"/>
        </w:rPr>
        <w:endnoteReference w:id="12"/>
      </w:r>
    </w:p>
    <w:p w:rsidR="0069720D" w:rsidRPr="00A70251" w:rsidRDefault="0069720D" w:rsidP="00204947">
      <w:pPr>
        <w:pStyle w:val="ListParagraph"/>
        <w:numPr>
          <w:ilvl w:val="0"/>
          <w:numId w:val="17"/>
        </w:numPr>
        <w:rPr>
          <w:rFonts w:ascii="Gill Sans" w:hAnsi="Gill Sans"/>
          <w:sz w:val="26"/>
          <w:szCs w:val="26"/>
          <w:lang w:val="en-IE"/>
        </w:rPr>
      </w:pPr>
      <w:r w:rsidRPr="00244C7A">
        <w:rPr>
          <w:rFonts w:ascii="Gill Sans" w:hAnsi="Gill Sans"/>
          <w:sz w:val="26"/>
          <w:szCs w:val="26"/>
          <w:lang w:val="en-IE"/>
        </w:rPr>
        <w:t>Linking Guide 71 Human Abilities to ICF;</w:t>
      </w:r>
      <w:r w:rsidRPr="00244C7A">
        <w:rPr>
          <w:rStyle w:val="EndnoteReference"/>
          <w:rFonts w:ascii="Gill Sans" w:hAnsi="Gill Sans"/>
          <w:sz w:val="26"/>
          <w:szCs w:val="26"/>
          <w:lang w:val="en-IE"/>
        </w:rPr>
        <w:endnoteReference w:id="13"/>
      </w:r>
    </w:p>
    <w:p w:rsidR="0069720D" w:rsidRPr="00A70251" w:rsidRDefault="0069720D" w:rsidP="00204947">
      <w:pPr>
        <w:pStyle w:val="ListParagraph"/>
        <w:numPr>
          <w:ilvl w:val="0"/>
          <w:numId w:val="17"/>
        </w:numPr>
        <w:rPr>
          <w:rFonts w:ascii="Gill Sans" w:hAnsi="Gill Sans"/>
          <w:sz w:val="26"/>
          <w:szCs w:val="26"/>
          <w:lang w:val="en-IE"/>
        </w:rPr>
      </w:pPr>
      <w:r w:rsidRPr="00244C7A">
        <w:rPr>
          <w:rFonts w:ascii="Gill Sans" w:hAnsi="Gill Sans"/>
          <w:sz w:val="26"/>
          <w:szCs w:val="26"/>
          <w:lang w:val="en-IE"/>
        </w:rPr>
        <w:t>Standardised user models for inclusive design;</w:t>
      </w:r>
      <w:r w:rsidRPr="00244C7A">
        <w:rPr>
          <w:rStyle w:val="EndnoteReference"/>
          <w:rFonts w:ascii="Gill Sans" w:hAnsi="Gill Sans"/>
          <w:sz w:val="26"/>
          <w:szCs w:val="26"/>
          <w:lang w:val="en-IE"/>
        </w:rPr>
        <w:endnoteReference w:id="14"/>
      </w:r>
    </w:p>
    <w:p w:rsidR="0069720D" w:rsidRPr="00A70251" w:rsidRDefault="0069720D" w:rsidP="00204947">
      <w:pPr>
        <w:pStyle w:val="ListParagraph"/>
        <w:numPr>
          <w:ilvl w:val="0"/>
          <w:numId w:val="17"/>
        </w:numPr>
        <w:rPr>
          <w:rFonts w:ascii="Gill Sans" w:hAnsi="Gill Sans"/>
          <w:sz w:val="26"/>
          <w:szCs w:val="26"/>
          <w:lang w:val="en-IE"/>
        </w:rPr>
      </w:pPr>
      <w:r w:rsidRPr="00244C7A">
        <w:rPr>
          <w:rFonts w:ascii="Gill Sans" w:hAnsi="Gill Sans"/>
          <w:sz w:val="26"/>
          <w:szCs w:val="26"/>
          <w:lang w:val="en-IE"/>
        </w:rPr>
        <w:t>Representations of everyday activities;</w:t>
      </w:r>
      <w:r w:rsidRPr="00244C7A">
        <w:rPr>
          <w:rStyle w:val="EndnoteReference"/>
          <w:rFonts w:ascii="Gill Sans" w:hAnsi="Gill Sans"/>
          <w:sz w:val="26"/>
          <w:szCs w:val="26"/>
          <w:lang w:val="en-IE"/>
        </w:rPr>
        <w:endnoteReference w:id="15"/>
      </w:r>
    </w:p>
    <w:p w:rsidR="0069720D" w:rsidRPr="00A70251" w:rsidRDefault="0069720D" w:rsidP="00204947">
      <w:pPr>
        <w:pStyle w:val="ListParagraph"/>
        <w:numPr>
          <w:ilvl w:val="0"/>
          <w:numId w:val="17"/>
        </w:numPr>
        <w:rPr>
          <w:rFonts w:ascii="Gill Sans" w:hAnsi="Gill Sans"/>
          <w:sz w:val="26"/>
          <w:szCs w:val="26"/>
          <w:lang w:val="en-IE"/>
        </w:rPr>
      </w:pPr>
      <w:r w:rsidRPr="00244C7A">
        <w:rPr>
          <w:rFonts w:ascii="Gill Sans" w:hAnsi="Gill Sans"/>
          <w:sz w:val="26"/>
          <w:szCs w:val="26"/>
          <w:lang w:val="en-IE"/>
        </w:rPr>
        <w:t>Describing person environment Interactions;</w:t>
      </w:r>
      <w:r w:rsidRPr="00244C7A">
        <w:rPr>
          <w:rStyle w:val="EndnoteReference"/>
          <w:rFonts w:ascii="Gill Sans" w:hAnsi="Gill Sans"/>
          <w:sz w:val="26"/>
          <w:szCs w:val="26"/>
          <w:lang w:val="en-IE"/>
        </w:rPr>
        <w:t xml:space="preserve"> </w:t>
      </w:r>
      <w:r w:rsidRPr="00244C7A">
        <w:rPr>
          <w:rStyle w:val="EndnoteReference"/>
          <w:rFonts w:ascii="Gill Sans" w:hAnsi="Gill Sans"/>
          <w:sz w:val="26"/>
          <w:szCs w:val="26"/>
          <w:lang w:val="en-IE"/>
        </w:rPr>
        <w:endnoteReference w:id="16"/>
      </w:r>
      <w:r w:rsidRPr="00244C7A">
        <w:rPr>
          <w:rFonts w:ascii="Gill Sans" w:hAnsi="Gill Sans"/>
          <w:sz w:val="26"/>
          <w:szCs w:val="26"/>
          <w:lang w:val="en-IE"/>
        </w:rPr>
        <w:t xml:space="preserve"> </w:t>
      </w:r>
    </w:p>
    <w:p w:rsidR="0069720D" w:rsidRPr="00A70251" w:rsidRDefault="0069720D" w:rsidP="00204947">
      <w:pPr>
        <w:pStyle w:val="ListParagraph"/>
        <w:numPr>
          <w:ilvl w:val="0"/>
          <w:numId w:val="17"/>
        </w:numPr>
        <w:rPr>
          <w:rFonts w:ascii="Gill Sans" w:hAnsi="Gill Sans"/>
          <w:sz w:val="26"/>
          <w:szCs w:val="26"/>
          <w:lang w:val="en-IE"/>
        </w:rPr>
      </w:pPr>
      <w:r w:rsidRPr="00244C7A">
        <w:rPr>
          <w:rFonts w:ascii="Gill Sans" w:hAnsi="Gill Sans"/>
          <w:sz w:val="26"/>
          <w:szCs w:val="26"/>
          <w:lang w:val="en-IE"/>
        </w:rPr>
        <w:t>Characterising person-object interfaces;</w:t>
      </w:r>
      <w:r w:rsidRPr="00244C7A">
        <w:rPr>
          <w:rStyle w:val="EndnoteReference"/>
          <w:rFonts w:ascii="Gill Sans" w:hAnsi="Gill Sans"/>
          <w:sz w:val="26"/>
          <w:szCs w:val="26"/>
          <w:lang w:val="en-IE"/>
        </w:rPr>
        <w:endnoteReference w:id="17"/>
      </w:r>
    </w:p>
    <w:p w:rsidR="0069720D" w:rsidRPr="00A70251" w:rsidRDefault="0069720D" w:rsidP="00204947">
      <w:pPr>
        <w:pStyle w:val="ListParagraph"/>
        <w:numPr>
          <w:ilvl w:val="0"/>
          <w:numId w:val="17"/>
        </w:numPr>
        <w:rPr>
          <w:rFonts w:ascii="Gill Sans" w:hAnsi="Gill Sans"/>
          <w:sz w:val="26"/>
          <w:szCs w:val="26"/>
          <w:lang w:val="en-IE"/>
        </w:rPr>
      </w:pPr>
      <w:r w:rsidRPr="00244C7A">
        <w:rPr>
          <w:rFonts w:ascii="Gill Sans" w:hAnsi="Gill Sans"/>
          <w:sz w:val="26"/>
          <w:szCs w:val="26"/>
          <w:lang w:val="en-IE"/>
        </w:rPr>
        <w:t>Assessing motor and process skills (AMPS);</w:t>
      </w:r>
      <w:r w:rsidRPr="00244C7A">
        <w:rPr>
          <w:rStyle w:val="EndnoteReference"/>
          <w:rFonts w:ascii="Gill Sans" w:hAnsi="Gill Sans"/>
          <w:sz w:val="26"/>
          <w:szCs w:val="26"/>
          <w:lang w:val="en-IE"/>
        </w:rPr>
        <w:endnoteReference w:id="18"/>
      </w:r>
      <w:r w:rsidRPr="00244C7A">
        <w:rPr>
          <w:rFonts w:ascii="Gill Sans" w:hAnsi="Gill Sans"/>
          <w:sz w:val="26"/>
          <w:szCs w:val="26"/>
          <w:lang w:val="en-IE"/>
        </w:rPr>
        <w:t xml:space="preserve"> </w:t>
      </w:r>
    </w:p>
    <w:p w:rsidR="0069720D" w:rsidRPr="00A70251" w:rsidRDefault="0069720D" w:rsidP="00AC2F7C">
      <w:pPr>
        <w:pStyle w:val="ListParagraph"/>
        <w:numPr>
          <w:ilvl w:val="0"/>
          <w:numId w:val="17"/>
        </w:numPr>
        <w:ind w:left="709" w:hanging="349"/>
        <w:rPr>
          <w:rFonts w:ascii="Gill Sans" w:hAnsi="Gill Sans"/>
          <w:sz w:val="26"/>
          <w:szCs w:val="26"/>
          <w:lang w:val="en-IE"/>
        </w:rPr>
      </w:pPr>
      <w:r w:rsidRPr="00244C7A">
        <w:rPr>
          <w:rFonts w:ascii="Gill Sans" w:hAnsi="Gill Sans"/>
          <w:sz w:val="26"/>
          <w:szCs w:val="26"/>
          <w:lang w:val="en-IE"/>
        </w:rPr>
        <w:t>The design of emergency services, architectural products, ICT applications, computer games; and household products.</w:t>
      </w:r>
    </w:p>
    <w:p w:rsidR="0069720D" w:rsidRPr="00970554" w:rsidRDefault="0069720D" w:rsidP="00204947">
      <w:pPr>
        <w:rPr>
          <w:b/>
          <w:szCs w:val="26"/>
        </w:rPr>
      </w:pPr>
      <w:r w:rsidRPr="00244C7A">
        <w:rPr>
          <w:b/>
          <w:szCs w:val="26"/>
        </w:rPr>
        <w:t>The development and application of ICF</w:t>
      </w:r>
      <w:r w:rsidRPr="00970554">
        <w:rPr>
          <w:b/>
          <w:szCs w:val="26"/>
        </w:rPr>
        <w:t xml:space="preserve"> Core and Short Sets</w:t>
      </w:r>
    </w:p>
    <w:p w:rsidR="0069720D" w:rsidRPr="003E12D1" w:rsidRDefault="0069720D" w:rsidP="00204947">
      <w:pPr>
        <w:rPr>
          <w:bCs/>
          <w:szCs w:val="26"/>
        </w:rPr>
      </w:pPr>
      <w:r w:rsidRPr="003E12D1">
        <w:rPr>
          <w:rFonts w:cs="Arial"/>
          <w:szCs w:val="26"/>
        </w:rPr>
        <w:t xml:space="preserve">In order to make the application of the ICF more efficient and targeted, a number of </w:t>
      </w:r>
      <w:r w:rsidRPr="003E12D1">
        <w:rPr>
          <w:rFonts w:cs="Arial"/>
          <w:i/>
          <w:szCs w:val="26"/>
        </w:rPr>
        <w:t>core sets</w:t>
      </w:r>
      <w:r w:rsidRPr="003E12D1">
        <w:rPr>
          <w:rFonts w:cs="Arial"/>
          <w:szCs w:val="26"/>
        </w:rPr>
        <w:t xml:space="preserve"> have been developed over the recent years which reduce the number of codes to between 30 and 70 for particular conditions or particular context</w:t>
      </w:r>
      <w:r>
        <w:rPr>
          <w:rFonts w:cs="Arial"/>
          <w:szCs w:val="26"/>
        </w:rPr>
        <w:t>s</w:t>
      </w:r>
      <w:r w:rsidRPr="003E12D1">
        <w:rPr>
          <w:rFonts w:cs="Arial"/>
          <w:szCs w:val="26"/>
        </w:rPr>
        <w:t xml:space="preserve"> e.g. the post-acute stroke rehabilitation core set or the vocational rehabilitation core set.</w:t>
      </w:r>
      <w:r w:rsidRPr="003E12D1">
        <w:rPr>
          <w:rStyle w:val="EndnoteReference"/>
          <w:szCs w:val="26"/>
        </w:rPr>
        <w:endnoteReference w:id="19"/>
      </w:r>
      <w:r w:rsidRPr="003E12D1">
        <w:rPr>
          <w:rFonts w:cs="Arial"/>
          <w:szCs w:val="26"/>
        </w:rPr>
        <w:t xml:space="preserve"> </w:t>
      </w:r>
      <w:r w:rsidRPr="003E12D1">
        <w:rPr>
          <w:rFonts w:eastAsia="Times New Roman"/>
          <w:szCs w:val="26"/>
        </w:rPr>
        <w:t xml:space="preserve"> A process of developing core sets for specific conditions has been instigated by the WH</w:t>
      </w:r>
      <w:r>
        <w:rPr>
          <w:rFonts w:eastAsia="Times New Roman"/>
          <w:szCs w:val="26"/>
        </w:rPr>
        <w:t xml:space="preserve">O and a number of researchers. </w:t>
      </w:r>
      <w:r w:rsidRPr="003E12D1">
        <w:rPr>
          <w:bCs/>
          <w:szCs w:val="26"/>
        </w:rPr>
        <w:t xml:space="preserve">The methodology used to reduce the overall complexity of the framework utilises a combination of Delphi survey techniques, document analysis and expert focus group methodologies to reduce the 1500 codes of the ICF to a manageable number for a specific condition in a specific service context. </w:t>
      </w:r>
    </w:p>
    <w:p w:rsidR="0069720D" w:rsidRPr="003E12D1" w:rsidRDefault="0069720D" w:rsidP="00204947">
      <w:pPr>
        <w:rPr>
          <w:szCs w:val="26"/>
        </w:rPr>
      </w:pPr>
      <w:r w:rsidRPr="003E12D1">
        <w:rPr>
          <w:szCs w:val="26"/>
        </w:rPr>
        <w:t xml:space="preserve">The ICF Research Branch has carried </w:t>
      </w:r>
      <w:r>
        <w:rPr>
          <w:szCs w:val="26"/>
        </w:rPr>
        <w:t xml:space="preserve">out </w:t>
      </w:r>
      <w:r w:rsidRPr="003E12D1">
        <w:rPr>
          <w:szCs w:val="26"/>
        </w:rPr>
        <w:t>extensive work in the development of ICF core sets.</w:t>
      </w:r>
      <w:r w:rsidRPr="003E12D1">
        <w:rPr>
          <w:rStyle w:val="EndnoteReference"/>
          <w:szCs w:val="26"/>
        </w:rPr>
        <w:t xml:space="preserve"> </w:t>
      </w:r>
      <w:r w:rsidRPr="003E12D1">
        <w:rPr>
          <w:rStyle w:val="EndnoteReference"/>
          <w:szCs w:val="26"/>
        </w:rPr>
        <w:endnoteReference w:id="20"/>
      </w:r>
      <w:r w:rsidRPr="003E12D1">
        <w:rPr>
          <w:szCs w:val="26"/>
        </w:rPr>
        <w:t xml:space="preserve"> The collaboration has developed a methodology for developing specific lists of core ICF elements that can be used by practitioners when responding to people with a range of impairments. The methodology to produce a core set includes empirical multicentre research, systematic literature reviews, qualitative studies and expert surveys. The findings of these activities are then presented to an International Consensus Conference which produces an initial version of a core set. This is then distributed to practitioners for field testing and validation.</w:t>
      </w:r>
    </w:p>
    <w:p w:rsidR="0069720D" w:rsidRDefault="0069720D" w:rsidP="00204947">
      <w:pPr>
        <w:rPr>
          <w:rFonts w:eastAsia="Times New Roman"/>
          <w:szCs w:val="26"/>
        </w:rPr>
      </w:pPr>
      <w:r>
        <w:rPr>
          <w:szCs w:val="26"/>
        </w:rPr>
        <w:t>In some organisations</w:t>
      </w:r>
      <w:r w:rsidRPr="003E12D1">
        <w:rPr>
          <w:szCs w:val="26"/>
        </w:rPr>
        <w:t xml:space="preserve"> specific </w:t>
      </w:r>
      <w:r w:rsidRPr="003E12D1">
        <w:rPr>
          <w:i/>
          <w:szCs w:val="26"/>
        </w:rPr>
        <w:t>short sets</w:t>
      </w:r>
      <w:r>
        <w:rPr>
          <w:szCs w:val="26"/>
        </w:rPr>
        <w:t xml:space="preserve"> of ICF codes,</w:t>
      </w:r>
      <w:r w:rsidRPr="003E12D1">
        <w:rPr>
          <w:szCs w:val="26"/>
        </w:rPr>
        <w:t xml:space="preserve"> most relevant to the </w:t>
      </w:r>
      <w:r>
        <w:rPr>
          <w:szCs w:val="26"/>
        </w:rPr>
        <w:t>main</w:t>
      </w:r>
      <w:r w:rsidRPr="003E12D1">
        <w:rPr>
          <w:szCs w:val="26"/>
        </w:rPr>
        <w:t xml:space="preserve"> purpose of the organisation, have been developed. For example, a large rehabilitation provider in Germany has developed a short list of ICF Codes which </w:t>
      </w:r>
      <w:r>
        <w:rPr>
          <w:szCs w:val="26"/>
        </w:rPr>
        <w:t>is</w:t>
      </w:r>
      <w:r w:rsidRPr="003E12D1">
        <w:rPr>
          <w:szCs w:val="26"/>
        </w:rPr>
        <w:t xml:space="preserve"> used for assessment of needs, individual programme Planning and monitoring the progress of services users. The European Platform for Rehabilitation organised an ICF working group to assist its members to identify appropriate core sets, and develop short sets, for use in the identification of needs and the planning of services.</w:t>
      </w:r>
      <w:r w:rsidRPr="003E12D1">
        <w:rPr>
          <w:rStyle w:val="EndnoteReference"/>
          <w:szCs w:val="26"/>
        </w:rPr>
        <w:endnoteReference w:id="21"/>
      </w:r>
      <w:r w:rsidRPr="003E12D1">
        <w:rPr>
          <w:szCs w:val="26"/>
        </w:rPr>
        <w:t xml:space="preserve"> </w:t>
      </w:r>
      <w:r w:rsidRPr="003E12D1">
        <w:rPr>
          <w:rFonts w:eastAsia="Times New Roman"/>
          <w:szCs w:val="26"/>
        </w:rPr>
        <w:t>Recently a European project (ProMenPol) has produce</w:t>
      </w:r>
      <w:r>
        <w:rPr>
          <w:rFonts w:eastAsia="Times New Roman"/>
          <w:szCs w:val="26"/>
        </w:rPr>
        <w:t>d</w:t>
      </w:r>
      <w:r w:rsidRPr="003E12D1">
        <w:rPr>
          <w:rFonts w:eastAsia="Times New Roman"/>
          <w:szCs w:val="26"/>
        </w:rPr>
        <w:t xml:space="preserve"> an indicative </w:t>
      </w:r>
      <w:r>
        <w:rPr>
          <w:rFonts w:eastAsia="Times New Roman"/>
          <w:szCs w:val="26"/>
        </w:rPr>
        <w:t>short</w:t>
      </w:r>
      <w:r w:rsidRPr="003E12D1">
        <w:rPr>
          <w:rFonts w:eastAsia="Times New Roman"/>
          <w:szCs w:val="26"/>
        </w:rPr>
        <w:t xml:space="preserve"> set </w:t>
      </w:r>
      <w:r>
        <w:rPr>
          <w:rFonts w:eastAsia="Times New Roman"/>
          <w:szCs w:val="26"/>
        </w:rPr>
        <w:t>for application in the field of</w:t>
      </w:r>
      <w:r w:rsidRPr="003E12D1">
        <w:rPr>
          <w:rFonts w:eastAsia="Times New Roman"/>
          <w:szCs w:val="26"/>
        </w:rPr>
        <w:t xml:space="preserve"> mental health </w:t>
      </w:r>
      <w:r>
        <w:rPr>
          <w:rFonts w:eastAsia="Times New Roman"/>
          <w:szCs w:val="26"/>
        </w:rPr>
        <w:t>promotion.</w:t>
      </w:r>
      <w:r w:rsidRPr="003E1AD4">
        <w:rPr>
          <w:rStyle w:val="EndnoteReference"/>
          <w:rFonts w:eastAsia="Times New Roman"/>
          <w:szCs w:val="26"/>
        </w:rPr>
        <w:t xml:space="preserve"> </w:t>
      </w:r>
      <w:r>
        <w:rPr>
          <w:rStyle w:val="EndnoteReference"/>
          <w:rFonts w:eastAsia="Times New Roman"/>
          <w:szCs w:val="26"/>
        </w:rPr>
        <w:endnoteReference w:id="22"/>
      </w:r>
    </w:p>
    <w:p w:rsidR="0069720D" w:rsidRPr="003E12D1" w:rsidRDefault="0069720D" w:rsidP="00204947">
      <w:pPr>
        <w:rPr>
          <w:szCs w:val="26"/>
        </w:rPr>
      </w:pPr>
      <w:r>
        <w:rPr>
          <w:rFonts w:eastAsia="Times New Roman"/>
          <w:szCs w:val="26"/>
        </w:rPr>
        <w:t>The international review, which forms the basis of this guidance, concluded that the development of a Universal Design short or core set would be a useful step in developing a consistent and international accepted set of terms and definitions for Universal Design guidance standards. This is discussed in more detail in Section 3.2.2.</w:t>
      </w:r>
    </w:p>
    <w:p w:rsidR="0069720D" w:rsidRPr="00970554" w:rsidRDefault="0069720D" w:rsidP="00204947">
      <w:pPr>
        <w:rPr>
          <w:b/>
          <w:szCs w:val="26"/>
        </w:rPr>
      </w:pPr>
      <w:r>
        <w:rPr>
          <w:b/>
          <w:szCs w:val="26"/>
        </w:rPr>
        <w:t xml:space="preserve">ICF </w:t>
      </w:r>
      <w:r w:rsidRPr="00970554">
        <w:rPr>
          <w:b/>
          <w:szCs w:val="26"/>
        </w:rPr>
        <w:t>Linking Rules</w:t>
      </w:r>
    </w:p>
    <w:p w:rsidR="0069720D" w:rsidRDefault="0069720D" w:rsidP="00204947">
      <w:pPr>
        <w:rPr>
          <w:szCs w:val="26"/>
        </w:rPr>
      </w:pPr>
      <w:r w:rsidRPr="007346D1">
        <w:rPr>
          <w:szCs w:val="26"/>
        </w:rPr>
        <w:t xml:space="preserve">A set of linking rules have been developed to assist in the mapping of terms and concepts to ICF codes. These rules have been used most frequently in </w:t>
      </w:r>
      <w:r>
        <w:rPr>
          <w:szCs w:val="26"/>
        </w:rPr>
        <w:t>clinical</w:t>
      </w:r>
      <w:r w:rsidRPr="007346D1">
        <w:rPr>
          <w:szCs w:val="26"/>
        </w:rPr>
        <w:t>, educational and social security spheres. The rules provide a set of steps that can be applied in order to focus on the most appropriate ICF code to represent a specific term and concept. These rules have the potential to support the development of internationally accepted definitions and terms, which are translated into a wide range of languages, in the field of design. This is an essential step in producing design guidance standards. The linking rules are described in Section 3.2 of this guide and a detailed specification is provided in Annex 2.</w:t>
      </w:r>
    </w:p>
    <w:p w:rsidR="0069720D" w:rsidRPr="00C72A1C" w:rsidRDefault="0069720D" w:rsidP="00C72A1C">
      <w:pPr>
        <w:pStyle w:val="Heading2"/>
      </w:pPr>
      <w:bookmarkStart w:id="13" w:name="_Toc343079239"/>
      <w:bookmarkStart w:id="14" w:name="_Toc343175849"/>
      <w:bookmarkEnd w:id="5"/>
      <w:r w:rsidRPr="00C72A1C">
        <w:t>1.5 Areas where the ICF requires to be augmented</w:t>
      </w:r>
      <w:bookmarkEnd w:id="13"/>
      <w:bookmarkEnd w:id="14"/>
    </w:p>
    <w:p w:rsidR="0069720D" w:rsidRPr="00520F0F" w:rsidRDefault="0069720D" w:rsidP="00913E3A">
      <w:r w:rsidRPr="00520F0F">
        <w:t xml:space="preserve">The majority of applications using the ICF indentified that it required enhancement or augmentation by additional and complementary tools or terminologies in a number of areas which are essential to the design of products, services, built environments and </w:t>
      </w:r>
      <w:r>
        <w:t>ICT applications with enhanced accessibility and usability</w:t>
      </w:r>
      <w:r w:rsidRPr="00520F0F">
        <w:t xml:space="preserve">. </w:t>
      </w:r>
    </w:p>
    <w:p w:rsidR="0069720D" w:rsidRPr="00520F0F" w:rsidRDefault="0069720D" w:rsidP="00AC2F7C">
      <w:pPr>
        <w:pStyle w:val="ListParagraph"/>
        <w:numPr>
          <w:ilvl w:val="0"/>
          <w:numId w:val="18"/>
        </w:numPr>
        <w:ind w:left="709" w:hanging="349"/>
        <w:jc w:val="left"/>
        <w:rPr>
          <w:rFonts w:ascii="Gill Sans" w:hAnsi="Gill Sans"/>
          <w:sz w:val="26"/>
          <w:szCs w:val="26"/>
          <w:lang w:val="en-IE"/>
        </w:rPr>
      </w:pPr>
      <w:r w:rsidRPr="00CF6F81">
        <w:rPr>
          <w:rFonts w:ascii="Gill Sans" w:hAnsi="Gill Sans"/>
          <w:b/>
          <w:sz w:val="26"/>
          <w:szCs w:val="26"/>
          <w:lang w:val="en-IE"/>
        </w:rPr>
        <w:t>Personal Factors:</w:t>
      </w:r>
      <w:r w:rsidRPr="00520F0F">
        <w:rPr>
          <w:rFonts w:ascii="Gill Sans" w:hAnsi="Gill Sans"/>
          <w:sz w:val="26"/>
          <w:szCs w:val="26"/>
          <w:lang w:val="en-IE"/>
        </w:rPr>
        <w:t xml:space="preserve"> The ICF does not provide </w:t>
      </w:r>
      <w:r>
        <w:rPr>
          <w:rFonts w:ascii="Gill Sans" w:hAnsi="Gill Sans"/>
          <w:sz w:val="26"/>
          <w:szCs w:val="26"/>
          <w:lang w:val="en-IE"/>
        </w:rPr>
        <w:t xml:space="preserve">a </w:t>
      </w:r>
      <w:r w:rsidRPr="00520F0F">
        <w:rPr>
          <w:rFonts w:ascii="Gill Sans" w:hAnsi="Gill Sans"/>
          <w:sz w:val="26"/>
          <w:szCs w:val="26"/>
          <w:lang w:val="en-IE"/>
        </w:rPr>
        <w:t>taxonomy of personal factors, some of which are key human factors in Universal Design and design standards, such as stature, arm length, expectations, self-efficacy, and temperament</w:t>
      </w:r>
      <w:r>
        <w:rPr>
          <w:rFonts w:ascii="Gill Sans" w:hAnsi="Gill Sans"/>
          <w:sz w:val="26"/>
          <w:szCs w:val="26"/>
          <w:lang w:val="en-IE"/>
        </w:rPr>
        <w:t>.</w:t>
      </w:r>
    </w:p>
    <w:p w:rsidR="0069720D" w:rsidRPr="00520F0F" w:rsidRDefault="0069720D" w:rsidP="00AC2F7C">
      <w:pPr>
        <w:pStyle w:val="ListParagraph"/>
        <w:numPr>
          <w:ilvl w:val="0"/>
          <w:numId w:val="18"/>
        </w:numPr>
        <w:ind w:left="709" w:hanging="349"/>
        <w:jc w:val="left"/>
        <w:rPr>
          <w:rFonts w:ascii="Gill Sans" w:hAnsi="Gill Sans"/>
          <w:sz w:val="26"/>
          <w:szCs w:val="26"/>
          <w:lang w:val="en-IE"/>
        </w:rPr>
      </w:pPr>
      <w:r w:rsidRPr="00CF6F81">
        <w:rPr>
          <w:rFonts w:ascii="Gill Sans" w:hAnsi="Gill Sans"/>
          <w:b/>
          <w:sz w:val="26"/>
          <w:szCs w:val="26"/>
          <w:lang w:val="en-IE"/>
        </w:rPr>
        <w:t>Human-task interactions:</w:t>
      </w:r>
      <w:r w:rsidRPr="00520F0F">
        <w:rPr>
          <w:rFonts w:ascii="Gill Sans" w:hAnsi="Gill Sans"/>
          <w:sz w:val="26"/>
          <w:szCs w:val="26"/>
          <w:lang w:val="en-IE"/>
        </w:rPr>
        <w:t xml:space="preserve"> The ICF does not provide a means of coding the processing requirements associated with specific tasks, such as the activity of lifting and carrying objects </w:t>
      </w:r>
      <w:r>
        <w:rPr>
          <w:rFonts w:ascii="Gill Sans" w:hAnsi="Gill Sans"/>
          <w:sz w:val="26"/>
          <w:szCs w:val="26"/>
          <w:lang w:val="en-IE"/>
        </w:rPr>
        <w:t xml:space="preserve">of different weights </w:t>
      </w:r>
      <w:r w:rsidRPr="00520F0F">
        <w:rPr>
          <w:rFonts w:ascii="Gill Sans" w:hAnsi="Gill Sans"/>
          <w:sz w:val="26"/>
          <w:szCs w:val="26"/>
          <w:lang w:val="en-IE"/>
        </w:rPr>
        <w:t xml:space="preserve">or assembling all essential </w:t>
      </w:r>
      <w:r>
        <w:rPr>
          <w:rFonts w:ascii="Gill Sans" w:hAnsi="Gill Sans"/>
          <w:sz w:val="26"/>
          <w:szCs w:val="26"/>
          <w:lang w:val="en-IE"/>
        </w:rPr>
        <w:t xml:space="preserve">operational </w:t>
      </w:r>
      <w:r w:rsidRPr="00520F0F">
        <w:rPr>
          <w:rFonts w:ascii="Gill Sans" w:hAnsi="Gill Sans"/>
          <w:sz w:val="26"/>
          <w:szCs w:val="26"/>
          <w:lang w:val="en-IE"/>
        </w:rPr>
        <w:t>components to carrying out the task</w:t>
      </w:r>
      <w:r>
        <w:rPr>
          <w:rFonts w:ascii="Gill Sans" w:hAnsi="Gill Sans"/>
          <w:sz w:val="26"/>
          <w:szCs w:val="26"/>
          <w:lang w:val="en-IE"/>
        </w:rPr>
        <w:t>.</w:t>
      </w:r>
      <w:r w:rsidRPr="00520F0F">
        <w:rPr>
          <w:rFonts w:ascii="Gill Sans" w:hAnsi="Gill Sans"/>
          <w:sz w:val="26"/>
          <w:szCs w:val="26"/>
          <w:lang w:val="en-IE"/>
        </w:rPr>
        <w:t xml:space="preserve"> </w:t>
      </w:r>
    </w:p>
    <w:p w:rsidR="0069720D" w:rsidRPr="00520F0F" w:rsidRDefault="0069720D" w:rsidP="00AC2F7C">
      <w:pPr>
        <w:pStyle w:val="ListParagraph"/>
        <w:numPr>
          <w:ilvl w:val="0"/>
          <w:numId w:val="18"/>
        </w:numPr>
        <w:ind w:left="709" w:hanging="349"/>
        <w:jc w:val="left"/>
        <w:rPr>
          <w:rFonts w:ascii="Gill Sans" w:hAnsi="Gill Sans"/>
          <w:sz w:val="26"/>
          <w:szCs w:val="26"/>
          <w:lang w:val="en-IE"/>
        </w:rPr>
      </w:pPr>
      <w:r w:rsidRPr="00CF6F81">
        <w:rPr>
          <w:rFonts w:ascii="Gill Sans" w:hAnsi="Gill Sans"/>
          <w:b/>
          <w:sz w:val="26"/>
          <w:szCs w:val="26"/>
          <w:lang w:val="en-IE"/>
        </w:rPr>
        <w:t>Environmental factors:</w:t>
      </w:r>
      <w:r w:rsidRPr="00520F0F">
        <w:rPr>
          <w:rFonts w:ascii="Gill Sans" w:hAnsi="Gill Sans"/>
          <w:sz w:val="26"/>
          <w:szCs w:val="26"/>
          <w:lang w:val="en-IE"/>
        </w:rPr>
        <w:t xml:space="preserve"> The ICF approach to coding the environment is largely descriptive. It specifies key environmental domains to be considered. </w:t>
      </w:r>
      <w:r>
        <w:rPr>
          <w:rFonts w:ascii="Gill Sans" w:hAnsi="Gill Sans"/>
          <w:sz w:val="26"/>
          <w:szCs w:val="26"/>
          <w:lang w:val="en-IE"/>
        </w:rPr>
        <w:t>I</w:t>
      </w:r>
      <w:r w:rsidRPr="00520F0F">
        <w:rPr>
          <w:rFonts w:ascii="Gill Sans" w:hAnsi="Gill Sans"/>
          <w:sz w:val="26"/>
          <w:szCs w:val="26"/>
          <w:lang w:val="en-IE"/>
        </w:rPr>
        <w:t xml:space="preserve">t does not provide an analytic framework for specifying how a product or service can be designed to enable the user </w:t>
      </w:r>
    </w:p>
    <w:p w:rsidR="0069720D" w:rsidRPr="00BC587F" w:rsidRDefault="0069720D" w:rsidP="00AC2F7C">
      <w:pPr>
        <w:pStyle w:val="ListParagraph"/>
        <w:numPr>
          <w:ilvl w:val="0"/>
          <w:numId w:val="18"/>
        </w:numPr>
        <w:ind w:left="709" w:hanging="349"/>
        <w:jc w:val="left"/>
        <w:rPr>
          <w:szCs w:val="26"/>
          <w:lang w:val="en-IE"/>
        </w:rPr>
      </w:pPr>
      <w:r w:rsidRPr="00CF6F81">
        <w:rPr>
          <w:rFonts w:ascii="Gill Sans" w:hAnsi="Gill Sans"/>
          <w:b/>
          <w:sz w:val="26"/>
          <w:szCs w:val="26"/>
          <w:lang w:val="en-IE"/>
        </w:rPr>
        <w:t>Body function, body structure and activity:</w:t>
      </w:r>
      <w:r w:rsidRPr="00520F0F">
        <w:rPr>
          <w:rFonts w:ascii="Gill Sans" w:hAnsi="Gill Sans"/>
          <w:sz w:val="26"/>
          <w:szCs w:val="26"/>
          <w:lang w:val="en-IE"/>
        </w:rPr>
        <w:t xml:space="preserve"> The most clearly elaborated </w:t>
      </w:r>
      <w:r>
        <w:rPr>
          <w:rFonts w:ascii="Gill Sans" w:hAnsi="Gill Sans"/>
          <w:sz w:val="26"/>
          <w:szCs w:val="26"/>
          <w:lang w:val="en-IE"/>
        </w:rPr>
        <w:t>domains</w:t>
      </w:r>
      <w:r w:rsidRPr="00520F0F">
        <w:rPr>
          <w:rFonts w:ascii="Gill Sans" w:hAnsi="Gill Sans"/>
          <w:sz w:val="26"/>
          <w:szCs w:val="26"/>
          <w:lang w:val="en-IE"/>
        </w:rPr>
        <w:t xml:space="preserve"> of the ICF relate to body function, body structure and activity. Nevertheless, it has a number of discontinuities which require to be addressed, such as</w:t>
      </w:r>
      <w:r>
        <w:rPr>
          <w:rFonts w:ascii="Gill Sans" w:hAnsi="Gill Sans"/>
          <w:sz w:val="26"/>
          <w:szCs w:val="26"/>
          <w:lang w:val="en-IE"/>
        </w:rPr>
        <w:t xml:space="preserve"> the way i</w:t>
      </w:r>
      <w:r w:rsidRPr="00520F0F">
        <w:rPr>
          <w:rFonts w:ascii="Gill Sans" w:hAnsi="Gill Sans"/>
          <w:sz w:val="26"/>
          <w:szCs w:val="26"/>
          <w:lang w:val="en-IE"/>
        </w:rPr>
        <w:t xml:space="preserve">n which ‘dexterity’ is characterised. </w:t>
      </w:r>
    </w:p>
    <w:p w:rsidR="0069720D" w:rsidRDefault="0069720D">
      <w:pPr>
        <w:pStyle w:val="Heading2"/>
      </w:pPr>
      <w:bookmarkStart w:id="15" w:name="_Toc343079240"/>
      <w:bookmarkStart w:id="16" w:name="_Toc343175850"/>
      <w:r>
        <w:rPr>
          <w:szCs w:val="26"/>
        </w:rPr>
        <w:t xml:space="preserve">1.6 </w:t>
      </w:r>
      <w:r>
        <w:t>Related resources for augmenting the ICF</w:t>
      </w:r>
      <w:bookmarkEnd w:id="15"/>
      <w:bookmarkEnd w:id="16"/>
    </w:p>
    <w:p w:rsidR="0069720D" w:rsidRDefault="0069720D" w:rsidP="00204947">
      <w:pPr>
        <w:spacing w:before="120" w:after="120"/>
      </w:pPr>
      <w:r>
        <w:t xml:space="preserve">While the ICF offers a comprehensive list of codes across its components of Body Functions and Structures, Activities and Participation and Environment, it is by no means complete. Some </w:t>
      </w:r>
      <w:r w:rsidRPr="0016197F">
        <w:t xml:space="preserve">commentators </w:t>
      </w:r>
      <w:r>
        <w:t>contend</w:t>
      </w:r>
      <w:r w:rsidRPr="0016197F">
        <w:t xml:space="preserve"> that using ICF environmental factors as they currently stand </w:t>
      </w:r>
      <w:r>
        <w:t>represents a significant challenge</w:t>
      </w:r>
      <w:r w:rsidRPr="0016197F">
        <w:t>.</w:t>
      </w:r>
      <w:r w:rsidRPr="0016197F">
        <w:rPr>
          <w:rStyle w:val="EndnoteReference"/>
          <w:rFonts w:ascii="Gill Sans MT" w:hAnsi="Gill Sans MT"/>
          <w:color w:val="000000"/>
          <w:szCs w:val="26"/>
        </w:rPr>
        <w:endnoteReference w:id="23"/>
      </w:r>
      <w:r w:rsidRPr="0016197F">
        <w:t xml:space="preserve"> Sandford and Bruce </w:t>
      </w:r>
      <w:r>
        <w:t xml:space="preserve">(2009) </w:t>
      </w:r>
      <w:r w:rsidRPr="0016197F">
        <w:t xml:space="preserve">offer a detailed critique </w:t>
      </w:r>
      <w:r>
        <w:t xml:space="preserve">of </w:t>
      </w:r>
      <w:r w:rsidRPr="0016197F">
        <w:t>the role of the ICF in articulating environmental concerns.</w:t>
      </w:r>
      <w:bookmarkStart w:id="17" w:name="_Ref334655712"/>
      <w:r w:rsidRPr="0016197F">
        <w:rPr>
          <w:rStyle w:val="EndnoteReference"/>
          <w:rFonts w:ascii="Gill Sans MT" w:hAnsi="Gill Sans MT"/>
          <w:color w:val="000000"/>
          <w:szCs w:val="26"/>
        </w:rPr>
        <w:endnoteReference w:id="24"/>
      </w:r>
      <w:bookmarkEnd w:id="17"/>
      <w:r w:rsidRPr="0016197F">
        <w:t xml:space="preserve"> </w:t>
      </w:r>
      <w:r>
        <w:t xml:space="preserve">They especially highlight </w:t>
      </w:r>
      <w:r w:rsidRPr="0016197F">
        <w:t>its exclusion of attributes of environmental constructs.</w:t>
      </w:r>
      <w:r>
        <w:t xml:space="preserve"> There are a number of very useful related resources which can be considered for this purpose.</w:t>
      </w:r>
    </w:p>
    <w:p w:rsidR="0069720D" w:rsidRDefault="0069720D" w:rsidP="00204947">
      <w:r>
        <w:t>SNOMED-</w:t>
      </w:r>
      <w:r w:rsidRPr="001714C5">
        <w:t>CT</w:t>
      </w:r>
      <w:r>
        <w:t xml:space="preserve"> (Systematized Nomenclature of Medicine-Clinical Terms) is a comprehensive clinical terminology, originally created by the </w:t>
      </w:r>
      <w:r w:rsidRPr="001714C5">
        <w:t>College of American Pathologists</w:t>
      </w:r>
      <w:r>
        <w:t xml:space="preserve"> (CAP).</w:t>
      </w:r>
      <w:r w:rsidRPr="00022317">
        <w:rPr>
          <w:rStyle w:val="EndnoteReference"/>
        </w:rPr>
        <w:t xml:space="preserve"> </w:t>
      </w:r>
      <w:r>
        <w:rPr>
          <w:rStyle w:val="EndnoteReference"/>
        </w:rPr>
        <w:endnoteReference w:id="25"/>
      </w:r>
      <w:r>
        <w:t xml:space="preserve"> SNOMED-CT is a propriety resource whose use is subject to terms of a commercial license. SNOMED-CT offers codes for many concepts across the domains of the ICF components. SNOMED-CT concepts are organised around concept groups which classify the concepts into taxonomic hierarchies. SNOMED-CT concepts include Body Structures, Environment or Geographical Location, Events, Activities, Observable Entities, Social Context and much more. It also offers the ability to add new concepts. It is an extremely powerful specification mechanism in its own right. </w:t>
      </w:r>
    </w:p>
    <w:p w:rsidR="0069720D" w:rsidRDefault="0069720D" w:rsidP="00204947">
      <w:r>
        <w:t>While the primary purpose of SNOMED-CT is to support the effective recording of clinical data with the aim of improving patient care, it provides many additional codes which can be used to augment the ICF. It can be a very useful resource for the provision of alternative codes for concepts which are not described by the ICF. For example, it offers a comprehensive list of parts of the hand not available in the ICF. It has codes for activities such as “shopping with a credit card” that the ICF lacks. It has an extensive range of environmental codes describing spaces of the physical environment, such as residential homes, office reception areas. SNOMED CT has been already been linked to the ICF under a recommendation of the US Consolidated Health Informatics (CHI) initiative.</w:t>
      </w:r>
      <w:r>
        <w:rPr>
          <w:rStyle w:val="EndnoteReference"/>
        </w:rPr>
        <w:endnoteReference w:id="26"/>
      </w:r>
      <w:r>
        <w:t xml:space="preserve"> </w:t>
      </w:r>
    </w:p>
    <w:p w:rsidR="0069720D" w:rsidRDefault="0069720D" w:rsidP="00204947">
      <w:r>
        <w:t xml:space="preserve">Other resources were also identified that could be used to augment the ICF especially in relation to the physical environment. </w:t>
      </w:r>
      <w:r w:rsidRPr="00A81F2C">
        <w:rPr>
          <w:i/>
        </w:rPr>
        <w:t>UniClass</w:t>
      </w:r>
      <w:r>
        <w:t xml:space="preserve"> is one such classification system which is of UK origin.</w:t>
      </w:r>
      <w:r>
        <w:rPr>
          <w:rStyle w:val="EndnoteReference"/>
        </w:rPr>
        <w:endnoteReference w:id="27"/>
      </w:r>
      <w:r>
        <w:t xml:space="preserve"> UniClass is a classification system for the construction industry. It has some very good classification codes, particularly for information elements of the built environment such as warning signs. </w:t>
      </w:r>
    </w:p>
    <w:p w:rsidR="0069720D" w:rsidRDefault="0069720D" w:rsidP="00204947">
      <w:r>
        <w:t xml:space="preserve">Another system, which offers richer content than </w:t>
      </w:r>
      <w:r w:rsidRPr="00022317">
        <w:t>UniClass</w:t>
      </w:r>
      <w:r>
        <w:rPr>
          <w:i/>
        </w:rPr>
        <w:t>,</w:t>
      </w:r>
      <w:r>
        <w:t xml:space="preserve"> is the US </w:t>
      </w:r>
      <w:r>
        <w:rPr>
          <w:rStyle w:val="Emphasis"/>
        </w:rPr>
        <w:t>OmniClass</w:t>
      </w:r>
      <w:r>
        <w:t xml:space="preserve"> Construction Classification System (known as OmniClass™ or OCCS). This is extremely useful for describing many aspects of the physical environment. OCCS is a classification system for the construction industry.</w:t>
      </w:r>
      <w:r w:rsidRPr="00022317">
        <w:rPr>
          <w:rStyle w:val="EndnoteReference"/>
        </w:rPr>
        <w:t xml:space="preserve"> </w:t>
      </w:r>
      <w:r>
        <w:rPr>
          <w:rStyle w:val="EndnoteReference"/>
        </w:rPr>
        <w:endnoteReference w:id="28"/>
      </w:r>
      <w:r>
        <w:t xml:space="preserve"> OmniClass is useful for many applications including organizing library materials, product literature, and project information or providing a classification structure for electronic databases. </w:t>
      </w:r>
    </w:p>
    <w:p w:rsidR="0069720D" w:rsidRDefault="0069720D" w:rsidP="00204947">
      <w:r>
        <w:t xml:space="preserve">In contrast to SNOMED-CT, which operates under commercial license, </w:t>
      </w:r>
      <w:r w:rsidRPr="007E2535">
        <w:rPr>
          <w:i/>
        </w:rPr>
        <w:t>OmniClass</w:t>
      </w:r>
      <w:r>
        <w:rPr>
          <w:i/>
        </w:rPr>
        <w:t xml:space="preserve"> </w:t>
      </w:r>
      <w:r w:rsidRPr="007E2535">
        <w:t>op</w:t>
      </w:r>
      <w:r>
        <w:t xml:space="preserve">erates under open license. OmniClass consists of a number of tables. These cover, amongst others, constructs such as Spaces by Function, Products and Information. OmniClass offers strong representational features in environmental factors that are not well specified by either ICF or other related resources. These include a comprehensive listing of physical spaces such as residential, outdoor spaces and much more. It provides a major listing of products to do with the built environment especially everyday products under the heading of Residential Products and Equipment.  OmniClass </w:t>
      </w:r>
      <w:r w:rsidRPr="001A6764">
        <w:t>Table 49</w:t>
      </w:r>
      <w:r>
        <w:t xml:space="preserve"> (Properties) lists attributes of many environmental constructs not well covered by the ICF and is a major resource for describing the physical environment.</w:t>
      </w:r>
    </w:p>
    <w:p w:rsidR="0069720D" w:rsidRDefault="0069720D">
      <w:pPr>
        <w:spacing w:before="0" w:after="240"/>
        <w:rPr>
          <w:szCs w:val="26"/>
        </w:rPr>
      </w:pPr>
    </w:p>
    <w:p w:rsidR="0069720D" w:rsidRPr="00520F0F" w:rsidRDefault="0069720D" w:rsidP="00913E3A">
      <w:pPr>
        <w:pStyle w:val="Heading1"/>
      </w:pPr>
      <w:bookmarkStart w:id="18" w:name="_Toc343079241"/>
      <w:bookmarkStart w:id="19" w:name="_Toc343175851"/>
      <w:r w:rsidRPr="00520F0F">
        <w:t>2: Terms and Definitions</w:t>
      </w:r>
      <w:bookmarkEnd w:id="18"/>
      <w:bookmarkEnd w:id="19"/>
    </w:p>
    <w:p w:rsidR="0069720D" w:rsidRDefault="0069720D" w:rsidP="00913E3A">
      <w:pPr>
        <w:rPr>
          <w:szCs w:val="26"/>
        </w:rPr>
      </w:pPr>
      <w:r w:rsidRPr="00520F0F">
        <w:rPr>
          <w:szCs w:val="26"/>
        </w:rPr>
        <w:t xml:space="preserve">This guide uses a combination of terms that are derived from </w:t>
      </w:r>
      <w:r>
        <w:rPr>
          <w:szCs w:val="26"/>
        </w:rPr>
        <w:t xml:space="preserve">ISO/IEC </w:t>
      </w:r>
      <w:r w:rsidRPr="00520F0F">
        <w:rPr>
          <w:szCs w:val="26"/>
        </w:rPr>
        <w:t>Guide 71</w:t>
      </w:r>
      <w:r>
        <w:rPr>
          <w:szCs w:val="26"/>
        </w:rPr>
        <w:t>:2001</w:t>
      </w:r>
      <w:r w:rsidRPr="00520F0F">
        <w:rPr>
          <w:szCs w:val="26"/>
        </w:rPr>
        <w:t xml:space="preserve">, the ICF and other related </w:t>
      </w:r>
      <w:r>
        <w:rPr>
          <w:szCs w:val="26"/>
        </w:rPr>
        <w:t>resources. This s</w:t>
      </w:r>
      <w:r w:rsidRPr="00520F0F">
        <w:rPr>
          <w:szCs w:val="26"/>
        </w:rPr>
        <w:t xml:space="preserve">ection </w:t>
      </w:r>
      <w:r>
        <w:rPr>
          <w:szCs w:val="26"/>
        </w:rPr>
        <w:t xml:space="preserve">discusses and </w:t>
      </w:r>
      <w:r w:rsidRPr="00520F0F">
        <w:rPr>
          <w:szCs w:val="26"/>
        </w:rPr>
        <w:t xml:space="preserve">describes the primary terms and </w:t>
      </w:r>
      <w:r>
        <w:rPr>
          <w:szCs w:val="26"/>
        </w:rPr>
        <w:t>concepts</w:t>
      </w:r>
      <w:r w:rsidRPr="00520F0F">
        <w:rPr>
          <w:szCs w:val="26"/>
        </w:rPr>
        <w:t xml:space="preserve">. Additional clarification of terminology is provided in Section 4 of this guide. </w:t>
      </w:r>
    </w:p>
    <w:p w:rsidR="0069720D" w:rsidRPr="00520F0F" w:rsidRDefault="0069720D" w:rsidP="004F4849">
      <w:pPr>
        <w:spacing w:before="120"/>
        <w:rPr>
          <w:b/>
        </w:rPr>
      </w:pPr>
      <w:r w:rsidRPr="00520F0F">
        <w:rPr>
          <w:b/>
        </w:rPr>
        <w:t>2.1 Human factors</w:t>
      </w:r>
    </w:p>
    <w:p w:rsidR="0069720D" w:rsidRPr="00520F0F" w:rsidRDefault="0069720D" w:rsidP="004F4849">
      <w:pPr>
        <w:spacing w:before="120"/>
        <w:rPr>
          <w:szCs w:val="26"/>
        </w:rPr>
      </w:pPr>
      <w:r w:rsidRPr="00520F0F">
        <w:rPr>
          <w:szCs w:val="26"/>
        </w:rPr>
        <w:t>These are the biological characteristics that can be validly applied to the specification, design, evaluation, operation and maintenance of products and systems, to enhance safety</w:t>
      </w:r>
      <w:r>
        <w:rPr>
          <w:szCs w:val="26"/>
        </w:rPr>
        <w:t>;</w:t>
      </w:r>
      <w:r w:rsidRPr="00520F0F">
        <w:rPr>
          <w:szCs w:val="26"/>
        </w:rPr>
        <w:t xml:space="preserve"> and effective and satisfying use by individuals, groups and organizations.</w:t>
      </w:r>
    </w:p>
    <w:p w:rsidR="0069720D" w:rsidRPr="00520F0F" w:rsidRDefault="0069720D" w:rsidP="004F4849">
      <w:pPr>
        <w:spacing w:before="120"/>
        <w:rPr>
          <w:b/>
          <w:szCs w:val="26"/>
        </w:rPr>
      </w:pPr>
      <w:r w:rsidRPr="00520F0F">
        <w:rPr>
          <w:b/>
          <w:szCs w:val="26"/>
        </w:rPr>
        <w:t>2.2 Human abilities</w:t>
      </w:r>
    </w:p>
    <w:p w:rsidR="0069720D" w:rsidRPr="00520F0F" w:rsidRDefault="0069720D" w:rsidP="004F4849">
      <w:pPr>
        <w:spacing w:before="120"/>
        <w:rPr>
          <w:szCs w:val="26"/>
        </w:rPr>
      </w:pPr>
      <w:r w:rsidRPr="00520F0F">
        <w:rPr>
          <w:szCs w:val="26"/>
        </w:rPr>
        <w:t xml:space="preserve">Human abilities </w:t>
      </w:r>
      <w:r>
        <w:rPr>
          <w:szCs w:val="26"/>
        </w:rPr>
        <w:t xml:space="preserve">is the term used in Guide 71:2001 to </w:t>
      </w:r>
      <w:r w:rsidRPr="00520F0F">
        <w:rPr>
          <w:szCs w:val="26"/>
        </w:rPr>
        <w:t>refer to the needs and abilities of people in any particular age group including functional and cognitive limitations which can vary from comparatively minor impairment to more extreme forms.</w:t>
      </w:r>
    </w:p>
    <w:p w:rsidR="0069720D" w:rsidRPr="00520F0F" w:rsidRDefault="0069720D" w:rsidP="004F4849">
      <w:pPr>
        <w:spacing w:before="120"/>
        <w:rPr>
          <w:b/>
          <w:szCs w:val="26"/>
        </w:rPr>
      </w:pPr>
      <w:r>
        <w:rPr>
          <w:b/>
          <w:szCs w:val="26"/>
        </w:rPr>
        <w:t>2.3</w:t>
      </w:r>
      <w:r w:rsidRPr="00520F0F">
        <w:rPr>
          <w:b/>
          <w:szCs w:val="26"/>
        </w:rPr>
        <w:t xml:space="preserve"> Body function </w:t>
      </w:r>
    </w:p>
    <w:p w:rsidR="0069720D" w:rsidRDefault="0069720D" w:rsidP="004F4849">
      <w:pPr>
        <w:spacing w:before="120"/>
        <w:rPr>
          <w:szCs w:val="26"/>
        </w:rPr>
      </w:pPr>
      <w:r w:rsidRPr="00520F0F">
        <w:rPr>
          <w:szCs w:val="26"/>
        </w:rPr>
        <w:t xml:space="preserve">Body function </w:t>
      </w:r>
      <w:r>
        <w:rPr>
          <w:szCs w:val="26"/>
        </w:rPr>
        <w:t>is the terms used in the ICF to refer</w:t>
      </w:r>
      <w:r w:rsidRPr="00520F0F">
        <w:rPr>
          <w:szCs w:val="26"/>
        </w:rPr>
        <w:t xml:space="preserve"> to a physiological or psychological function of a body system.</w:t>
      </w:r>
    </w:p>
    <w:p w:rsidR="0069720D" w:rsidRPr="0027267E" w:rsidRDefault="0069720D" w:rsidP="004F4849">
      <w:pPr>
        <w:spacing w:before="120"/>
        <w:rPr>
          <w:b/>
          <w:szCs w:val="26"/>
        </w:rPr>
      </w:pPr>
      <w:r>
        <w:rPr>
          <w:b/>
          <w:szCs w:val="26"/>
        </w:rPr>
        <w:t>2.4</w:t>
      </w:r>
      <w:r w:rsidRPr="0027267E">
        <w:rPr>
          <w:b/>
          <w:szCs w:val="26"/>
        </w:rPr>
        <w:t xml:space="preserve"> Body structure</w:t>
      </w:r>
    </w:p>
    <w:p w:rsidR="0069720D" w:rsidRDefault="0069720D" w:rsidP="004F4849">
      <w:pPr>
        <w:spacing w:before="120"/>
        <w:rPr>
          <w:szCs w:val="26"/>
        </w:rPr>
      </w:pPr>
      <w:r>
        <w:rPr>
          <w:szCs w:val="26"/>
        </w:rPr>
        <w:t>Body Structure</w:t>
      </w:r>
      <w:r w:rsidRPr="0027267E">
        <w:rPr>
          <w:szCs w:val="26"/>
        </w:rPr>
        <w:t xml:space="preserve"> </w:t>
      </w:r>
      <w:r>
        <w:rPr>
          <w:szCs w:val="26"/>
        </w:rPr>
        <w:t>is the term used in the ICF to refer to</w:t>
      </w:r>
      <w:r w:rsidRPr="0027267E">
        <w:rPr>
          <w:szCs w:val="26"/>
        </w:rPr>
        <w:t xml:space="preserve"> the anatomical parts of the body, such as organs, limbs and their components.</w:t>
      </w:r>
    </w:p>
    <w:p w:rsidR="0069720D" w:rsidRPr="00520F0F" w:rsidRDefault="0069720D" w:rsidP="004F4849">
      <w:pPr>
        <w:spacing w:before="120"/>
        <w:rPr>
          <w:b/>
          <w:szCs w:val="26"/>
        </w:rPr>
      </w:pPr>
      <w:r>
        <w:rPr>
          <w:b/>
          <w:szCs w:val="26"/>
        </w:rPr>
        <w:t>2.5</w:t>
      </w:r>
      <w:r w:rsidRPr="00520F0F">
        <w:rPr>
          <w:b/>
          <w:szCs w:val="26"/>
        </w:rPr>
        <w:t xml:space="preserve"> Impairment</w:t>
      </w:r>
    </w:p>
    <w:p w:rsidR="0069720D" w:rsidRPr="00520F0F" w:rsidRDefault="0069720D" w:rsidP="004F4849">
      <w:pPr>
        <w:spacing w:before="120"/>
        <w:rPr>
          <w:szCs w:val="26"/>
        </w:rPr>
      </w:pPr>
      <w:r w:rsidRPr="00520F0F">
        <w:rPr>
          <w:szCs w:val="26"/>
        </w:rPr>
        <w:t>This term refers to problems in body function or structure such as a significant deviation or loss which can be temporary due, for example, to injury, or permanent, slight or severe and can fluctuate over time, in particular, deterioration due to ageing.</w:t>
      </w:r>
    </w:p>
    <w:p w:rsidR="0069720D" w:rsidRPr="00520F0F" w:rsidRDefault="0069720D" w:rsidP="004F4849">
      <w:pPr>
        <w:spacing w:before="120"/>
        <w:rPr>
          <w:b/>
          <w:szCs w:val="26"/>
        </w:rPr>
      </w:pPr>
      <w:r>
        <w:rPr>
          <w:b/>
          <w:szCs w:val="26"/>
        </w:rPr>
        <w:t>2.6</w:t>
      </w:r>
      <w:r w:rsidRPr="00520F0F">
        <w:rPr>
          <w:b/>
          <w:szCs w:val="26"/>
        </w:rPr>
        <w:t xml:space="preserve"> Activity limitation</w:t>
      </w:r>
    </w:p>
    <w:p w:rsidR="0069720D" w:rsidRPr="00520F0F" w:rsidRDefault="0069720D" w:rsidP="004F4849">
      <w:pPr>
        <w:spacing w:before="120"/>
        <w:rPr>
          <w:szCs w:val="26"/>
        </w:rPr>
      </w:pPr>
      <w:r>
        <w:rPr>
          <w:szCs w:val="26"/>
        </w:rPr>
        <w:t>In the ICF, a</w:t>
      </w:r>
      <w:r w:rsidRPr="00520F0F">
        <w:rPr>
          <w:szCs w:val="26"/>
        </w:rPr>
        <w:t xml:space="preserve">ctivity </w:t>
      </w:r>
      <w:r>
        <w:rPr>
          <w:szCs w:val="26"/>
        </w:rPr>
        <w:t>refers to</w:t>
      </w:r>
      <w:r w:rsidRPr="00520F0F">
        <w:rPr>
          <w:szCs w:val="26"/>
        </w:rPr>
        <w:t xml:space="preserve"> the execution of a task or action by an individual. </w:t>
      </w:r>
      <w:r>
        <w:rPr>
          <w:szCs w:val="26"/>
        </w:rPr>
        <w:t>An a</w:t>
      </w:r>
      <w:r w:rsidRPr="00520F0F">
        <w:rPr>
          <w:szCs w:val="26"/>
        </w:rPr>
        <w:t>ctivity limitation refer</w:t>
      </w:r>
      <w:r>
        <w:rPr>
          <w:szCs w:val="26"/>
        </w:rPr>
        <w:t>s</w:t>
      </w:r>
      <w:r w:rsidRPr="00520F0F">
        <w:rPr>
          <w:szCs w:val="26"/>
        </w:rPr>
        <w:t xml:space="preserve"> to any difficulty an individual may have in executing a task or actions.</w:t>
      </w:r>
    </w:p>
    <w:p w:rsidR="0069720D" w:rsidRPr="00520F0F" w:rsidRDefault="0069720D" w:rsidP="004F4849">
      <w:pPr>
        <w:spacing w:before="120"/>
        <w:rPr>
          <w:b/>
          <w:szCs w:val="26"/>
        </w:rPr>
      </w:pPr>
      <w:r>
        <w:rPr>
          <w:b/>
          <w:szCs w:val="26"/>
        </w:rPr>
        <w:t>2.7</w:t>
      </w:r>
      <w:r w:rsidRPr="00520F0F">
        <w:rPr>
          <w:b/>
          <w:szCs w:val="26"/>
        </w:rPr>
        <w:t xml:space="preserve"> Participation restriction</w:t>
      </w:r>
    </w:p>
    <w:p w:rsidR="0069720D" w:rsidRPr="007953D6" w:rsidRDefault="0069720D" w:rsidP="007953D6">
      <w:pPr>
        <w:spacing w:before="120"/>
        <w:rPr>
          <w:szCs w:val="26"/>
        </w:rPr>
      </w:pPr>
      <w:r w:rsidRPr="00520F0F">
        <w:rPr>
          <w:szCs w:val="26"/>
        </w:rPr>
        <w:t xml:space="preserve">Participation </w:t>
      </w:r>
      <w:r>
        <w:rPr>
          <w:szCs w:val="26"/>
        </w:rPr>
        <w:t xml:space="preserve">in ICF terms </w:t>
      </w:r>
      <w:r w:rsidRPr="00520F0F">
        <w:rPr>
          <w:szCs w:val="26"/>
        </w:rPr>
        <w:t>is involvement in a life situation. Participation Restriction is any problem an individual may experience in involvement in life situations.</w:t>
      </w:r>
    </w:p>
    <w:p w:rsidR="0069720D" w:rsidRPr="00520F0F" w:rsidRDefault="0069720D" w:rsidP="004F4849">
      <w:pPr>
        <w:rPr>
          <w:rFonts w:cs="TimesNewRoman,BoldItalic"/>
          <w:b/>
          <w:bCs/>
          <w:szCs w:val="26"/>
        </w:rPr>
      </w:pPr>
      <w:r>
        <w:rPr>
          <w:b/>
          <w:szCs w:val="26"/>
        </w:rPr>
        <w:t>2.8</w:t>
      </w:r>
      <w:r w:rsidRPr="00520F0F">
        <w:rPr>
          <w:b/>
          <w:szCs w:val="26"/>
        </w:rPr>
        <w:t xml:space="preserve"> C</w:t>
      </w:r>
      <w:r w:rsidRPr="00520F0F">
        <w:rPr>
          <w:rFonts w:cs="TimesNewRoman,BoldItalic"/>
          <w:b/>
          <w:bCs/>
          <w:szCs w:val="26"/>
        </w:rPr>
        <w:t xml:space="preserve">apacity </w:t>
      </w:r>
    </w:p>
    <w:p w:rsidR="0069720D" w:rsidRPr="00520F0F" w:rsidRDefault="0069720D" w:rsidP="004F4849">
      <w:pPr>
        <w:spacing w:before="120"/>
        <w:rPr>
          <w:szCs w:val="26"/>
        </w:rPr>
      </w:pPr>
      <w:r>
        <w:rPr>
          <w:rFonts w:cs="TimesNewRoman,BoldItalic"/>
          <w:bCs/>
          <w:szCs w:val="26"/>
        </w:rPr>
        <w:t xml:space="preserve">The ICF refers to capacity as </w:t>
      </w:r>
      <w:r w:rsidRPr="00520F0F">
        <w:rPr>
          <w:rFonts w:cs="TimesNewRoman,BoldItalic"/>
          <w:bCs/>
          <w:szCs w:val="26"/>
        </w:rPr>
        <w:t>t</w:t>
      </w:r>
      <w:r w:rsidRPr="00520F0F">
        <w:rPr>
          <w:szCs w:val="26"/>
        </w:rPr>
        <w:t xml:space="preserve">he </w:t>
      </w:r>
      <w:r w:rsidRPr="00520F0F">
        <w:rPr>
          <w:rFonts w:cs="TimesNewRoman,BoldItalic"/>
          <w:bCs/>
          <w:szCs w:val="26"/>
        </w:rPr>
        <w:t>extent of a</w:t>
      </w:r>
      <w:r w:rsidRPr="00520F0F">
        <w:rPr>
          <w:szCs w:val="26"/>
        </w:rPr>
        <w:t xml:space="preserve"> </w:t>
      </w:r>
      <w:r w:rsidRPr="00520F0F">
        <w:rPr>
          <w:rFonts w:cs="TimesNewRoman,BoldItalic"/>
          <w:bCs/>
          <w:szCs w:val="26"/>
        </w:rPr>
        <w:t>person’s ability</w:t>
      </w:r>
      <w:r w:rsidRPr="00520F0F">
        <w:rPr>
          <w:rFonts w:cs="TimesNewRoman,BoldItalic"/>
          <w:b/>
          <w:bCs/>
          <w:szCs w:val="26"/>
        </w:rPr>
        <w:t xml:space="preserve"> </w:t>
      </w:r>
      <w:r w:rsidRPr="00520F0F">
        <w:rPr>
          <w:szCs w:val="26"/>
        </w:rPr>
        <w:t xml:space="preserve">to execute a task or an action based on the inherent or intrinsic </w:t>
      </w:r>
      <w:r>
        <w:rPr>
          <w:szCs w:val="26"/>
        </w:rPr>
        <w:t>attribute</w:t>
      </w:r>
      <w:r w:rsidRPr="00520F0F">
        <w:rPr>
          <w:szCs w:val="26"/>
        </w:rPr>
        <w:t xml:space="preserve">s of the person </w:t>
      </w:r>
      <w:r>
        <w:rPr>
          <w:szCs w:val="26"/>
        </w:rPr>
        <w:t>him or herself</w:t>
      </w:r>
      <w:r w:rsidRPr="00520F0F">
        <w:rPr>
          <w:szCs w:val="26"/>
        </w:rPr>
        <w:t xml:space="preserve"> </w:t>
      </w:r>
      <w:r w:rsidRPr="00520F0F">
        <w:rPr>
          <w:rFonts w:cs="TimesNewRoman,BoldItalic"/>
          <w:bCs/>
          <w:szCs w:val="26"/>
        </w:rPr>
        <w:t>without the assistance</w:t>
      </w:r>
      <w:r w:rsidRPr="00520F0F">
        <w:rPr>
          <w:szCs w:val="26"/>
        </w:rPr>
        <w:t xml:space="preserve"> of another person, or assistance provided by an adapted or specially designed tool or vehicle, or any form of environmental modification. </w:t>
      </w:r>
    </w:p>
    <w:p w:rsidR="0069720D" w:rsidRPr="00520F0F" w:rsidRDefault="0069720D" w:rsidP="0042238D">
      <w:pPr>
        <w:spacing w:before="120"/>
        <w:rPr>
          <w:rFonts w:cs="TimesNewRoman,BoldItalic"/>
          <w:b/>
          <w:bCs/>
          <w:szCs w:val="26"/>
        </w:rPr>
      </w:pPr>
      <w:r>
        <w:rPr>
          <w:rFonts w:cs="TimesNewRoman,BoldItalic"/>
          <w:b/>
          <w:bCs/>
          <w:szCs w:val="26"/>
        </w:rPr>
        <w:t>2.9</w:t>
      </w:r>
      <w:r w:rsidRPr="00520F0F">
        <w:rPr>
          <w:rFonts w:cs="TimesNewRoman,BoldItalic"/>
          <w:b/>
          <w:bCs/>
          <w:szCs w:val="26"/>
        </w:rPr>
        <w:t xml:space="preserve"> Performance </w:t>
      </w:r>
    </w:p>
    <w:p w:rsidR="0069720D" w:rsidRPr="00520F0F" w:rsidRDefault="0069720D" w:rsidP="004F4849">
      <w:pPr>
        <w:spacing w:before="120"/>
        <w:rPr>
          <w:szCs w:val="26"/>
        </w:rPr>
      </w:pPr>
      <w:r>
        <w:rPr>
          <w:szCs w:val="26"/>
        </w:rPr>
        <w:t>Performance is defined by the ICF as</w:t>
      </w:r>
      <w:r w:rsidRPr="00520F0F">
        <w:rPr>
          <w:szCs w:val="26"/>
        </w:rPr>
        <w:t xml:space="preserve"> the </w:t>
      </w:r>
      <w:r w:rsidRPr="00520F0F">
        <w:rPr>
          <w:rFonts w:cs="TimesNewRoman,BoldItalic"/>
          <w:bCs/>
          <w:szCs w:val="26"/>
        </w:rPr>
        <w:t xml:space="preserve">extent to which </w:t>
      </w:r>
      <w:r w:rsidRPr="00520F0F">
        <w:rPr>
          <w:szCs w:val="26"/>
        </w:rPr>
        <w:t xml:space="preserve">a person is able to </w:t>
      </w:r>
      <w:r w:rsidRPr="00520F0F">
        <w:rPr>
          <w:rFonts w:cs="TimesNewRoman,BoldItalic"/>
          <w:bCs/>
          <w:szCs w:val="26"/>
        </w:rPr>
        <w:t xml:space="preserve">execute </w:t>
      </w:r>
      <w:r w:rsidRPr="00520F0F">
        <w:rPr>
          <w:szCs w:val="26"/>
        </w:rPr>
        <w:t xml:space="preserve">a task or action </w:t>
      </w:r>
      <w:r w:rsidRPr="00520F0F">
        <w:rPr>
          <w:rFonts w:cs="TimesNewRoman,BoldItalic"/>
          <w:bCs/>
          <w:szCs w:val="26"/>
        </w:rPr>
        <w:t xml:space="preserve">in his or her current environment including </w:t>
      </w:r>
      <w:r w:rsidRPr="00520F0F">
        <w:rPr>
          <w:szCs w:val="26"/>
        </w:rPr>
        <w:t xml:space="preserve">all aspects of the physical, social and attitudinal world, </w:t>
      </w:r>
      <w:r w:rsidRPr="00520F0F">
        <w:rPr>
          <w:rFonts w:cs="TimesNewRoman,BoldItalic"/>
          <w:bCs/>
          <w:szCs w:val="26"/>
        </w:rPr>
        <w:t>assuming that he or she wishes to do so</w:t>
      </w:r>
      <w:r w:rsidRPr="00520F0F">
        <w:rPr>
          <w:szCs w:val="26"/>
        </w:rPr>
        <w:t>.</w:t>
      </w:r>
    </w:p>
    <w:p w:rsidR="0069720D" w:rsidRPr="00520F0F" w:rsidRDefault="0069720D" w:rsidP="004F4849">
      <w:pPr>
        <w:rPr>
          <w:b/>
          <w:szCs w:val="26"/>
        </w:rPr>
      </w:pPr>
      <w:r>
        <w:rPr>
          <w:b/>
          <w:szCs w:val="26"/>
        </w:rPr>
        <w:t>2.10</w:t>
      </w:r>
      <w:r w:rsidRPr="00520F0F">
        <w:rPr>
          <w:b/>
          <w:szCs w:val="26"/>
        </w:rPr>
        <w:t xml:space="preserve"> Disability </w:t>
      </w:r>
    </w:p>
    <w:p w:rsidR="0069720D" w:rsidRDefault="0069720D" w:rsidP="004F4849">
      <w:pPr>
        <w:spacing w:before="120"/>
        <w:rPr>
          <w:szCs w:val="26"/>
        </w:rPr>
      </w:pPr>
      <w:r w:rsidRPr="00520F0F">
        <w:rPr>
          <w:szCs w:val="26"/>
        </w:rPr>
        <w:t xml:space="preserve">Disability </w:t>
      </w:r>
      <w:r>
        <w:rPr>
          <w:szCs w:val="26"/>
        </w:rPr>
        <w:t>is used by the ICF as</w:t>
      </w:r>
      <w:r w:rsidRPr="00520F0F">
        <w:rPr>
          <w:szCs w:val="26"/>
        </w:rPr>
        <w:t xml:space="preserve"> an umbrella term for impairments, activity limitations and participation restrictions.</w:t>
      </w:r>
    </w:p>
    <w:p w:rsidR="0069720D" w:rsidRDefault="0069720D" w:rsidP="004F4849">
      <w:pPr>
        <w:rPr>
          <w:b/>
          <w:szCs w:val="26"/>
        </w:rPr>
      </w:pPr>
      <w:r w:rsidRPr="00AE0312">
        <w:rPr>
          <w:b/>
          <w:szCs w:val="26"/>
        </w:rPr>
        <w:t xml:space="preserve">2.11 Accessibility </w:t>
      </w:r>
    </w:p>
    <w:p w:rsidR="0069720D" w:rsidRPr="00AE0312" w:rsidRDefault="0069720D" w:rsidP="004F4849">
      <w:pPr>
        <w:spacing w:before="120" w:after="240"/>
        <w:rPr>
          <w:szCs w:val="26"/>
        </w:rPr>
      </w:pPr>
      <w:r>
        <w:rPr>
          <w:szCs w:val="26"/>
        </w:rPr>
        <w:t xml:space="preserve">Accessibility is defined in </w:t>
      </w:r>
      <w:r>
        <w:rPr>
          <w:i/>
          <w:szCs w:val="26"/>
        </w:rPr>
        <w:t>Ergonomics -</w:t>
      </w:r>
      <w:r w:rsidRPr="00AE0312">
        <w:rPr>
          <w:i/>
          <w:szCs w:val="26"/>
        </w:rPr>
        <w:t xml:space="preserve"> General approach, principles and concepts</w:t>
      </w:r>
      <w:r w:rsidRPr="00AE0312">
        <w:rPr>
          <w:szCs w:val="26"/>
        </w:rPr>
        <w:t xml:space="preserve"> </w:t>
      </w:r>
      <w:r>
        <w:rPr>
          <w:szCs w:val="26"/>
        </w:rPr>
        <w:t>(</w:t>
      </w:r>
      <w:r w:rsidRPr="00AE0312">
        <w:rPr>
          <w:szCs w:val="26"/>
        </w:rPr>
        <w:t>ISO 26800:2011</w:t>
      </w:r>
      <w:r>
        <w:rPr>
          <w:szCs w:val="26"/>
        </w:rPr>
        <w:t>) as</w:t>
      </w:r>
      <w:r w:rsidRPr="00AE0312">
        <w:rPr>
          <w:szCs w:val="26"/>
        </w:rPr>
        <w:t xml:space="preserve"> </w:t>
      </w:r>
      <w:r>
        <w:rPr>
          <w:szCs w:val="26"/>
        </w:rPr>
        <w:t xml:space="preserve">the </w:t>
      </w:r>
      <w:r w:rsidRPr="00AE0312">
        <w:rPr>
          <w:szCs w:val="26"/>
        </w:rPr>
        <w:t>extent to which products, systems, services, environments and facilities can be used by people from a</w:t>
      </w:r>
      <w:r>
        <w:rPr>
          <w:szCs w:val="26"/>
        </w:rPr>
        <w:t xml:space="preserve"> </w:t>
      </w:r>
      <w:r w:rsidRPr="00AE0312">
        <w:rPr>
          <w:szCs w:val="26"/>
        </w:rPr>
        <w:t>population with the widest range of characteristics and capabilities to achieve a specified goal in a specified</w:t>
      </w:r>
      <w:r>
        <w:rPr>
          <w:szCs w:val="26"/>
        </w:rPr>
        <w:t xml:space="preserve"> </w:t>
      </w:r>
      <w:r w:rsidRPr="00AE0312">
        <w:rPr>
          <w:szCs w:val="26"/>
        </w:rPr>
        <w:t>context of use</w:t>
      </w:r>
      <w:r>
        <w:rPr>
          <w:szCs w:val="26"/>
        </w:rPr>
        <w:t>.</w:t>
      </w:r>
    </w:p>
    <w:p w:rsidR="0069720D" w:rsidRPr="00520F0F" w:rsidRDefault="0069720D" w:rsidP="0042238D">
      <w:pPr>
        <w:spacing w:before="120"/>
        <w:rPr>
          <w:b/>
          <w:szCs w:val="26"/>
        </w:rPr>
      </w:pPr>
      <w:r>
        <w:rPr>
          <w:b/>
          <w:szCs w:val="26"/>
        </w:rPr>
        <w:t>2.12</w:t>
      </w:r>
      <w:r w:rsidRPr="00520F0F">
        <w:rPr>
          <w:b/>
          <w:szCs w:val="26"/>
        </w:rPr>
        <w:t xml:space="preserve"> Universal design</w:t>
      </w:r>
    </w:p>
    <w:p w:rsidR="0069720D" w:rsidRDefault="0069720D" w:rsidP="0042238D">
      <w:pPr>
        <w:spacing w:before="120" w:after="120"/>
        <w:rPr>
          <w:szCs w:val="26"/>
        </w:rPr>
      </w:pPr>
      <w:r w:rsidRPr="00520F0F">
        <w:rPr>
          <w:szCs w:val="26"/>
        </w:rPr>
        <w:t xml:space="preserve">Universal Design is the design of products and environments to be usable by all people, to the greatest extent possible, without the </w:t>
      </w:r>
      <w:r>
        <w:rPr>
          <w:szCs w:val="26"/>
        </w:rPr>
        <w:t>need for adaptation or specialis</w:t>
      </w:r>
      <w:r w:rsidRPr="00520F0F">
        <w:rPr>
          <w:szCs w:val="26"/>
        </w:rPr>
        <w:t xml:space="preserve">ed design (Accessible </w:t>
      </w:r>
      <w:r>
        <w:rPr>
          <w:szCs w:val="26"/>
        </w:rPr>
        <w:t>D</w:t>
      </w:r>
      <w:r w:rsidRPr="00520F0F">
        <w:rPr>
          <w:szCs w:val="26"/>
        </w:rPr>
        <w:t xml:space="preserve">esign is a subset of Universal Design). </w:t>
      </w:r>
    </w:p>
    <w:p w:rsidR="0069720D" w:rsidRPr="00520F0F" w:rsidRDefault="0069720D" w:rsidP="0042238D">
      <w:pPr>
        <w:spacing w:before="120"/>
        <w:rPr>
          <w:b/>
          <w:szCs w:val="26"/>
        </w:rPr>
      </w:pPr>
      <w:r>
        <w:rPr>
          <w:b/>
          <w:szCs w:val="26"/>
        </w:rPr>
        <w:t>2.13</w:t>
      </w:r>
      <w:r w:rsidRPr="00520F0F">
        <w:rPr>
          <w:b/>
          <w:szCs w:val="26"/>
        </w:rPr>
        <w:t xml:space="preserve"> Assistive technology</w:t>
      </w:r>
    </w:p>
    <w:p w:rsidR="0069720D" w:rsidRPr="00520F0F" w:rsidRDefault="0069720D" w:rsidP="004F4849">
      <w:pPr>
        <w:spacing w:before="120"/>
        <w:rPr>
          <w:szCs w:val="26"/>
        </w:rPr>
      </w:pPr>
      <w:r w:rsidRPr="00520F0F">
        <w:rPr>
          <w:szCs w:val="26"/>
        </w:rPr>
        <w:t>Assistive technology refers to any piece of equipment, product system, hardware, software or service that is used to increase, maintain or improve functional capabilities of individuals with disabilities. Assistive devices do not eliminate impairment but may lessen the difficulty an individual has in carrying out a task or activity in specific environments.</w:t>
      </w:r>
    </w:p>
    <w:p w:rsidR="0069720D" w:rsidRPr="00520F0F" w:rsidRDefault="0069720D" w:rsidP="004F4849">
      <w:pPr>
        <w:spacing w:before="120"/>
        <w:rPr>
          <w:b/>
          <w:szCs w:val="26"/>
        </w:rPr>
      </w:pPr>
      <w:r>
        <w:rPr>
          <w:b/>
          <w:szCs w:val="26"/>
        </w:rPr>
        <w:t>2.14</w:t>
      </w:r>
      <w:r w:rsidRPr="00520F0F">
        <w:rPr>
          <w:b/>
          <w:szCs w:val="26"/>
        </w:rPr>
        <w:t xml:space="preserve"> Environmental Factors </w:t>
      </w:r>
    </w:p>
    <w:p w:rsidR="0069720D" w:rsidRPr="007953D6" w:rsidRDefault="0069720D" w:rsidP="0042238D">
      <w:pPr>
        <w:spacing w:before="120"/>
        <w:rPr>
          <w:szCs w:val="26"/>
        </w:rPr>
      </w:pPr>
      <w:r w:rsidRPr="00520F0F">
        <w:rPr>
          <w:szCs w:val="26"/>
        </w:rPr>
        <w:t>Environmental factors</w:t>
      </w:r>
      <w:r>
        <w:rPr>
          <w:szCs w:val="26"/>
        </w:rPr>
        <w:t>, in the ICF, refers to</w:t>
      </w:r>
      <w:r w:rsidRPr="00520F0F">
        <w:rPr>
          <w:szCs w:val="26"/>
        </w:rPr>
        <w:t xml:space="preserve"> the physical, social and attitudinal environment in which people live and conduct their lives (Environmental factors include Products and </w:t>
      </w:r>
      <w:r>
        <w:rPr>
          <w:szCs w:val="26"/>
        </w:rPr>
        <w:t>t</w:t>
      </w:r>
      <w:r w:rsidRPr="00520F0F">
        <w:rPr>
          <w:szCs w:val="26"/>
        </w:rPr>
        <w:t xml:space="preserve">echnology, Natural Environment and human made changes to the Environment, Support and </w:t>
      </w:r>
      <w:r>
        <w:rPr>
          <w:szCs w:val="26"/>
        </w:rPr>
        <w:t>r</w:t>
      </w:r>
      <w:r w:rsidRPr="00520F0F">
        <w:rPr>
          <w:szCs w:val="26"/>
        </w:rPr>
        <w:t>elationships, Attitudes, and Services systems and policies).</w:t>
      </w:r>
    </w:p>
    <w:p w:rsidR="0069720D" w:rsidRPr="00520F0F" w:rsidRDefault="0069720D" w:rsidP="0042238D">
      <w:pPr>
        <w:spacing w:before="120"/>
        <w:rPr>
          <w:b/>
          <w:szCs w:val="26"/>
        </w:rPr>
      </w:pPr>
      <w:r>
        <w:rPr>
          <w:b/>
          <w:szCs w:val="26"/>
        </w:rPr>
        <w:t>2.15</w:t>
      </w:r>
      <w:r w:rsidRPr="00520F0F">
        <w:rPr>
          <w:b/>
          <w:szCs w:val="26"/>
        </w:rPr>
        <w:t xml:space="preserve"> Factors to be considered in the design process</w:t>
      </w:r>
    </w:p>
    <w:p w:rsidR="0069720D" w:rsidRPr="00520F0F" w:rsidRDefault="0069720D" w:rsidP="004F4849">
      <w:pPr>
        <w:spacing w:before="120"/>
        <w:rPr>
          <w:szCs w:val="26"/>
        </w:rPr>
      </w:pPr>
      <w:r>
        <w:rPr>
          <w:szCs w:val="26"/>
        </w:rPr>
        <w:t xml:space="preserve">Guide 71:2001 specifies design factors as </w:t>
      </w:r>
      <w:r w:rsidRPr="00520F0F">
        <w:rPr>
          <w:szCs w:val="26"/>
        </w:rPr>
        <w:t>factors to consider in making products and services accessible</w:t>
      </w:r>
      <w:r>
        <w:rPr>
          <w:szCs w:val="26"/>
        </w:rPr>
        <w:t>. They are</w:t>
      </w:r>
      <w:r>
        <w:rPr>
          <w:b/>
          <w:szCs w:val="26"/>
        </w:rPr>
        <w:t xml:space="preserve"> </w:t>
      </w:r>
      <w:r w:rsidRPr="00520F0F">
        <w:rPr>
          <w:szCs w:val="26"/>
        </w:rPr>
        <w:t xml:space="preserve">the </w:t>
      </w:r>
      <w:r>
        <w:rPr>
          <w:szCs w:val="26"/>
        </w:rPr>
        <w:t>attribute</w:t>
      </w:r>
      <w:r w:rsidRPr="00520F0F">
        <w:rPr>
          <w:szCs w:val="26"/>
        </w:rPr>
        <w:t xml:space="preserve">s of products, services and </w:t>
      </w:r>
      <w:r>
        <w:rPr>
          <w:szCs w:val="26"/>
        </w:rPr>
        <w:t xml:space="preserve">the built </w:t>
      </w:r>
      <w:r w:rsidRPr="00520F0F">
        <w:rPr>
          <w:szCs w:val="26"/>
        </w:rPr>
        <w:t>environment that assist or hinder older persons and persons with disabilities.</w:t>
      </w:r>
    </w:p>
    <w:p w:rsidR="0069720D" w:rsidRPr="00520F0F" w:rsidRDefault="0069720D" w:rsidP="0042238D">
      <w:pPr>
        <w:spacing w:before="120"/>
        <w:rPr>
          <w:b/>
          <w:szCs w:val="26"/>
        </w:rPr>
      </w:pPr>
      <w:r>
        <w:rPr>
          <w:b/>
          <w:szCs w:val="26"/>
        </w:rPr>
        <w:t>2.16</w:t>
      </w:r>
      <w:r w:rsidRPr="00520F0F">
        <w:rPr>
          <w:b/>
          <w:szCs w:val="26"/>
        </w:rPr>
        <w:t xml:space="preserve"> Alternative format</w:t>
      </w:r>
    </w:p>
    <w:p w:rsidR="0069720D" w:rsidRPr="00520F0F" w:rsidRDefault="0069720D" w:rsidP="004F4849">
      <w:pPr>
        <w:spacing w:before="120"/>
        <w:rPr>
          <w:szCs w:val="26"/>
        </w:rPr>
      </w:pPr>
      <w:r w:rsidRPr="00520F0F">
        <w:rPr>
          <w:szCs w:val="26"/>
        </w:rPr>
        <w:t>An alternative format</w:t>
      </w:r>
      <w:r>
        <w:rPr>
          <w:szCs w:val="26"/>
        </w:rPr>
        <w:t>, according to Guide 71:2001,</w:t>
      </w:r>
      <w:r w:rsidRPr="00520F0F">
        <w:rPr>
          <w:szCs w:val="26"/>
        </w:rPr>
        <w:t xml:space="preserve"> is a different presentation which may make products and services accessible by the use of another modality or sensory ability.</w:t>
      </w:r>
    </w:p>
    <w:p w:rsidR="0069720D" w:rsidRPr="00520F0F" w:rsidRDefault="0069720D" w:rsidP="0042238D">
      <w:pPr>
        <w:spacing w:before="120"/>
        <w:rPr>
          <w:b/>
          <w:szCs w:val="26"/>
        </w:rPr>
      </w:pPr>
      <w:r>
        <w:rPr>
          <w:b/>
          <w:szCs w:val="26"/>
        </w:rPr>
        <w:t>2.17</w:t>
      </w:r>
      <w:r w:rsidRPr="00520F0F">
        <w:rPr>
          <w:b/>
          <w:szCs w:val="26"/>
        </w:rPr>
        <w:t xml:space="preserve"> User</w:t>
      </w:r>
    </w:p>
    <w:p w:rsidR="0069720D" w:rsidRPr="00520F0F" w:rsidRDefault="0069720D" w:rsidP="004F4849">
      <w:pPr>
        <w:spacing w:before="120"/>
        <w:rPr>
          <w:szCs w:val="26"/>
        </w:rPr>
      </w:pPr>
      <w:r w:rsidRPr="00520F0F">
        <w:rPr>
          <w:szCs w:val="26"/>
        </w:rPr>
        <w:t>The user is the person who interacts with a product, service or environment.</w:t>
      </w:r>
    </w:p>
    <w:p w:rsidR="0069720D" w:rsidRPr="00520F0F" w:rsidRDefault="0069720D" w:rsidP="0042238D">
      <w:pPr>
        <w:spacing w:before="120"/>
        <w:rPr>
          <w:b/>
          <w:szCs w:val="26"/>
        </w:rPr>
      </w:pPr>
      <w:r>
        <w:rPr>
          <w:b/>
          <w:szCs w:val="26"/>
        </w:rPr>
        <w:t>2.18</w:t>
      </w:r>
      <w:r w:rsidRPr="00520F0F">
        <w:rPr>
          <w:b/>
          <w:szCs w:val="26"/>
        </w:rPr>
        <w:t xml:space="preserve"> Usability</w:t>
      </w:r>
    </w:p>
    <w:p w:rsidR="0069720D" w:rsidRPr="00783A66" w:rsidRDefault="0069720D" w:rsidP="004F4849">
      <w:pPr>
        <w:spacing w:before="120"/>
        <w:rPr>
          <w:szCs w:val="26"/>
        </w:rPr>
      </w:pPr>
      <w:r>
        <w:rPr>
          <w:szCs w:val="26"/>
        </w:rPr>
        <w:t xml:space="preserve">Usability </w:t>
      </w:r>
      <w:r w:rsidRPr="00783A66">
        <w:rPr>
          <w:szCs w:val="26"/>
        </w:rPr>
        <w:t xml:space="preserve">is defined in </w:t>
      </w:r>
      <w:r>
        <w:rPr>
          <w:bCs/>
          <w:szCs w:val="26"/>
        </w:rPr>
        <w:t>ISO 9241-11 (1998)</w:t>
      </w:r>
      <w:r w:rsidRPr="00783A66">
        <w:rPr>
          <w:bCs/>
          <w:szCs w:val="26"/>
        </w:rPr>
        <w:t xml:space="preserve"> as </w:t>
      </w:r>
      <w:r>
        <w:rPr>
          <w:bCs/>
          <w:szCs w:val="26"/>
        </w:rPr>
        <w:t xml:space="preserve">the </w:t>
      </w:r>
      <w:r w:rsidRPr="00783A66">
        <w:rPr>
          <w:bCs/>
          <w:szCs w:val="26"/>
        </w:rPr>
        <w:t>extent to which a product can be used by specified users to achieve specified goals with effectiveness, efficiency and satisfaction in a specified context of use</w:t>
      </w:r>
      <w:r w:rsidRPr="00783A66">
        <w:rPr>
          <w:szCs w:val="26"/>
        </w:rPr>
        <w:t xml:space="preserve">. </w:t>
      </w:r>
      <w:r>
        <w:rPr>
          <w:szCs w:val="26"/>
        </w:rPr>
        <w:t>Wider usability refers to design factors which expand the range of users with different abilities for a particular product, service or physical environment.</w:t>
      </w:r>
      <w:r w:rsidRPr="00244C7A">
        <w:rPr>
          <w:szCs w:val="26"/>
        </w:rPr>
        <w:br w:type="page"/>
      </w:r>
    </w:p>
    <w:p w:rsidR="0069720D" w:rsidRPr="00520F0F" w:rsidRDefault="0069720D" w:rsidP="00913E3A">
      <w:pPr>
        <w:pStyle w:val="Heading1"/>
      </w:pPr>
      <w:bookmarkStart w:id="20" w:name="_Toc335835580"/>
      <w:bookmarkStart w:id="21" w:name="_Toc343079242"/>
      <w:bookmarkStart w:id="22" w:name="_Toc343175852"/>
      <w:r w:rsidRPr="00520F0F">
        <w:t xml:space="preserve">3. </w:t>
      </w:r>
      <w:bookmarkEnd w:id="20"/>
      <w:r w:rsidRPr="00520F0F">
        <w:t xml:space="preserve">Linking </w:t>
      </w:r>
      <w:r>
        <w:t xml:space="preserve">the </w:t>
      </w:r>
      <w:r w:rsidRPr="00520F0F">
        <w:t>ICF and Related Resources to Universal Design Guidance Standards</w:t>
      </w:r>
      <w:bookmarkEnd w:id="21"/>
      <w:bookmarkEnd w:id="22"/>
      <w:r w:rsidRPr="00520F0F">
        <w:t xml:space="preserve"> </w:t>
      </w:r>
    </w:p>
    <w:p w:rsidR="0069720D" w:rsidRPr="00520F0F" w:rsidRDefault="0069720D" w:rsidP="00913E3A">
      <w:pPr>
        <w:pStyle w:val="Heading2"/>
      </w:pPr>
      <w:bookmarkStart w:id="23" w:name="_Toc335835581"/>
      <w:bookmarkStart w:id="24" w:name="_Toc343079243"/>
      <w:bookmarkStart w:id="25" w:name="_Toc343175853"/>
      <w:r w:rsidRPr="00520F0F">
        <w:t>3</w:t>
      </w:r>
      <w:r>
        <w:t>.1</w:t>
      </w:r>
      <w:r w:rsidRPr="00520F0F">
        <w:t xml:space="preserve"> </w:t>
      </w:r>
      <w:bookmarkEnd w:id="23"/>
      <w:r>
        <w:t>The Dynamics of Universal Design</w:t>
      </w:r>
      <w:bookmarkEnd w:id="24"/>
      <w:bookmarkEnd w:id="25"/>
    </w:p>
    <w:p w:rsidR="0069720D" w:rsidRPr="00520F0F" w:rsidRDefault="0069720D" w:rsidP="00913E3A">
      <w:r w:rsidRPr="00520F0F">
        <w:t>The conceptual approach adopted by this guide incorporates a primary aim of Guide 71</w:t>
      </w:r>
      <w:r>
        <w:t>:2001</w:t>
      </w:r>
      <w:r w:rsidRPr="00520F0F">
        <w:t>, which is to outline the relationship between the requirements in standards and the accessibility and usability of products and services. It utilises a combination of concepts derived from Guide 71</w:t>
      </w:r>
      <w:r>
        <w:t>:2001</w:t>
      </w:r>
      <w:r w:rsidRPr="00520F0F">
        <w:t>, the ICF and related resources.</w:t>
      </w:r>
    </w:p>
    <w:p w:rsidR="0069720D" w:rsidRDefault="0069720D" w:rsidP="00913E3A">
      <w:r w:rsidRPr="00520F0F">
        <w:t xml:space="preserve">It provides a framework for characterising the potential impact of </w:t>
      </w:r>
      <w:r>
        <w:t>Universal D</w:t>
      </w:r>
      <w:r w:rsidRPr="00520F0F">
        <w:t>esign factors on the usability of product</w:t>
      </w:r>
      <w:r>
        <w:t>s</w:t>
      </w:r>
      <w:r w:rsidRPr="00520F0F">
        <w:t>, service</w:t>
      </w:r>
      <w:r>
        <w:t>s</w:t>
      </w:r>
      <w:r w:rsidRPr="00520F0F">
        <w:t xml:space="preserve"> or </w:t>
      </w:r>
      <w:r>
        <w:t>the built environment in the development of design guidance standards</w:t>
      </w:r>
      <w:r w:rsidRPr="00520F0F">
        <w:t xml:space="preserve">. The dynamics of Universal Design are illustrated in Figure 1. The figure is derived from the ICF </w:t>
      </w:r>
      <w:r>
        <w:t xml:space="preserve">flowchart. </w:t>
      </w:r>
      <w:r w:rsidRPr="00520F0F">
        <w:t xml:space="preserve"> </w:t>
      </w:r>
      <w:r>
        <w:t xml:space="preserve">A brief overview of the ICF is presented in Annex 1 for those who are not familiar with its domains, codes and qualifiers. </w:t>
      </w:r>
    </w:p>
    <w:p w:rsidR="0069720D" w:rsidRPr="00520F0F" w:rsidRDefault="0069720D" w:rsidP="00B87108">
      <w:pPr>
        <w:rPr>
          <w:szCs w:val="26"/>
        </w:rPr>
      </w:pPr>
      <w:r w:rsidRPr="00520F0F">
        <w:t>The left hand side</w:t>
      </w:r>
      <w:r w:rsidRPr="00520F0F">
        <w:rPr>
          <w:noProof/>
          <w:lang w:eastAsia="en-IE"/>
        </w:rPr>
        <w:t xml:space="preserve"> </w:t>
      </w:r>
      <w:r w:rsidRPr="00520F0F">
        <w:t xml:space="preserve">of the figure presents the starting point for </w:t>
      </w:r>
      <w:r>
        <w:t>a</w:t>
      </w:r>
      <w:r w:rsidRPr="00520F0F">
        <w:t xml:space="preserve"> disabling or enabling process. </w:t>
      </w:r>
      <w:r w:rsidRPr="00520F0F">
        <w:rPr>
          <w:szCs w:val="26"/>
        </w:rPr>
        <w:t>Problems in body function or structure</w:t>
      </w:r>
      <w:r>
        <w:rPr>
          <w:szCs w:val="26"/>
        </w:rPr>
        <w:t>,</w:t>
      </w:r>
      <w:r w:rsidRPr="00520F0F">
        <w:rPr>
          <w:szCs w:val="26"/>
        </w:rPr>
        <w:t xml:space="preserve"> in the abilities of </w:t>
      </w:r>
      <w:r>
        <w:rPr>
          <w:szCs w:val="26"/>
        </w:rPr>
        <w:t>individuals</w:t>
      </w:r>
      <w:r w:rsidRPr="00520F0F">
        <w:rPr>
          <w:szCs w:val="26"/>
        </w:rPr>
        <w:t xml:space="preserve"> or an aspect of </w:t>
      </w:r>
      <w:r>
        <w:rPr>
          <w:szCs w:val="26"/>
        </w:rPr>
        <w:t>their</w:t>
      </w:r>
      <w:r w:rsidRPr="00520F0F">
        <w:rPr>
          <w:szCs w:val="26"/>
        </w:rPr>
        <w:t xml:space="preserve"> personal characteristics result in a reduction in </w:t>
      </w:r>
      <w:r w:rsidRPr="00D80D6A">
        <w:rPr>
          <w:szCs w:val="26"/>
        </w:rPr>
        <w:t>capacity.</w:t>
      </w:r>
      <w:r w:rsidRPr="00520F0F">
        <w:rPr>
          <w:szCs w:val="26"/>
        </w:rPr>
        <w:t xml:space="preserve"> </w:t>
      </w:r>
      <w:r>
        <w:rPr>
          <w:rFonts w:cs="TimesNewRoman,BoldItalic"/>
          <w:bCs/>
          <w:szCs w:val="26"/>
        </w:rPr>
        <w:t>Capacity</w:t>
      </w:r>
      <w:r w:rsidRPr="00520F0F">
        <w:rPr>
          <w:szCs w:val="26"/>
        </w:rPr>
        <w:t xml:space="preserve"> is the </w:t>
      </w:r>
      <w:r w:rsidRPr="00520F0F">
        <w:rPr>
          <w:rFonts w:cs="TimesNewRoman,BoldItalic"/>
          <w:bCs/>
          <w:szCs w:val="26"/>
        </w:rPr>
        <w:t xml:space="preserve">extent of </w:t>
      </w:r>
      <w:r>
        <w:rPr>
          <w:rFonts w:cs="TimesNewRoman,BoldItalic"/>
          <w:bCs/>
          <w:szCs w:val="26"/>
        </w:rPr>
        <w:t>the</w:t>
      </w:r>
      <w:r w:rsidRPr="00520F0F">
        <w:rPr>
          <w:rFonts w:cs="TimesNewRoman,BoldItalic"/>
          <w:bCs/>
          <w:szCs w:val="26"/>
        </w:rPr>
        <w:t xml:space="preserve"> ability</w:t>
      </w:r>
      <w:r w:rsidRPr="00520F0F">
        <w:rPr>
          <w:rFonts w:cs="TimesNewRoman,BoldItalic"/>
          <w:b/>
          <w:bCs/>
          <w:szCs w:val="26"/>
        </w:rPr>
        <w:t xml:space="preserve"> </w:t>
      </w:r>
      <w:r w:rsidRPr="00520F0F">
        <w:rPr>
          <w:szCs w:val="26"/>
        </w:rPr>
        <w:t xml:space="preserve">to execute a task or an action based on </w:t>
      </w:r>
      <w:r>
        <w:rPr>
          <w:szCs w:val="26"/>
        </w:rPr>
        <w:t>a person’s</w:t>
      </w:r>
      <w:r w:rsidRPr="00520F0F">
        <w:rPr>
          <w:szCs w:val="26"/>
        </w:rPr>
        <w:t xml:space="preserve"> inherent or intrinsic </w:t>
      </w:r>
      <w:r>
        <w:rPr>
          <w:szCs w:val="26"/>
        </w:rPr>
        <w:t>attributes</w:t>
      </w:r>
      <w:r w:rsidRPr="00520F0F">
        <w:rPr>
          <w:szCs w:val="26"/>
        </w:rPr>
        <w:t xml:space="preserve"> </w:t>
      </w:r>
      <w:r w:rsidRPr="00520F0F">
        <w:rPr>
          <w:rFonts w:cs="TimesNewRoman,BoldItalic"/>
          <w:bCs/>
          <w:szCs w:val="26"/>
        </w:rPr>
        <w:t>without the assistance</w:t>
      </w:r>
      <w:r w:rsidRPr="00520F0F">
        <w:rPr>
          <w:szCs w:val="26"/>
        </w:rPr>
        <w:t xml:space="preserve"> or any form of environmental modification</w:t>
      </w:r>
      <w:r>
        <w:rPr>
          <w:szCs w:val="26"/>
        </w:rPr>
        <w:t xml:space="preserve"> or support</w:t>
      </w:r>
      <w:r w:rsidRPr="00520F0F">
        <w:rPr>
          <w:szCs w:val="26"/>
        </w:rPr>
        <w:t xml:space="preserve">. </w:t>
      </w:r>
    </w:p>
    <w:p w:rsidR="0069720D" w:rsidRPr="00520F0F" w:rsidRDefault="0069720D" w:rsidP="00154DD3">
      <w:pPr>
        <w:rPr>
          <w:szCs w:val="26"/>
        </w:rPr>
      </w:pPr>
      <w:r w:rsidRPr="00520F0F">
        <w:rPr>
          <w:szCs w:val="26"/>
        </w:rPr>
        <w:t xml:space="preserve">The environment is an intervening variable which can impact negatively </w:t>
      </w:r>
      <w:r>
        <w:rPr>
          <w:szCs w:val="26"/>
        </w:rPr>
        <w:t xml:space="preserve">or positively </w:t>
      </w:r>
      <w:r w:rsidRPr="00520F0F">
        <w:rPr>
          <w:szCs w:val="26"/>
        </w:rPr>
        <w:t xml:space="preserve">on the person’s activity in terms of actually implementing the task or action or participation in a life situation.  </w:t>
      </w:r>
    </w:p>
    <w:p w:rsidR="0069720D" w:rsidRDefault="0069720D" w:rsidP="00154DD3">
      <w:pPr>
        <w:rPr>
          <w:szCs w:val="26"/>
        </w:rPr>
      </w:pPr>
      <w:r w:rsidRPr="00520F0F">
        <w:rPr>
          <w:szCs w:val="26"/>
        </w:rPr>
        <w:t>The upper section of Figure 1 illustrates the negative or disabling impact of a non-modified environment or one which has not been designed on the basis principles of Universal Design. This results in activity limitations, difficulties in executing tasks or actions and/or participation restrictions</w:t>
      </w:r>
      <w:r>
        <w:rPr>
          <w:szCs w:val="26"/>
        </w:rPr>
        <w:t xml:space="preserve"> </w:t>
      </w:r>
      <w:r w:rsidRPr="00520F0F">
        <w:rPr>
          <w:szCs w:val="26"/>
        </w:rPr>
        <w:t xml:space="preserve">in involvement in life situations. </w:t>
      </w:r>
      <w:r>
        <w:rPr>
          <w:szCs w:val="26"/>
        </w:rPr>
        <w:t xml:space="preserve">In other words, it creates a barrier to performance. </w:t>
      </w:r>
      <w:r w:rsidRPr="00520F0F">
        <w:rPr>
          <w:szCs w:val="26"/>
        </w:rPr>
        <w:t xml:space="preserve">This is measured in terms of </w:t>
      </w:r>
      <w:r>
        <w:rPr>
          <w:szCs w:val="26"/>
        </w:rPr>
        <w:t xml:space="preserve">a </w:t>
      </w:r>
      <w:r w:rsidRPr="00520F0F">
        <w:rPr>
          <w:szCs w:val="26"/>
        </w:rPr>
        <w:t>person’s performance in actually implementing tasks or actions he or she wishes to in the context of the current environment</w:t>
      </w:r>
      <w:r>
        <w:rPr>
          <w:szCs w:val="26"/>
        </w:rPr>
        <w:t>.</w:t>
      </w:r>
    </w:p>
    <w:p w:rsidR="0069720D" w:rsidRDefault="0069720D" w:rsidP="00621693">
      <w:pPr>
        <w:rPr>
          <w:szCs w:val="26"/>
        </w:rPr>
      </w:pPr>
      <w:r w:rsidRPr="00520F0F">
        <w:rPr>
          <w:szCs w:val="26"/>
        </w:rPr>
        <w:t>The lower section</w:t>
      </w:r>
      <w:r>
        <w:rPr>
          <w:szCs w:val="26"/>
        </w:rPr>
        <w:t xml:space="preserve"> of the figure illustrates how Universal D</w:t>
      </w:r>
      <w:r w:rsidRPr="00520F0F">
        <w:rPr>
          <w:szCs w:val="26"/>
        </w:rPr>
        <w:t>esign and the application of the Guide 71</w:t>
      </w:r>
      <w:r>
        <w:rPr>
          <w:szCs w:val="26"/>
        </w:rPr>
        <w:t>:2001</w:t>
      </w:r>
      <w:r w:rsidRPr="00520F0F">
        <w:rPr>
          <w:szCs w:val="26"/>
        </w:rPr>
        <w:t xml:space="preserve"> </w:t>
      </w:r>
      <w:r>
        <w:rPr>
          <w:szCs w:val="26"/>
        </w:rPr>
        <w:t xml:space="preserve">facilitating </w:t>
      </w:r>
      <w:r w:rsidRPr="00520F0F">
        <w:rPr>
          <w:szCs w:val="26"/>
        </w:rPr>
        <w:t>factors to the design of products, services or buildings can positively impact on a person in terms of reducing activity limitations and/or participation restrictions and enabling enhanced performance of tasks and actions.</w:t>
      </w:r>
    </w:p>
    <w:p w:rsidR="0069720D" w:rsidRPr="001165A3" w:rsidRDefault="001165A3" w:rsidP="00913E3A">
      <w:r w:rsidRPr="002B62F7">
        <w:rPr>
          <w:noProof/>
          <w:lang w:eastAsia="en-IE"/>
        </w:rPr>
        <w:drawing>
          <wp:inline distT="0" distB="0" distL="0" distR="0" wp14:anchorId="779CC63F" wp14:editId="546E48E9">
            <wp:extent cx="5486400" cy="4872478"/>
            <wp:effectExtent l="0" t="0" r="0" b="0"/>
            <wp:docPr id="131" name="Picture 131" descr="This figure shows the dynamics of universal design in enhnacing the execution of tasks or actions." title="Figu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4872478"/>
                    </a:xfrm>
                    <a:prstGeom prst="rect">
                      <a:avLst/>
                    </a:prstGeom>
                    <a:noFill/>
                    <a:ln>
                      <a:noFill/>
                    </a:ln>
                  </pic:spPr>
                </pic:pic>
              </a:graphicData>
            </a:graphic>
          </wp:inline>
        </w:drawing>
      </w:r>
      <w:bookmarkStart w:id="26" w:name="_Toc335835591"/>
    </w:p>
    <w:p w:rsidR="0069720D" w:rsidRDefault="0069720D" w:rsidP="006B5C7D">
      <w:pPr>
        <w:spacing w:before="120" w:after="120" w:line="216" w:lineRule="auto"/>
        <w:rPr>
          <w:b/>
          <w:szCs w:val="26"/>
        </w:rPr>
      </w:pPr>
    </w:p>
    <w:p w:rsidR="0069720D" w:rsidRDefault="0069720D" w:rsidP="006B5C7D">
      <w:pPr>
        <w:spacing w:before="120" w:after="120" w:line="216" w:lineRule="auto"/>
        <w:rPr>
          <w:b/>
          <w:szCs w:val="26"/>
        </w:rPr>
      </w:pPr>
    </w:p>
    <w:p w:rsidR="0069720D" w:rsidRPr="00C06F27" w:rsidRDefault="0069720D" w:rsidP="006B5C7D">
      <w:pPr>
        <w:spacing w:before="120" w:after="120" w:line="216" w:lineRule="auto"/>
        <w:rPr>
          <w:b/>
          <w:szCs w:val="26"/>
        </w:rPr>
      </w:pPr>
      <w:r w:rsidRPr="00C06F27">
        <w:rPr>
          <w:b/>
          <w:szCs w:val="26"/>
        </w:rPr>
        <w:t xml:space="preserve">Person, Activity and Environment: </w:t>
      </w:r>
    </w:p>
    <w:p w:rsidR="0069720D" w:rsidRPr="00C06F27" w:rsidRDefault="0069720D" w:rsidP="00E76791">
      <w:pPr>
        <w:spacing w:before="120" w:after="120" w:line="216" w:lineRule="auto"/>
        <w:rPr>
          <w:szCs w:val="26"/>
        </w:rPr>
      </w:pPr>
      <w:r>
        <w:rPr>
          <w:szCs w:val="26"/>
        </w:rPr>
        <w:t>Taking account of t</w:t>
      </w:r>
      <w:r w:rsidRPr="00C06F27">
        <w:rPr>
          <w:szCs w:val="26"/>
        </w:rPr>
        <w:t xml:space="preserve">he </w:t>
      </w:r>
      <w:r>
        <w:rPr>
          <w:szCs w:val="26"/>
        </w:rPr>
        <w:t xml:space="preserve">interaction of the </w:t>
      </w:r>
      <w:r w:rsidRPr="00C06F27">
        <w:rPr>
          <w:szCs w:val="26"/>
        </w:rPr>
        <w:t xml:space="preserve">three </w:t>
      </w:r>
      <w:r>
        <w:rPr>
          <w:szCs w:val="26"/>
        </w:rPr>
        <w:t>components</w:t>
      </w:r>
      <w:r w:rsidRPr="00C06F27">
        <w:rPr>
          <w:szCs w:val="26"/>
        </w:rPr>
        <w:t xml:space="preserve"> Person, Activity and the Environment (PAE) </w:t>
      </w:r>
      <w:r>
        <w:rPr>
          <w:szCs w:val="26"/>
        </w:rPr>
        <w:t>is</w:t>
      </w:r>
      <w:r w:rsidRPr="00C06F27">
        <w:rPr>
          <w:szCs w:val="26"/>
        </w:rPr>
        <w:t xml:space="preserve"> </w:t>
      </w:r>
      <w:r>
        <w:rPr>
          <w:szCs w:val="26"/>
        </w:rPr>
        <w:t>key to understanding, representing and communicating</w:t>
      </w:r>
      <w:r w:rsidRPr="00C06F27">
        <w:rPr>
          <w:szCs w:val="26"/>
        </w:rPr>
        <w:t xml:space="preserve"> design </w:t>
      </w:r>
      <w:r>
        <w:rPr>
          <w:szCs w:val="26"/>
        </w:rPr>
        <w:t xml:space="preserve">concepts relating to </w:t>
      </w:r>
      <w:r w:rsidRPr="00C06F27">
        <w:rPr>
          <w:szCs w:val="26"/>
        </w:rPr>
        <w:t>product</w:t>
      </w:r>
      <w:r>
        <w:rPr>
          <w:szCs w:val="26"/>
        </w:rPr>
        <w:t>s</w:t>
      </w:r>
      <w:r w:rsidRPr="00C06F27">
        <w:rPr>
          <w:szCs w:val="26"/>
        </w:rPr>
        <w:t>, service</w:t>
      </w:r>
      <w:r>
        <w:rPr>
          <w:szCs w:val="26"/>
        </w:rPr>
        <w:t>s</w:t>
      </w:r>
      <w:r w:rsidRPr="00C06F27">
        <w:rPr>
          <w:szCs w:val="26"/>
        </w:rPr>
        <w:t xml:space="preserve"> or </w:t>
      </w:r>
      <w:r>
        <w:rPr>
          <w:szCs w:val="26"/>
        </w:rPr>
        <w:t xml:space="preserve">the built environment. </w:t>
      </w:r>
      <w:r w:rsidRPr="00C06F27">
        <w:rPr>
          <w:szCs w:val="26"/>
        </w:rPr>
        <w:t xml:space="preserve">By addressing each of these in relation to design, the impact on </w:t>
      </w:r>
      <w:r>
        <w:rPr>
          <w:szCs w:val="26"/>
        </w:rPr>
        <w:t xml:space="preserve">accessibility and </w:t>
      </w:r>
      <w:r w:rsidRPr="00C06F27">
        <w:rPr>
          <w:szCs w:val="26"/>
        </w:rPr>
        <w:t xml:space="preserve">usability can be specified in a detailed and consistent manner. </w:t>
      </w:r>
    </w:p>
    <w:p w:rsidR="0069720D" w:rsidRDefault="0069720D" w:rsidP="00382EAD">
      <w:pPr>
        <w:numPr>
          <w:ilvl w:val="0"/>
          <w:numId w:val="42"/>
        </w:numPr>
        <w:spacing w:before="0" w:after="120" w:line="216" w:lineRule="auto"/>
        <w:rPr>
          <w:szCs w:val="26"/>
        </w:rPr>
      </w:pPr>
      <w:r w:rsidRPr="00C06F27">
        <w:rPr>
          <w:b/>
          <w:szCs w:val="26"/>
        </w:rPr>
        <w:t xml:space="preserve">Activity </w:t>
      </w:r>
      <w:r w:rsidRPr="00C06F27">
        <w:rPr>
          <w:szCs w:val="26"/>
        </w:rPr>
        <w:t>refers to what a person must do to use a product, service or built environment.</w:t>
      </w:r>
      <w:r>
        <w:rPr>
          <w:szCs w:val="26"/>
        </w:rPr>
        <w:t xml:space="preserve"> </w:t>
      </w:r>
    </w:p>
    <w:p w:rsidR="0069720D" w:rsidRDefault="0069720D" w:rsidP="006B5C7D">
      <w:pPr>
        <w:spacing w:before="0" w:after="120" w:line="216" w:lineRule="auto"/>
        <w:ind w:left="720"/>
        <w:rPr>
          <w:szCs w:val="26"/>
        </w:rPr>
      </w:pPr>
      <w:r w:rsidRPr="006B5C7D">
        <w:rPr>
          <w:szCs w:val="26"/>
        </w:rPr>
        <w:t>The activity that is involved in using product</w:t>
      </w:r>
      <w:r>
        <w:rPr>
          <w:szCs w:val="26"/>
        </w:rPr>
        <w:t>s</w:t>
      </w:r>
      <w:r w:rsidRPr="006B5C7D">
        <w:rPr>
          <w:szCs w:val="26"/>
        </w:rPr>
        <w:t>, service</w:t>
      </w:r>
      <w:r>
        <w:rPr>
          <w:szCs w:val="26"/>
        </w:rPr>
        <w:t>s</w:t>
      </w:r>
      <w:r w:rsidRPr="006B5C7D">
        <w:rPr>
          <w:szCs w:val="26"/>
        </w:rPr>
        <w:t xml:space="preserve"> or built environment</w:t>
      </w:r>
      <w:r>
        <w:rPr>
          <w:szCs w:val="26"/>
        </w:rPr>
        <w:t>s</w:t>
      </w:r>
      <w:r w:rsidRPr="006B5C7D">
        <w:rPr>
          <w:szCs w:val="26"/>
        </w:rPr>
        <w:t xml:space="preserve"> can be specified by applying the ICF Activity and Participation</w:t>
      </w:r>
      <w:r>
        <w:rPr>
          <w:szCs w:val="26"/>
        </w:rPr>
        <w:t xml:space="preserve"> – ‘d’ codes</w:t>
      </w:r>
      <w:r w:rsidRPr="006B5C7D">
        <w:rPr>
          <w:szCs w:val="26"/>
        </w:rPr>
        <w:t>.</w:t>
      </w:r>
    </w:p>
    <w:p w:rsidR="0069720D" w:rsidRDefault="0069720D" w:rsidP="00382EAD">
      <w:pPr>
        <w:numPr>
          <w:ilvl w:val="0"/>
          <w:numId w:val="42"/>
        </w:numPr>
        <w:spacing w:before="0" w:after="120" w:line="216" w:lineRule="auto"/>
        <w:rPr>
          <w:szCs w:val="26"/>
        </w:rPr>
      </w:pPr>
      <w:r w:rsidRPr="00C06F27">
        <w:rPr>
          <w:b/>
          <w:szCs w:val="26"/>
        </w:rPr>
        <w:t>Person</w:t>
      </w:r>
      <w:r w:rsidRPr="00C06F27">
        <w:rPr>
          <w:szCs w:val="26"/>
        </w:rPr>
        <w:t xml:space="preserve"> refers to the mental and physical functions and personal characteristics that may impact on carrying out an activity</w:t>
      </w:r>
      <w:r>
        <w:rPr>
          <w:szCs w:val="26"/>
        </w:rPr>
        <w:t>.</w:t>
      </w:r>
    </w:p>
    <w:p w:rsidR="0069720D" w:rsidRPr="00C06F27" w:rsidRDefault="0069720D" w:rsidP="006B5C7D">
      <w:pPr>
        <w:spacing w:before="0" w:after="120" w:line="216" w:lineRule="auto"/>
        <w:ind w:left="720"/>
        <w:rPr>
          <w:szCs w:val="26"/>
        </w:rPr>
      </w:pPr>
      <w:r>
        <w:t>I</w:t>
      </w:r>
      <w:r w:rsidRPr="00520F0F">
        <w:t>t is possible to define the personal attributes that may impinge on a person’s capac</w:t>
      </w:r>
      <w:r>
        <w:t xml:space="preserve">ity to engage in the activities using the Body Function – ‘b’ codes and the Body Structure – ‘s’ codes. It may also be important to consider Personal Factors that are relevant such as age, gender or body size. These are not coded by the ICF and should be specified using other sources. </w:t>
      </w:r>
    </w:p>
    <w:p w:rsidR="0069720D" w:rsidRDefault="0069720D" w:rsidP="00AC2F7C">
      <w:pPr>
        <w:numPr>
          <w:ilvl w:val="0"/>
          <w:numId w:val="42"/>
        </w:numPr>
        <w:spacing w:before="0" w:after="120" w:line="216" w:lineRule="auto"/>
        <w:ind w:left="714" w:hanging="357"/>
        <w:rPr>
          <w:szCs w:val="26"/>
        </w:rPr>
      </w:pPr>
      <w:r w:rsidRPr="00C06F27">
        <w:rPr>
          <w:b/>
          <w:szCs w:val="26"/>
        </w:rPr>
        <w:t>Environment</w:t>
      </w:r>
      <w:r w:rsidRPr="00C06F27">
        <w:rPr>
          <w:szCs w:val="26"/>
        </w:rPr>
        <w:t xml:space="preserve"> refers to the </w:t>
      </w:r>
      <w:r>
        <w:rPr>
          <w:szCs w:val="26"/>
        </w:rPr>
        <w:t xml:space="preserve">design factors, including </w:t>
      </w:r>
      <w:r w:rsidRPr="006C75C3">
        <w:rPr>
          <w:szCs w:val="26"/>
        </w:rPr>
        <w:t xml:space="preserve">physical, social and attitudinal </w:t>
      </w:r>
      <w:r>
        <w:rPr>
          <w:szCs w:val="26"/>
        </w:rPr>
        <w:t>factors, which</w:t>
      </w:r>
      <w:r w:rsidRPr="00C06F27">
        <w:rPr>
          <w:szCs w:val="26"/>
        </w:rPr>
        <w:t xml:space="preserve"> may act as facilitators or barriers to a person’s performance </w:t>
      </w:r>
      <w:r>
        <w:rPr>
          <w:szCs w:val="26"/>
        </w:rPr>
        <w:t xml:space="preserve">in using </w:t>
      </w:r>
      <w:r w:rsidRPr="00C06F27">
        <w:rPr>
          <w:szCs w:val="26"/>
        </w:rPr>
        <w:t>product</w:t>
      </w:r>
      <w:r>
        <w:rPr>
          <w:szCs w:val="26"/>
        </w:rPr>
        <w:t>s</w:t>
      </w:r>
      <w:r w:rsidRPr="00C06F27">
        <w:rPr>
          <w:szCs w:val="26"/>
        </w:rPr>
        <w:t>, service</w:t>
      </w:r>
      <w:r>
        <w:rPr>
          <w:szCs w:val="26"/>
        </w:rPr>
        <w:t>s</w:t>
      </w:r>
      <w:r w:rsidRPr="00C06F27">
        <w:rPr>
          <w:szCs w:val="26"/>
        </w:rPr>
        <w:t xml:space="preserve"> or </w:t>
      </w:r>
      <w:r>
        <w:rPr>
          <w:szCs w:val="26"/>
        </w:rPr>
        <w:t>the built environment</w:t>
      </w:r>
      <w:r w:rsidRPr="00C06F27">
        <w:rPr>
          <w:szCs w:val="26"/>
        </w:rPr>
        <w:t>.</w:t>
      </w:r>
    </w:p>
    <w:p w:rsidR="0069720D" w:rsidRDefault="0069720D" w:rsidP="00B11416">
      <w:pPr>
        <w:spacing w:before="0" w:after="120" w:line="216" w:lineRule="auto"/>
        <w:ind w:left="720"/>
        <w:rPr>
          <w:szCs w:val="26"/>
        </w:rPr>
      </w:pPr>
      <w:r>
        <w:rPr>
          <w:szCs w:val="26"/>
        </w:rPr>
        <w:t>The ICF provides codes for E</w:t>
      </w:r>
      <w:r w:rsidRPr="00B11416">
        <w:rPr>
          <w:szCs w:val="26"/>
        </w:rPr>
        <w:t>nvironment</w:t>
      </w:r>
      <w:r>
        <w:rPr>
          <w:szCs w:val="26"/>
        </w:rPr>
        <w:t>al Factors – ‘e’ codes, which can be used to indicate whether a design factor is likely to act as a barrier to, or a facilitator of, accessibility and wider usability. More detailed environmental concepts may require the ICF codes to be augmented using other sources.</w:t>
      </w:r>
    </w:p>
    <w:p w:rsidR="0069720D" w:rsidRDefault="0069720D" w:rsidP="004F0C54">
      <w:pPr>
        <w:spacing w:before="120" w:after="120" w:line="216" w:lineRule="auto"/>
      </w:pPr>
      <w:r>
        <w:t xml:space="preserve">A key attribute of the ICF is that it can provide a precise specification of these three concepts. </w:t>
      </w:r>
    </w:p>
    <w:p w:rsidR="0069720D" w:rsidRPr="00C06F27" w:rsidRDefault="0069720D" w:rsidP="004F0C54">
      <w:pPr>
        <w:spacing w:before="120" w:after="120" w:line="216" w:lineRule="auto"/>
        <w:rPr>
          <w:szCs w:val="26"/>
        </w:rPr>
      </w:pPr>
      <w:r w:rsidRPr="00520F0F">
        <w:t xml:space="preserve">Two examples can help to elaborate the </w:t>
      </w:r>
      <w:r>
        <w:t>application of the ICF to generate consistent terminology.</w:t>
      </w:r>
      <w:r w:rsidRPr="00520F0F">
        <w:t xml:space="preserve"> Both examples address the impact of the Guide 71</w:t>
      </w:r>
      <w:r>
        <w:t>:2001</w:t>
      </w:r>
      <w:r w:rsidRPr="00520F0F">
        <w:t xml:space="preserve"> design factor Surface Finish (</w:t>
      </w:r>
      <w:r>
        <w:t>8</w:t>
      </w:r>
      <w:r w:rsidRPr="00520F0F">
        <w:t xml:space="preserve">.18) on the activities of </w:t>
      </w:r>
      <w:r w:rsidRPr="00520F0F">
        <w:rPr>
          <w:i/>
        </w:rPr>
        <w:t>walking</w:t>
      </w:r>
      <w:r w:rsidRPr="00520F0F">
        <w:t xml:space="preserve"> </w:t>
      </w:r>
      <w:r>
        <w:t xml:space="preserve">(d450) </w:t>
      </w:r>
      <w:r w:rsidRPr="00520F0F">
        <w:t xml:space="preserve">and </w:t>
      </w:r>
      <w:r w:rsidRPr="00520F0F">
        <w:rPr>
          <w:i/>
        </w:rPr>
        <w:t>moving around in different locations</w:t>
      </w:r>
      <w:r>
        <w:rPr>
          <w:i/>
        </w:rPr>
        <w:t xml:space="preserve"> </w:t>
      </w:r>
      <w:r w:rsidRPr="003E104E">
        <w:t>(d460)</w:t>
      </w:r>
      <w:r w:rsidRPr="00520F0F">
        <w:t xml:space="preserve">. </w:t>
      </w:r>
      <w:r>
        <w:rPr>
          <w:szCs w:val="26"/>
        </w:rPr>
        <w:t>Annex 1 provides a more detailed explanation of the ICF domains, codes and qualifiers.</w:t>
      </w:r>
    </w:p>
    <w:p w:rsidR="0069720D" w:rsidRPr="00154DD3" w:rsidRDefault="0069720D" w:rsidP="00913E3A">
      <w:pPr>
        <w:rPr>
          <w:b/>
        </w:rPr>
      </w:pPr>
      <w:r>
        <w:rPr>
          <w:b/>
        </w:rPr>
        <w:t>Example A</w:t>
      </w:r>
      <w:r w:rsidRPr="00154DD3">
        <w:rPr>
          <w:b/>
        </w:rPr>
        <w:t xml:space="preserve">: The </w:t>
      </w:r>
      <w:r>
        <w:rPr>
          <w:b/>
        </w:rPr>
        <w:t>i</w:t>
      </w:r>
      <w:r w:rsidRPr="00154DD3">
        <w:rPr>
          <w:b/>
        </w:rPr>
        <w:t xml:space="preserve">mpact of a </w:t>
      </w:r>
      <w:r>
        <w:rPr>
          <w:b/>
        </w:rPr>
        <w:t>s</w:t>
      </w:r>
      <w:r w:rsidRPr="00154DD3">
        <w:rPr>
          <w:b/>
        </w:rPr>
        <w:t xml:space="preserve">lippery </w:t>
      </w:r>
      <w:r>
        <w:rPr>
          <w:b/>
        </w:rPr>
        <w:t>f</w:t>
      </w:r>
      <w:r w:rsidRPr="00154DD3">
        <w:rPr>
          <w:b/>
        </w:rPr>
        <w:t xml:space="preserve">loor on a </w:t>
      </w:r>
      <w:r>
        <w:rPr>
          <w:b/>
        </w:rPr>
        <w:t>p</w:t>
      </w:r>
      <w:r w:rsidRPr="00154DD3">
        <w:rPr>
          <w:b/>
        </w:rPr>
        <w:t>er</w:t>
      </w:r>
      <w:r>
        <w:rPr>
          <w:b/>
        </w:rPr>
        <w:t>s</w:t>
      </w:r>
      <w:r w:rsidRPr="00154DD3">
        <w:rPr>
          <w:b/>
        </w:rPr>
        <w:t xml:space="preserve">on with </w:t>
      </w:r>
      <w:r>
        <w:rPr>
          <w:b/>
        </w:rPr>
        <w:t>n</w:t>
      </w:r>
      <w:r w:rsidRPr="00154DD3">
        <w:rPr>
          <w:b/>
        </w:rPr>
        <w:t xml:space="preserve">o </w:t>
      </w:r>
      <w:r>
        <w:rPr>
          <w:b/>
        </w:rPr>
        <w:t>i</w:t>
      </w:r>
      <w:r w:rsidRPr="00154DD3">
        <w:rPr>
          <w:b/>
        </w:rPr>
        <w:t>mpairment</w:t>
      </w:r>
    </w:p>
    <w:p w:rsidR="0069720D" w:rsidRDefault="0069720D" w:rsidP="00913E3A">
      <w:r w:rsidRPr="00520F0F">
        <w:t>Table 1 presents the w</w:t>
      </w:r>
      <w:r>
        <w:t>ay in which ICF codes and qualifiers can be used to represent</w:t>
      </w:r>
      <w:r w:rsidRPr="00520F0F">
        <w:t xml:space="preserve"> each of the </w:t>
      </w:r>
      <w:r>
        <w:t>design components Person, Activity and Environment</w:t>
      </w:r>
      <w:r w:rsidRPr="00520F0F">
        <w:t xml:space="preserve">.  </w:t>
      </w:r>
      <w:r>
        <w:t xml:space="preserve">The person in this example normally does not experience difficulties in walking or moving around. However, she is in a building with a slippery floor surface which has recently been washed. </w:t>
      </w:r>
    </w:p>
    <w:p w:rsidR="0069720D" w:rsidRDefault="0069720D" w:rsidP="00913E3A">
      <w:r>
        <w:t>W</w:t>
      </w:r>
      <w:r w:rsidRPr="00520F0F">
        <w:t>alking and m</w:t>
      </w:r>
      <w:r>
        <w:t xml:space="preserve">oving around are represented by </w:t>
      </w:r>
      <w:r w:rsidRPr="00520F0F">
        <w:t xml:space="preserve">‘d’ codes indicating that they relate to </w:t>
      </w:r>
      <w:r w:rsidRPr="00520F0F">
        <w:rPr>
          <w:i/>
        </w:rPr>
        <w:t xml:space="preserve">Activity </w:t>
      </w:r>
      <w:r w:rsidRPr="00520F0F">
        <w:t xml:space="preserve">or </w:t>
      </w:r>
      <w:r w:rsidRPr="00520F0F">
        <w:rPr>
          <w:i/>
        </w:rPr>
        <w:t>Participation</w:t>
      </w:r>
      <w:r w:rsidRPr="00520F0F">
        <w:t xml:space="preserve">. Each </w:t>
      </w:r>
      <w:r>
        <w:t xml:space="preserve">activity or participation numeric </w:t>
      </w:r>
      <w:r w:rsidRPr="00520F0F">
        <w:t>code can be associated with two qualifiers</w:t>
      </w:r>
      <w:r>
        <w:t xml:space="preserve"> after a decimal point</w:t>
      </w:r>
      <w:r w:rsidRPr="00520F0F">
        <w:t xml:space="preserve">, the first of which indicates the extent to which the person’s </w:t>
      </w:r>
      <w:r w:rsidRPr="00520F0F">
        <w:rPr>
          <w:i/>
        </w:rPr>
        <w:t>performance</w:t>
      </w:r>
      <w:r w:rsidRPr="00520F0F">
        <w:t xml:space="preserve"> of activities are limited in their current environment and the second which indicates </w:t>
      </w:r>
      <w:r>
        <w:t xml:space="preserve">his or her </w:t>
      </w:r>
      <w:r w:rsidRPr="00D80D6A">
        <w:rPr>
          <w:i/>
        </w:rPr>
        <w:t>capacity</w:t>
      </w:r>
      <w:r w:rsidRPr="00520F0F">
        <w:t xml:space="preserve"> </w:t>
      </w:r>
      <w:r w:rsidRPr="00520F0F">
        <w:rPr>
          <w:szCs w:val="26"/>
        </w:rPr>
        <w:t xml:space="preserve">based on inherent or intrinsic </w:t>
      </w:r>
      <w:r>
        <w:rPr>
          <w:szCs w:val="26"/>
        </w:rPr>
        <w:t>attribute</w:t>
      </w:r>
      <w:r w:rsidRPr="00520F0F">
        <w:rPr>
          <w:szCs w:val="26"/>
        </w:rPr>
        <w:t xml:space="preserve">s </w:t>
      </w:r>
      <w:r>
        <w:rPr>
          <w:rFonts w:cs="TimesNewRoman,BoldItalic"/>
          <w:bCs/>
          <w:szCs w:val="26"/>
        </w:rPr>
        <w:t>in</w:t>
      </w:r>
      <w:r w:rsidRPr="00520F0F">
        <w:rPr>
          <w:rFonts w:cs="TimesNewRoman,BoldItalic"/>
          <w:bCs/>
          <w:szCs w:val="26"/>
        </w:rPr>
        <w:t xml:space="preserve"> the </w:t>
      </w:r>
      <w:r>
        <w:rPr>
          <w:rFonts w:cs="TimesNewRoman,BoldItalic"/>
          <w:bCs/>
          <w:szCs w:val="26"/>
        </w:rPr>
        <w:t>absence of environmental factors</w:t>
      </w:r>
      <w:r w:rsidRPr="00520F0F">
        <w:t xml:space="preserve">.  </w:t>
      </w:r>
      <w:r>
        <w:t xml:space="preserve">The impact of the slippery floor is specified in row four of the table. </w:t>
      </w:r>
      <w:r w:rsidRPr="00520F0F">
        <w:t xml:space="preserve">In this case </w:t>
      </w:r>
      <w:r w:rsidRPr="00D80D6A">
        <w:rPr>
          <w:i/>
        </w:rPr>
        <w:t xml:space="preserve">performance </w:t>
      </w:r>
      <w:r>
        <w:t>in w</w:t>
      </w:r>
      <w:r w:rsidRPr="00520F0F">
        <w:t>alking</w:t>
      </w:r>
      <w:r>
        <w:t xml:space="preserve"> (d450.20) and m</w:t>
      </w:r>
      <w:r w:rsidRPr="00520F0F">
        <w:t>oving around in different locations (d460.20) is moderately limited as in</w:t>
      </w:r>
      <w:r>
        <w:t>dicated by the first qualifier XXX</w:t>
      </w:r>
      <w:r w:rsidRPr="00203231">
        <w:rPr>
          <w:b/>
        </w:rPr>
        <w:t>.2</w:t>
      </w:r>
      <w:r>
        <w:rPr>
          <w:b/>
        </w:rPr>
        <w:t>.</w:t>
      </w:r>
      <w:r w:rsidRPr="00520F0F">
        <w:t xml:space="preserve"> </w:t>
      </w:r>
      <w:r>
        <w:t>The fact that</w:t>
      </w:r>
      <w:r w:rsidRPr="00520F0F">
        <w:t xml:space="preserve"> normally her capacity would not be limite</w:t>
      </w:r>
      <w:r>
        <w:t>d i</w:t>
      </w:r>
      <w:r w:rsidRPr="00520F0F">
        <w:t>s ind</w:t>
      </w:r>
      <w:r>
        <w:t>icated by the second qualifier XXX</w:t>
      </w:r>
      <w:r w:rsidRPr="00520F0F">
        <w:t>.2</w:t>
      </w:r>
      <w:r w:rsidRPr="00203231">
        <w:rPr>
          <w:b/>
        </w:rPr>
        <w:t>0</w:t>
      </w:r>
      <w:r w:rsidRPr="00520F0F">
        <w:t>.</w:t>
      </w:r>
    </w:p>
    <w:p w:rsidR="0069720D" w:rsidRPr="00520F0F" w:rsidRDefault="0069720D" w:rsidP="00913E3A">
      <w:r>
        <w:t>The attributes</w:t>
      </w:r>
      <w:r w:rsidRPr="00520F0F">
        <w:t xml:space="preserve"> of the person </w:t>
      </w:r>
      <w:r>
        <w:t>are</w:t>
      </w:r>
      <w:r w:rsidRPr="00520F0F">
        <w:t xml:space="preserve"> described</w:t>
      </w:r>
      <w:r>
        <w:t xml:space="preserve"> using the ICF</w:t>
      </w:r>
      <w:r w:rsidRPr="00520F0F">
        <w:t xml:space="preserve"> </w:t>
      </w:r>
      <w:r>
        <w:rPr>
          <w:i/>
        </w:rPr>
        <w:t xml:space="preserve">Body Function </w:t>
      </w:r>
      <w:r w:rsidRPr="004F3FF9">
        <w:t>codes.</w:t>
      </w:r>
      <w:r w:rsidRPr="00520F0F">
        <w:rPr>
          <w:i/>
        </w:rPr>
        <w:t xml:space="preserve"> </w:t>
      </w:r>
      <w:r w:rsidRPr="00520F0F">
        <w:t xml:space="preserve">In the current example, the person has no reduction in functioning relating to joint mobility. This is represented using </w:t>
      </w:r>
      <w:r>
        <w:t xml:space="preserve">the </w:t>
      </w:r>
      <w:r w:rsidRPr="00520F0F">
        <w:t>‘b’ codes of the ICF and qualifier indicating no impairment of functioning (b710.</w:t>
      </w:r>
      <w:r w:rsidRPr="00203231">
        <w:rPr>
          <w:b/>
        </w:rPr>
        <w:t>0</w:t>
      </w:r>
      <w:r w:rsidRPr="00520F0F">
        <w:t>)</w:t>
      </w:r>
      <w:r>
        <w:t>.</w:t>
      </w:r>
    </w:p>
    <w:p w:rsidR="0069720D" w:rsidRDefault="0069720D" w:rsidP="005A1FE1">
      <w:pPr>
        <w:spacing w:before="0"/>
        <w:rPr>
          <w:b/>
        </w:rPr>
      </w:pPr>
    </w:p>
    <w:p w:rsidR="0069720D" w:rsidRPr="00520F0F" w:rsidRDefault="0069720D" w:rsidP="0073282E">
      <w:pPr>
        <w:spacing w:before="0"/>
        <w:rPr>
          <w:b/>
        </w:rPr>
      </w:pPr>
      <w:r w:rsidRPr="00520F0F">
        <w:rPr>
          <w:b/>
        </w:rPr>
        <w:t>Tab</w:t>
      </w:r>
      <w:r>
        <w:rPr>
          <w:b/>
        </w:rPr>
        <w:t xml:space="preserve">le 1: </w:t>
      </w:r>
      <w:r w:rsidRPr="00520F0F">
        <w:rPr>
          <w:b/>
        </w:rPr>
        <w:t xml:space="preserve">Documenting the </w:t>
      </w:r>
      <w:r>
        <w:rPr>
          <w:b/>
        </w:rPr>
        <w:t>i</w:t>
      </w:r>
      <w:r w:rsidRPr="00520F0F">
        <w:rPr>
          <w:b/>
        </w:rPr>
        <w:t>mpact of Guide 71</w:t>
      </w:r>
      <w:r>
        <w:rPr>
          <w:b/>
        </w:rPr>
        <w:t>:2001</w:t>
      </w:r>
      <w:r w:rsidRPr="00520F0F">
        <w:rPr>
          <w:b/>
        </w:rPr>
        <w:t xml:space="preserve"> Design Factor </w:t>
      </w:r>
      <w:r>
        <w:rPr>
          <w:b/>
        </w:rPr>
        <w:t>– Surface Finish (</w:t>
      </w:r>
      <w:r w:rsidRPr="00520F0F">
        <w:rPr>
          <w:b/>
        </w:rPr>
        <w:t>8.18</w:t>
      </w:r>
      <w:r>
        <w:rPr>
          <w:b/>
        </w:rPr>
        <w:t>)</w:t>
      </w:r>
      <w:r w:rsidRPr="00520F0F">
        <w:rPr>
          <w:b/>
        </w:rPr>
        <w:t xml:space="preserve"> u</w:t>
      </w:r>
      <w:r>
        <w:rPr>
          <w:b/>
        </w:rPr>
        <w:t xml:space="preserve">sing the ICF </w:t>
      </w:r>
      <w:r w:rsidRPr="00520F0F">
        <w:rPr>
          <w:b/>
        </w:rPr>
        <w:t xml:space="preserve">(Person with </w:t>
      </w:r>
      <w:r>
        <w:rPr>
          <w:b/>
        </w:rPr>
        <w:t>no</w:t>
      </w:r>
      <w:r w:rsidRPr="00520F0F">
        <w:rPr>
          <w:b/>
        </w:rPr>
        <w:t xml:space="preserve"> limitations)</w:t>
      </w:r>
    </w:p>
    <w:tbl>
      <w:tblPr>
        <w:tblW w:w="8755" w:type="dxa"/>
        <w:tblCellMar>
          <w:left w:w="0" w:type="dxa"/>
          <w:right w:w="0" w:type="dxa"/>
        </w:tblCellMar>
        <w:tblLook w:val="00A0" w:firstRow="1" w:lastRow="0" w:firstColumn="1" w:lastColumn="0" w:noHBand="0" w:noVBand="0"/>
      </w:tblPr>
      <w:tblGrid>
        <w:gridCol w:w="1686"/>
        <w:gridCol w:w="3521"/>
        <w:gridCol w:w="3548"/>
      </w:tblGrid>
      <w:tr w:rsidR="0069720D" w:rsidRPr="00520F0F" w:rsidTr="00496F30">
        <w:trPr>
          <w:trHeight w:val="369"/>
        </w:trPr>
        <w:tc>
          <w:tcPr>
            <w:tcW w:w="8755"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jc w:val="center"/>
              <w:rPr>
                <w:sz w:val="24"/>
              </w:rPr>
            </w:pPr>
            <w:r w:rsidRPr="00203231">
              <w:rPr>
                <w:b/>
                <w:bCs/>
                <w:sz w:val="24"/>
              </w:rPr>
              <w:t>Walking in a Public Building</w:t>
            </w:r>
          </w:p>
        </w:tc>
      </w:tr>
      <w:tr w:rsidR="0069720D" w:rsidRPr="00520F0F" w:rsidTr="009645A3">
        <w:trPr>
          <w:trHeight w:val="686"/>
        </w:trPr>
        <w:tc>
          <w:tcPr>
            <w:tcW w:w="15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r w:rsidRPr="00203231">
              <w:rPr>
                <w:b/>
                <w:bCs/>
                <w:sz w:val="24"/>
              </w:rPr>
              <w:t xml:space="preserve">Activity </w:t>
            </w:r>
          </w:p>
        </w:tc>
        <w:tc>
          <w:tcPr>
            <w:tcW w:w="3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p>
        </w:tc>
        <w:tc>
          <w:tcPr>
            <w:tcW w:w="3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19"/>
              </w:numPr>
              <w:spacing w:before="0"/>
              <w:rPr>
                <w:sz w:val="24"/>
              </w:rPr>
            </w:pPr>
            <w:r w:rsidRPr="00203231">
              <w:rPr>
                <w:sz w:val="24"/>
              </w:rPr>
              <w:t xml:space="preserve">Walking (d450) </w:t>
            </w:r>
          </w:p>
          <w:p w:rsidR="0069720D" w:rsidRPr="00203231" w:rsidRDefault="0069720D" w:rsidP="00382EAD">
            <w:pPr>
              <w:numPr>
                <w:ilvl w:val="0"/>
                <w:numId w:val="19"/>
              </w:numPr>
              <w:spacing w:before="0"/>
              <w:rPr>
                <w:sz w:val="24"/>
              </w:rPr>
            </w:pPr>
            <w:r w:rsidRPr="00203231">
              <w:rPr>
                <w:sz w:val="24"/>
              </w:rPr>
              <w:t xml:space="preserve">Moving around in different locations (d460) </w:t>
            </w:r>
          </w:p>
        </w:tc>
      </w:tr>
      <w:tr w:rsidR="0069720D" w:rsidRPr="00520F0F" w:rsidTr="009645A3">
        <w:trPr>
          <w:trHeight w:val="404"/>
        </w:trPr>
        <w:tc>
          <w:tcPr>
            <w:tcW w:w="1577"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r w:rsidRPr="00203231">
              <w:rPr>
                <w:b/>
                <w:bCs/>
                <w:sz w:val="24"/>
              </w:rPr>
              <w:t xml:space="preserve">Person </w:t>
            </w:r>
          </w:p>
        </w:tc>
        <w:tc>
          <w:tcPr>
            <w:tcW w:w="3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r w:rsidRPr="00203231">
              <w:rPr>
                <w:sz w:val="24"/>
              </w:rPr>
              <w:t xml:space="preserve">Has no </w:t>
            </w:r>
            <w:r w:rsidRPr="00203231">
              <w:rPr>
                <w:b/>
                <w:bCs/>
                <w:sz w:val="24"/>
              </w:rPr>
              <w:t xml:space="preserve">Impairment </w:t>
            </w:r>
            <w:r w:rsidRPr="00203231">
              <w:rPr>
                <w:sz w:val="24"/>
              </w:rPr>
              <w:t xml:space="preserve">of joint mobility </w:t>
            </w:r>
          </w:p>
        </w:tc>
        <w:tc>
          <w:tcPr>
            <w:tcW w:w="3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20"/>
              </w:numPr>
              <w:spacing w:before="0"/>
              <w:rPr>
                <w:sz w:val="24"/>
              </w:rPr>
            </w:pPr>
            <w:r w:rsidRPr="00203231">
              <w:rPr>
                <w:sz w:val="24"/>
              </w:rPr>
              <w:t xml:space="preserve">Joint mobility (b710.0) </w:t>
            </w:r>
          </w:p>
        </w:tc>
      </w:tr>
      <w:tr w:rsidR="0069720D" w:rsidRPr="00520F0F" w:rsidTr="009645A3">
        <w:trPr>
          <w:trHeight w:val="911"/>
        </w:trPr>
        <w:tc>
          <w:tcPr>
            <w:tcW w:w="1577" w:type="dxa"/>
            <w:vMerge/>
            <w:tcBorders>
              <w:top w:val="single" w:sz="8" w:space="0" w:color="000000"/>
              <w:left w:val="single" w:sz="8" w:space="0" w:color="000000"/>
              <w:bottom w:val="single" w:sz="8" w:space="0" w:color="000000"/>
              <w:right w:val="single" w:sz="8" w:space="0" w:color="000000"/>
            </w:tcBorders>
            <w:vAlign w:val="center"/>
          </w:tcPr>
          <w:p w:rsidR="0069720D" w:rsidRPr="00203231" w:rsidRDefault="0069720D" w:rsidP="00CF42D4">
            <w:pPr>
              <w:spacing w:before="0"/>
              <w:rPr>
                <w:sz w:val="24"/>
              </w:rPr>
            </w:pPr>
          </w:p>
        </w:tc>
        <w:tc>
          <w:tcPr>
            <w:tcW w:w="3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r w:rsidRPr="00203231">
              <w:rPr>
                <w:sz w:val="24"/>
              </w:rPr>
              <w:t xml:space="preserve">No limitation in </w:t>
            </w:r>
            <w:r w:rsidRPr="00203231">
              <w:rPr>
                <w:b/>
                <w:bCs/>
                <w:sz w:val="24"/>
              </w:rPr>
              <w:t>Capacity</w:t>
            </w:r>
            <w:r w:rsidRPr="00203231">
              <w:rPr>
                <w:sz w:val="24"/>
              </w:rPr>
              <w:t xml:space="preserve"> to walk and move around (in a standard environment) </w:t>
            </w:r>
          </w:p>
        </w:tc>
        <w:tc>
          <w:tcPr>
            <w:tcW w:w="3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21"/>
              </w:numPr>
              <w:spacing w:before="0"/>
              <w:rPr>
                <w:sz w:val="24"/>
              </w:rPr>
            </w:pPr>
            <w:r w:rsidRPr="00203231">
              <w:rPr>
                <w:sz w:val="24"/>
              </w:rPr>
              <w:t xml:space="preserve">Walking (d450._0) </w:t>
            </w:r>
          </w:p>
          <w:p w:rsidR="0069720D" w:rsidRPr="00203231" w:rsidRDefault="0069720D" w:rsidP="00382EAD">
            <w:pPr>
              <w:numPr>
                <w:ilvl w:val="0"/>
                <w:numId w:val="21"/>
              </w:numPr>
              <w:spacing w:before="0"/>
              <w:rPr>
                <w:sz w:val="24"/>
              </w:rPr>
            </w:pPr>
            <w:r w:rsidRPr="00203231">
              <w:rPr>
                <w:sz w:val="24"/>
              </w:rPr>
              <w:t xml:space="preserve">Moving around in different locations  (d460._0) </w:t>
            </w:r>
          </w:p>
        </w:tc>
      </w:tr>
      <w:tr w:rsidR="0069720D" w:rsidRPr="00520F0F" w:rsidTr="009645A3">
        <w:trPr>
          <w:trHeight w:val="913"/>
        </w:trPr>
        <w:tc>
          <w:tcPr>
            <w:tcW w:w="15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r w:rsidRPr="00203231">
              <w:rPr>
                <w:b/>
                <w:bCs/>
                <w:sz w:val="24"/>
              </w:rPr>
              <w:t xml:space="preserve">Environment </w:t>
            </w:r>
          </w:p>
        </w:tc>
        <w:tc>
          <w:tcPr>
            <w:tcW w:w="3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r w:rsidRPr="00203231">
              <w:rPr>
                <w:sz w:val="24"/>
              </w:rPr>
              <w:t xml:space="preserve">A  building with a slippery surface can be a moderate </w:t>
            </w:r>
            <w:r w:rsidRPr="00203231">
              <w:rPr>
                <w:b/>
                <w:bCs/>
                <w:sz w:val="24"/>
              </w:rPr>
              <w:t>Environmental Barrier</w:t>
            </w:r>
            <w:r w:rsidRPr="00203231">
              <w:rPr>
                <w:sz w:val="24"/>
              </w:rPr>
              <w:t xml:space="preserve"> </w:t>
            </w:r>
          </w:p>
        </w:tc>
        <w:tc>
          <w:tcPr>
            <w:tcW w:w="3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22"/>
              </w:numPr>
              <w:spacing w:before="0"/>
              <w:rPr>
                <w:sz w:val="24"/>
              </w:rPr>
            </w:pPr>
            <w:r w:rsidRPr="00203231">
              <w:rPr>
                <w:sz w:val="24"/>
              </w:rPr>
              <w:t xml:space="preserve">Design, construction and building products and technology of buildings for public use (e150.2) </w:t>
            </w:r>
          </w:p>
        </w:tc>
      </w:tr>
      <w:tr w:rsidR="0069720D" w:rsidRPr="00520F0F" w:rsidTr="009645A3">
        <w:trPr>
          <w:trHeight w:val="887"/>
        </w:trPr>
        <w:tc>
          <w:tcPr>
            <w:tcW w:w="15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r w:rsidRPr="00203231">
              <w:rPr>
                <w:b/>
                <w:bCs/>
                <w:sz w:val="24"/>
              </w:rPr>
              <w:t xml:space="preserve">Impact </w:t>
            </w:r>
          </w:p>
        </w:tc>
        <w:tc>
          <w:tcPr>
            <w:tcW w:w="3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r w:rsidRPr="00203231">
              <w:rPr>
                <w:sz w:val="24"/>
              </w:rPr>
              <w:t xml:space="preserve">A moderate limitation in the </w:t>
            </w:r>
            <w:r w:rsidRPr="00203231">
              <w:rPr>
                <w:b/>
                <w:bCs/>
                <w:sz w:val="24"/>
              </w:rPr>
              <w:t xml:space="preserve">Performance </w:t>
            </w:r>
            <w:r w:rsidRPr="00203231">
              <w:rPr>
                <w:sz w:val="24"/>
              </w:rPr>
              <w:t xml:space="preserve">of walking and moving around </w:t>
            </w:r>
          </w:p>
        </w:tc>
        <w:tc>
          <w:tcPr>
            <w:tcW w:w="3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23"/>
              </w:numPr>
              <w:spacing w:before="0"/>
              <w:rPr>
                <w:sz w:val="24"/>
              </w:rPr>
            </w:pPr>
            <w:r w:rsidRPr="00203231">
              <w:rPr>
                <w:sz w:val="24"/>
              </w:rPr>
              <w:t xml:space="preserve">Walking (d450.20) </w:t>
            </w:r>
          </w:p>
          <w:p w:rsidR="0069720D" w:rsidRPr="00203231" w:rsidRDefault="0069720D" w:rsidP="00382EAD">
            <w:pPr>
              <w:numPr>
                <w:ilvl w:val="0"/>
                <w:numId w:val="23"/>
              </w:numPr>
              <w:spacing w:before="0"/>
              <w:rPr>
                <w:sz w:val="24"/>
              </w:rPr>
            </w:pPr>
            <w:r w:rsidRPr="00203231">
              <w:rPr>
                <w:sz w:val="24"/>
              </w:rPr>
              <w:t xml:space="preserve">Moving around in different locations (d460.20) </w:t>
            </w:r>
          </w:p>
        </w:tc>
      </w:tr>
      <w:tr w:rsidR="0069720D" w:rsidRPr="00520F0F" w:rsidTr="00AF0077">
        <w:trPr>
          <w:trHeight w:val="170"/>
        </w:trPr>
        <w:tc>
          <w:tcPr>
            <w:tcW w:w="8755"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69720D" w:rsidRPr="00203231" w:rsidRDefault="0069720D" w:rsidP="00BF0557">
            <w:pPr>
              <w:spacing w:before="0"/>
              <w:ind w:left="360"/>
              <w:rPr>
                <w:sz w:val="24"/>
              </w:rPr>
            </w:pPr>
          </w:p>
        </w:tc>
      </w:tr>
      <w:tr w:rsidR="0069720D" w:rsidRPr="00520F0F" w:rsidTr="009645A3">
        <w:trPr>
          <w:trHeight w:val="965"/>
        </w:trPr>
        <w:tc>
          <w:tcPr>
            <w:tcW w:w="15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r w:rsidRPr="00203231">
              <w:rPr>
                <w:b/>
                <w:bCs/>
                <w:sz w:val="24"/>
              </w:rPr>
              <w:t xml:space="preserve">Environment </w:t>
            </w:r>
          </w:p>
        </w:tc>
        <w:tc>
          <w:tcPr>
            <w:tcW w:w="3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r w:rsidRPr="00203231">
              <w:rPr>
                <w:sz w:val="24"/>
              </w:rPr>
              <w:t xml:space="preserve">A building using </w:t>
            </w:r>
            <w:r>
              <w:rPr>
                <w:sz w:val="24"/>
              </w:rPr>
              <w:t xml:space="preserve"> a non-slippery surface - </w:t>
            </w:r>
            <w:r w:rsidRPr="00203231">
              <w:rPr>
                <w:sz w:val="24"/>
              </w:rPr>
              <w:t xml:space="preserve">Guide 71 [Surface Finish 8.18] can be a complete </w:t>
            </w:r>
            <w:r w:rsidRPr="00203231">
              <w:rPr>
                <w:b/>
                <w:bCs/>
                <w:sz w:val="24"/>
              </w:rPr>
              <w:t>Environmental Facilitator</w:t>
            </w:r>
            <w:r w:rsidRPr="00203231">
              <w:rPr>
                <w:sz w:val="24"/>
              </w:rPr>
              <w:t xml:space="preserve"> </w:t>
            </w:r>
          </w:p>
        </w:tc>
        <w:tc>
          <w:tcPr>
            <w:tcW w:w="3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24"/>
              </w:numPr>
              <w:spacing w:before="0"/>
              <w:rPr>
                <w:sz w:val="24"/>
              </w:rPr>
            </w:pPr>
            <w:r w:rsidRPr="00203231">
              <w:rPr>
                <w:sz w:val="24"/>
              </w:rPr>
              <w:t xml:space="preserve">Design, construction and building products and technology of buildings for public use (e150+4) </w:t>
            </w:r>
          </w:p>
        </w:tc>
      </w:tr>
      <w:tr w:rsidR="0069720D" w:rsidRPr="00520F0F" w:rsidTr="009645A3">
        <w:trPr>
          <w:trHeight w:val="1117"/>
        </w:trPr>
        <w:tc>
          <w:tcPr>
            <w:tcW w:w="157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r w:rsidRPr="00203231">
              <w:rPr>
                <w:b/>
                <w:bCs/>
                <w:sz w:val="24"/>
              </w:rPr>
              <w:t xml:space="preserve">Impact </w:t>
            </w:r>
          </w:p>
        </w:tc>
        <w:tc>
          <w:tcPr>
            <w:tcW w:w="358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CF42D4">
            <w:pPr>
              <w:spacing w:before="0"/>
              <w:rPr>
                <w:sz w:val="24"/>
              </w:rPr>
            </w:pPr>
            <w:r w:rsidRPr="00203231">
              <w:rPr>
                <w:b/>
                <w:bCs/>
                <w:sz w:val="24"/>
              </w:rPr>
              <w:t>Performance</w:t>
            </w:r>
            <w:r w:rsidRPr="00203231">
              <w:rPr>
                <w:sz w:val="24"/>
              </w:rPr>
              <w:t xml:space="preserve"> is completely facilitated </w:t>
            </w:r>
          </w:p>
        </w:tc>
        <w:tc>
          <w:tcPr>
            <w:tcW w:w="3598"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25"/>
              </w:numPr>
              <w:spacing w:before="0"/>
              <w:rPr>
                <w:sz w:val="24"/>
              </w:rPr>
            </w:pPr>
            <w:r w:rsidRPr="00203231">
              <w:rPr>
                <w:sz w:val="24"/>
              </w:rPr>
              <w:t xml:space="preserve">Walking (d450.00) </w:t>
            </w:r>
          </w:p>
          <w:p w:rsidR="0069720D" w:rsidRPr="00203231" w:rsidRDefault="0069720D" w:rsidP="00382EAD">
            <w:pPr>
              <w:numPr>
                <w:ilvl w:val="0"/>
                <w:numId w:val="25"/>
              </w:numPr>
              <w:spacing w:before="0"/>
              <w:rPr>
                <w:sz w:val="24"/>
              </w:rPr>
            </w:pPr>
            <w:r w:rsidRPr="00203231">
              <w:rPr>
                <w:sz w:val="24"/>
              </w:rPr>
              <w:t xml:space="preserve">Moving around in different locations (d4601.00) </w:t>
            </w:r>
          </w:p>
        </w:tc>
      </w:tr>
    </w:tbl>
    <w:p w:rsidR="0069720D" w:rsidRDefault="0069720D" w:rsidP="009645A3"/>
    <w:p w:rsidR="0069720D" w:rsidRDefault="0069720D" w:rsidP="009645A3">
      <w:r>
        <w:t>The</w:t>
      </w:r>
      <w:r w:rsidRPr="00520F0F">
        <w:t xml:space="preserve"> building has a slippery floor surface </w:t>
      </w:r>
      <w:r>
        <w:t>which</w:t>
      </w:r>
      <w:r w:rsidRPr="00520F0F">
        <w:t xml:space="preserve"> act</w:t>
      </w:r>
      <w:r>
        <w:t>s</w:t>
      </w:r>
      <w:r w:rsidRPr="00520F0F">
        <w:t xml:space="preserve"> as an </w:t>
      </w:r>
      <w:r w:rsidRPr="00520F0F">
        <w:rPr>
          <w:i/>
        </w:rPr>
        <w:t>environmental barrier</w:t>
      </w:r>
      <w:r w:rsidRPr="00520F0F">
        <w:t xml:space="preserve"> to walking and moving around even </w:t>
      </w:r>
      <w:r>
        <w:t>though the</w:t>
      </w:r>
      <w:r w:rsidRPr="00520F0F">
        <w:t xml:space="preserve"> person </w:t>
      </w:r>
      <w:r>
        <w:t>has</w:t>
      </w:r>
      <w:r w:rsidRPr="00520F0F">
        <w:t xml:space="preserve"> no reduc</w:t>
      </w:r>
      <w:r>
        <w:t>tion of</w:t>
      </w:r>
      <w:r w:rsidRPr="00520F0F">
        <w:t xml:space="preserve"> physical function. This is represented using the ‘e’ codes of the ICF and a qualifier specifying the extent to which the environment is a barrier (e150.</w:t>
      </w:r>
      <w:r w:rsidRPr="00203231">
        <w:rPr>
          <w:b/>
        </w:rPr>
        <w:t>2</w:t>
      </w:r>
      <w:r w:rsidRPr="00520F0F">
        <w:t>)</w:t>
      </w:r>
      <w:r>
        <w:t>, based on the scale of 0 to 4 where 0 represents no barrier and 4 indicates a complete barrier,</w:t>
      </w:r>
      <w:r w:rsidRPr="00520F0F">
        <w:t xml:space="preserve"> indicating a moderate barrier. </w:t>
      </w:r>
    </w:p>
    <w:p w:rsidR="0069720D" w:rsidRDefault="0069720D" w:rsidP="00E76791">
      <w:r>
        <w:t>The lower section of the table indicates that t</w:t>
      </w:r>
      <w:r w:rsidRPr="00520F0F">
        <w:t>he application of the Guide 71</w:t>
      </w:r>
      <w:r>
        <w:t>:2001</w:t>
      </w:r>
      <w:r w:rsidRPr="00520F0F">
        <w:t xml:space="preserve"> design factor (</w:t>
      </w:r>
      <w:r>
        <w:t xml:space="preserve">Non- Slippery </w:t>
      </w:r>
      <w:r w:rsidRPr="00520F0F">
        <w:t>Surface Finish) is an e</w:t>
      </w:r>
      <w:r w:rsidRPr="00520F0F">
        <w:rPr>
          <w:i/>
        </w:rPr>
        <w:t xml:space="preserve">nvironmental facilitator </w:t>
      </w:r>
      <w:r w:rsidRPr="00520F0F">
        <w:t xml:space="preserve">which completely facilitates the person’s performance in walking and moving around. This is indicated by using the qualifier </w:t>
      </w:r>
      <w:r w:rsidRPr="00203231">
        <w:rPr>
          <w:b/>
        </w:rPr>
        <w:t>+4</w:t>
      </w:r>
      <w:r w:rsidRPr="00520F0F">
        <w:t xml:space="preserve"> (e150+4)</w:t>
      </w:r>
      <w:r>
        <w:t>, based on a scale of 0 to 4 where 0 represents no facilitator and 4 indicates a complete facilitator</w:t>
      </w:r>
      <w:r w:rsidRPr="00520F0F">
        <w:t xml:space="preserve">. </w:t>
      </w:r>
    </w:p>
    <w:p w:rsidR="0069720D" w:rsidRPr="00520F0F" w:rsidRDefault="0069720D" w:rsidP="00E76791">
      <w:r w:rsidRPr="00520F0F">
        <w:t>The impact of the facilitator on performance is represented by the codes and qualifiers, Walking (d450.</w:t>
      </w:r>
      <w:r w:rsidRPr="00203231">
        <w:rPr>
          <w:b/>
        </w:rPr>
        <w:t>00</w:t>
      </w:r>
      <w:r w:rsidRPr="00520F0F">
        <w:t>) and Moving around in different locations (d4601.</w:t>
      </w:r>
      <w:r w:rsidRPr="00203231">
        <w:rPr>
          <w:b/>
        </w:rPr>
        <w:t>00</w:t>
      </w:r>
      <w:r w:rsidRPr="00520F0F">
        <w:t>)</w:t>
      </w:r>
      <w:r>
        <w:t>.</w:t>
      </w:r>
    </w:p>
    <w:p w:rsidR="0069720D" w:rsidRPr="00154DD3" w:rsidRDefault="0069720D" w:rsidP="008472A3">
      <w:pPr>
        <w:rPr>
          <w:b/>
        </w:rPr>
      </w:pPr>
      <w:r>
        <w:rPr>
          <w:b/>
        </w:rPr>
        <w:t>Example B</w:t>
      </w:r>
      <w:r w:rsidRPr="00154DD3">
        <w:rPr>
          <w:b/>
        </w:rPr>
        <w:t xml:space="preserve">: The </w:t>
      </w:r>
      <w:r>
        <w:rPr>
          <w:b/>
        </w:rPr>
        <w:t>i</w:t>
      </w:r>
      <w:r w:rsidRPr="00154DD3">
        <w:rPr>
          <w:b/>
        </w:rPr>
        <w:t xml:space="preserve">mpact of a </w:t>
      </w:r>
      <w:r>
        <w:rPr>
          <w:b/>
        </w:rPr>
        <w:t>s</w:t>
      </w:r>
      <w:r w:rsidRPr="00154DD3">
        <w:rPr>
          <w:b/>
        </w:rPr>
        <w:t xml:space="preserve">lippery </w:t>
      </w:r>
      <w:r>
        <w:rPr>
          <w:b/>
        </w:rPr>
        <w:t>f</w:t>
      </w:r>
      <w:r w:rsidRPr="00154DD3">
        <w:rPr>
          <w:b/>
        </w:rPr>
        <w:t xml:space="preserve">loor on a </w:t>
      </w:r>
      <w:r>
        <w:rPr>
          <w:b/>
        </w:rPr>
        <w:t>p</w:t>
      </w:r>
      <w:r w:rsidRPr="00154DD3">
        <w:rPr>
          <w:b/>
        </w:rPr>
        <w:t>er</w:t>
      </w:r>
      <w:r>
        <w:rPr>
          <w:b/>
        </w:rPr>
        <w:t>s</w:t>
      </w:r>
      <w:r w:rsidRPr="00154DD3">
        <w:rPr>
          <w:b/>
        </w:rPr>
        <w:t xml:space="preserve">on with </w:t>
      </w:r>
      <w:r>
        <w:rPr>
          <w:b/>
        </w:rPr>
        <w:t>a moderate impairment of joint mobility</w:t>
      </w:r>
    </w:p>
    <w:p w:rsidR="0069720D" w:rsidRDefault="0069720D" w:rsidP="00913E3A">
      <w:r w:rsidRPr="00520F0F">
        <w:t>The second example</w:t>
      </w:r>
      <w:r>
        <w:t>, presented in Table 2,</w:t>
      </w:r>
      <w:r w:rsidRPr="00520F0F">
        <w:t xml:space="preserve"> illustrates the same situation </w:t>
      </w:r>
      <w:r>
        <w:t xml:space="preserve">but </w:t>
      </w:r>
      <w:r w:rsidRPr="00520F0F">
        <w:t>for a person with a moderate impairment of joint mobility (b710.</w:t>
      </w:r>
      <w:r w:rsidRPr="00203231">
        <w:rPr>
          <w:b/>
        </w:rPr>
        <w:t>2</w:t>
      </w:r>
      <w:r w:rsidRPr="00520F0F">
        <w:t xml:space="preserve">) as a result of </w:t>
      </w:r>
      <w:r>
        <w:t>impairment</w:t>
      </w:r>
      <w:r w:rsidRPr="00520F0F">
        <w:t xml:space="preserve"> in his or her lower body. This is represented using the ‘s’ codes of the ICF which specify the Body Structures which are associated with reduced body function </w:t>
      </w:r>
      <w:r>
        <w:t>(</w:t>
      </w:r>
      <w:r w:rsidRPr="00520F0F">
        <w:t>s750.</w:t>
      </w:r>
      <w:r w:rsidRPr="00203231">
        <w:rPr>
          <w:b/>
        </w:rPr>
        <w:t>2</w:t>
      </w:r>
      <w:r w:rsidRPr="00520F0F">
        <w:t xml:space="preserve">). </w:t>
      </w:r>
    </w:p>
    <w:p w:rsidR="0069720D" w:rsidRDefault="0069720D" w:rsidP="00203231">
      <w:r w:rsidRPr="00520F0F">
        <w:t>The consequences of this are mild limitations in the person’s capacity to walk (d450._</w:t>
      </w:r>
      <w:r w:rsidRPr="00203231">
        <w:rPr>
          <w:b/>
        </w:rPr>
        <w:t>1</w:t>
      </w:r>
      <w:r w:rsidRPr="00520F0F">
        <w:t>) and move around (d460._</w:t>
      </w:r>
      <w:r w:rsidRPr="00203231">
        <w:rPr>
          <w:b/>
        </w:rPr>
        <w:t>1</w:t>
      </w:r>
      <w:r w:rsidRPr="00520F0F">
        <w:t>). However, a building in which the floor surface is particularly slippery can represent a substantial barrier (e150.</w:t>
      </w:r>
      <w:r w:rsidRPr="00203231">
        <w:rPr>
          <w:b/>
        </w:rPr>
        <w:t>3</w:t>
      </w:r>
      <w:r w:rsidRPr="00520F0F">
        <w:t>) and as a result the person can experience a severe difficulty in performance of walking (d450.</w:t>
      </w:r>
      <w:r w:rsidRPr="00203231">
        <w:rPr>
          <w:b/>
        </w:rPr>
        <w:t>3</w:t>
      </w:r>
      <w:r w:rsidRPr="00520F0F">
        <w:t>1)</w:t>
      </w:r>
      <w:r>
        <w:t xml:space="preserve"> </w:t>
      </w:r>
      <w:r w:rsidRPr="00520F0F">
        <w:t>and indoor mobility (d460.</w:t>
      </w:r>
      <w:r w:rsidRPr="00203231">
        <w:rPr>
          <w:b/>
        </w:rPr>
        <w:t>3</w:t>
      </w:r>
      <w:r w:rsidRPr="00520F0F">
        <w:t xml:space="preserve">1). </w:t>
      </w:r>
    </w:p>
    <w:p w:rsidR="0069720D" w:rsidRDefault="0069720D" w:rsidP="00203231">
      <w:r w:rsidRPr="00520F0F">
        <w:t>Conversely, the same person may have no restriction in indoor mobility performance in a building that has been universally designed and takes into consideration of the factors specified in Guide 71</w:t>
      </w:r>
      <w:r>
        <w:t>:2001</w:t>
      </w:r>
      <w:r w:rsidRPr="00520F0F">
        <w:t xml:space="preserve"> including Surface finish (8.18). </w:t>
      </w:r>
      <w:r>
        <w:t xml:space="preserve">This is presented in the lower section of the table. </w:t>
      </w:r>
      <w:r w:rsidRPr="00520F0F">
        <w:t xml:space="preserve">In this case the </w:t>
      </w:r>
      <w:r>
        <w:t xml:space="preserve">non-slippery </w:t>
      </w:r>
      <w:r w:rsidRPr="00520F0F">
        <w:t>floor is a complete environmental facilitator (e150</w:t>
      </w:r>
      <w:r w:rsidRPr="00203231">
        <w:rPr>
          <w:b/>
        </w:rPr>
        <w:t>+4</w:t>
      </w:r>
      <w:r w:rsidRPr="00520F0F">
        <w:t>) and the person’s performance is enhanced despite the mild capacity limitation he or she would experience in a standard environment (d450.</w:t>
      </w:r>
      <w:r w:rsidRPr="00203231">
        <w:rPr>
          <w:b/>
        </w:rPr>
        <w:t>0</w:t>
      </w:r>
      <w:r w:rsidRPr="00520F0F">
        <w:t>1 and d460.</w:t>
      </w:r>
      <w:r w:rsidRPr="00203231">
        <w:rPr>
          <w:b/>
        </w:rPr>
        <w:t>0</w:t>
      </w:r>
      <w:r w:rsidRPr="00520F0F">
        <w:t>1).</w:t>
      </w:r>
    </w:p>
    <w:p w:rsidR="0069720D" w:rsidRPr="00DA2255" w:rsidRDefault="0069720D" w:rsidP="0096076B">
      <w:r>
        <w:t>These examples serve as a good illustration of how the ICF emphasises that the components of Person Activity and Environment are</w:t>
      </w:r>
      <w:r w:rsidRPr="00DA2255">
        <w:t xml:space="preserve"> </w:t>
      </w:r>
      <w:r>
        <w:t xml:space="preserve">interacting variables </w:t>
      </w:r>
      <w:r w:rsidRPr="00DA2255">
        <w:t>of a dynamic eco-system</w:t>
      </w:r>
      <w:r>
        <w:t>. This interaction is also emphasised in other International Standards for example the Ergonomics Standard (ISO 26800:2011).</w:t>
      </w:r>
      <w:r w:rsidRPr="00DA2255">
        <w:t xml:space="preserve"> </w:t>
      </w:r>
    </w:p>
    <w:p w:rsidR="0069720D" w:rsidRDefault="0069720D" w:rsidP="00203231"/>
    <w:p w:rsidR="0069720D" w:rsidRPr="00520F0F" w:rsidRDefault="0069720D" w:rsidP="00203231"/>
    <w:p w:rsidR="0069720D" w:rsidRPr="00520F0F" w:rsidRDefault="0069720D" w:rsidP="00913E3A">
      <w:pPr>
        <w:rPr>
          <w:b/>
        </w:rPr>
      </w:pPr>
      <w:r w:rsidRPr="00520F0F">
        <w:rPr>
          <w:b/>
        </w:rPr>
        <w:t xml:space="preserve">Table 2: Documenting the </w:t>
      </w:r>
      <w:r>
        <w:rPr>
          <w:b/>
        </w:rPr>
        <w:t>i</w:t>
      </w:r>
      <w:r w:rsidRPr="00520F0F">
        <w:rPr>
          <w:b/>
        </w:rPr>
        <w:t>mpact of Guide 71</w:t>
      </w:r>
      <w:r>
        <w:rPr>
          <w:b/>
        </w:rPr>
        <w:t>:2001</w:t>
      </w:r>
      <w:r w:rsidRPr="00520F0F">
        <w:rPr>
          <w:b/>
        </w:rPr>
        <w:t xml:space="preserve"> Design Factor</w:t>
      </w:r>
      <w:r>
        <w:rPr>
          <w:b/>
        </w:rPr>
        <w:t xml:space="preserve"> -</w:t>
      </w:r>
      <w:r w:rsidRPr="00520F0F">
        <w:rPr>
          <w:b/>
        </w:rPr>
        <w:t xml:space="preserve"> </w:t>
      </w:r>
      <w:r>
        <w:rPr>
          <w:b/>
        </w:rPr>
        <w:t>Surface Finish (</w:t>
      </w:r>
      <w:r w:rsidRPr="00520F0F">
        <w:rPr>
          <w:b/>
        </w:rPr>
        <w:t>8.18</w:t>
      </w:r>
      <w:r>
        <w:rPr>
          <w:b/>
        </w:rPr>
        <w:t>)</w:t>
      </w:r>
      <w:r w:rsidRPr="00520F0F">
        <w:rPr>
          <w:b/>
        </w:rPr>
        <w:t xml:space="preserve"> u</w:t>
      </w:r>
      <w:r>
        <w:rPr>
          <w:b/>
        </w:rPr>
        <w:t xml:space="preserve">sing the ICF </w:t>
      </w:r>
      <w:r w:rsidRPr="00520F0F">
        <w:rPr>
          <w:b/>
        </w:rPr>
        <w:t>(Person with moderate limitations)</w:t>
      </w:r>
    </w:p>
    <w:tbl>
      <w:tblPr>
        <w:tblW w:w="8755" w:type="dxa"/>
        <w:tblCellMar>
          <w:left w:w="0" w:type="dxa"/>
          <w:right w:w="0" w:type="dxa"/>
        </w:tblCellMar>
        <w:tblLook w:val="00A0" w:firstRow="1" w:lastRow="0" w:firstColumn="1" w:lastColumn="0" w:noHBand="0" w:noVBand="0"/>
      </w:tblPr>
      <w:tblGrid>
        <w:gridCol w:w="1686"/>
        <w:gridCol w:w="3522"/>
        <w:gridCol w:w="3547"/>
      </w:tblGrid>
      <w:tr w:rsidR="0069720D" w:rsidRPr="00520F0F" w:rsidTr="00AF0077">
        <w:trPr>
          <w:trHeight w:val="369"/>
        </w:trPr>
        <w:tc>
          <w:tcPr>
            <w:tcW w:w="8755" w:type="dxa"/>
            <w:gridSpan w:val="3"/>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AF0077">
            <w:pPr>
              <w:spacing w:before="0"/>
              <w:jc w:val="center"/>
              <w:rPr>
                <w:sz w:val="24"/>
              </w:rPr>
            </w:pPr>
            <w:r w:rsidRPr="00203231">
              <w:rPr>
                <w:b/>
                <w:bCs/>
                <w:sz w:val="24"/>
              </w:rPr>
              <w:t>Walking in a Public Building</w:t>
            </w:r>
          </w:p>
        </w:tc>
      </w:tr>
      <w:tr w:rsidR="0069720D" w:rsidRPr="00520F0F" w:rsidTr="00AF0077">
        <w:trPr>
          <w:trHeight w:val="1106"/>
        </w:trPr>
        <w:tc>
          <w:tcPr>
            <w:tcW w:w="13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AF0077">
            <w:pPr>
              <w:spacing w:before="0"/>
              <w:rPr>
                <w:sz w:val="24"/>
              </w:rPr>
            </w:pPr>
            <w:r w:rsidRPr="00203231">
              <w:rPr>
                <w:b/>
                <w:bCs/>
                <w:sz w:val="24"/>
              </w:rPr>
              <w:t>Activity</w:t>
            </w:r>
          </w:p>
          <w:p w:rsidR="0069720D" w:rsidRPr="00203231" w:rsidRDefault="0069720D" w:rsidP="00AF0077">
            <w:pPr>
              <w:spacing w:before="0"/>
              <w:rPr>
                <w:sz w:val="24"/>
              </w:rPr>
            </w:pPr>
          </w:p>
        </w:tc>
        <w:tc>
          <w:tcPr>
            <w:tcW w:w="36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AF0077">
            <w:pPr>
              <w:spacing w:before="0"/>
              <w:rPr>
                <w:sz w:val="24"/>
              </w:rPr>
            </w:pP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26"/>
              </w:numPr>
              <w:spacing w:before="0"/>
              <w:rPr>
                <w:sz w:val="24"/>
              </w:rPr>
            </w:pPr>
            <w:r w:rsidRPr="00203231">
              <w:rPr>
                <w:sz w:val="24"/>
              </w:rPr>
              <w:t xml:space="preserve">Walking (d450) </w:t>
            </w:r>
          </w:p>
          <w:p w:rsidR="0069720D" w:rsidRPr="00203231" w:rsidRDefault="0069720D" w:rsidP="00382EAD">
            <w:pPr>
              <w:numPr>
                <w:ilvl w:val="0"/>
                <w:numId w:val="26"/>
              </w:numPr>
              <w:spacing w:before="0"/>
              <w:rPr>
                <w:sz w:val="24"/>
              </w:rPr>
            </w:pPr>
            <w:r w:rsidRPr="00203231">
              <w:rPr>
                <w:sz w:val="24"/>
              </w:rPr>
              <w:t xml:space="preserve">Moving around in different locations (d460) </w:t>
            </w:r>
          </w:p>
        </w:tc>
      </w:tr>
      <w:tr w:rsidR="0069720D" w:rsidRPr="00520F0F" w:rsidTr="00AF0077">
        <w:trPr>
          <w:trHeight w:val="737"/>
        </w:trPr>
        <w:tc>
          <w:tcPr>
            <w:tcW w:w="1384" w:type="dxa"/>
            <w:vMerge w:val="restart"/>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AF0077">
            <w:pPr>
              <w:spacing w:before="0"/>
              <w:rPr>
                <w:sz w:val="24"/>
              </w:rPr>
            </w:pPr>
            <w:r w:rsidRPr="00203231">
              <w:rPr>
                <w:b/>
                <w:bCs/>
                <w:sz w:val="24"/>
              </w:rPr>
              <w:t xml:space="preserve">Person </w:t>
            </w:r>
          </w:p>
        </w:tc>
        <w:tc>
          <w:tcPr>
            <w:tcW w:w="36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AF0077">
            <w:pPr>
              <w:spacing w:before="0"/>
              <w:rPr>
                <w:sz w:val="24"/>
              </w:rPr>
            </w:pPr>
            <w:r w:rsidRPr="00203231">
              <w:rPr>
                <w:sz w:val="24"/>
              </w:rPr>
              <w:t xml:space="preserve">Has a moderate </w:t>
            </w:r>
            <w:r w:rsidRPr="00203231">
              <w:rPr>
                <w:b/>
                <w:bCs/>
                <w:sz w:val="24"/>
              </w:rPr>
              <w:t xml:space="preserve">Impairment </w:t>
            </w:r>
            <w:r w:rsidRPr="00203231">
              <w:rPr>
                <w:sz w:val="24"/>
              </w:rPr>
              <w:t xml:space="preserve">of joint mobility </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27"/>
              </w:numPr>
              <w:spacing w:before="0"/>
              <w:rPr>
                <w:sz w:val="24"/>
              </w:rPr>
            </w:pPr>
            <w:r w:rsidRPr="00203231">
              <w:rPr>
                <w:sz w:val="24"/>
              </w:rPr>
              <w:t>Joint mobility (b710.2)</w:t>
            </w:r>
          </w:p>
          <w:p w:rsidR="0069720D" w:rsidRPr="00203231" w:rsidRDefault="0069720D" w:rsidP="00382EAD">
            <w:pPr>
              <w:numPr>
                <w:ilvl w:val="0"/>
                <w:numId w:val="27"/>
              </w:numPr>
              <w:spacing w:before="0"/>
              <w:rPr>
                <w:sz w:val="24"/>
              </w:rPr>
            </w:pPr>
            <w:r w:rsidRPr="00203231">
              <w:rPr>
                <w:sz w:val="24"/>
              </w:rPr>
              <w:t xml:space="preserve">Structure of the lower extremity (s750.2) </w:t>
            </w:r>
          </w:p>
        </w:tc>
      </w:tr>
      <w:tr w:rsidR="0069720D" w:rsidRPr="00520F0F" w:rsidTr="00AF0077">
        <w:trPr>
          <w:trHeight w:val="1106"/>
        </w:trPr>
        <w:tc>
          <w:tcPr>
            <w:tcW w:w="1384" w:type="dxa"/>
            <w:vMerge/>
            <w:tcBorders>
              <w:top w:val="single" w:sz="8" w:space="0" w:color="000000"/>
              <w:left w:val="single" w:sz="8" w:space="0" w:color="000000"/>
              <w:bottom w:val="single" w:sz="8" w:space="0" w:color="000000"/>
              <w:right w:val="single" w:sz="8" w:space="0" w:color="000000"/>
            </w:tcBorders>
            <w:vAlign w:val="center"/>
          </w:tcPr>
          <w:p w:rsidR="0069720D" w:rsidRPr="00203231" w:rsidRDefault="0069720D" w:rsidP="00AF0077">
            <w:pPr>
              <w:spacing w:before="0"/>
              <w:rPr>
                <w:sz w:val="24"/>
              </w:rPr>
            </w:pPr>
          </w:p>
        </w:tc>
        <w:tc>
          <w:tcPr>
            <w:tcW w:w="36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AF0077">
            <w:pPr>
              <w:spacing w:before="0"/>
              <w:rPr>
                <w:sz w:val="24"/>
              </w:rPr>
            </w:pPr>
            <w:r w:rsidRPr="00203231">
              <w:rPr>
                <w:sz w:val="24"/>
              </w:rPr>
              <w:t xml:space="preserve">A mild limitation in </w:t>
            </w:r>
            <w:r w:rsidRPr="00203231">
              <w:rPr>
                <w:b/>
                <w:bCs/>
                <w:sz w:val="24"/>
              </w:rPr>
              <w:t>Capacity</w:t>
            </w:r>
            <w:r w:rsidRPr="00203231">
              <w:rPr>
                <w:sz w:val="24"/>
              </w:rPr>
              <w:t xml:space="preserve"> to walk and moving around (in a standard environment) </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28"/>
              </w:numPr>
              <w:spacing w:before="0"/>
              <w:rPr>
                <w:sz w:val="24"/>
              </w:rPr>
            </w:pPr>
            <w:r w:rsidRPr="00203231">
              <w:rPr>
                <w:sz w:val="24"/>
              </w:rPr>
              <w:t xml:space="preserve">Walking (d450._1) </w:t>
            </w:r>
          </w:p>
          <w:p w:rsidR="0069720D" w:rsidRPr="00203231" w:rsidRDefault="0069720D" w:rsidP="00382EAD">
            <w:pPr>
              <w:numPr>
                <w:ilvl w:val="0"/>
                <w:numId w:val="28"/>
              </w:numPr>
              <w:spacing w:before="0"/>
              <w:rPr>
                <w:sz w:val="24"/>
              </w:rPr>
            </w:pPr>
            <w:r w:rsidRPr="00203231">
              <w:rPr>
                <w:sz w:val="24"/>
              </w:rPr>
              <w:t xml:space="preserve">Moving around in different locations  (d460._1) </w:t>
            </w:r>
          </w:p>
        </w:tc>
      </w:tr>
      <w:tr w:rsidR="0069720D" w:rsidRPr="00520F0F" w:rsidTr="00AF0077">
        <w:trPr>
          <w:trHeight w:val="1106"/>
        </w:trPr>
        <w:tc>
          <w:tcPr>
            <w:tcW w:w="13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AF0077">
            <w:pPr>
              <w:spacing w:before="0"/>
              <w:rPr>
                <w:sz w:val="24"/>
              </w:rPr>
            </w:pPr>
            <w:r w:rsidRPr="00203231">
              <w:rPr>
                <w:b/>
                <w:bCs/>
                <w:sz w:val="24"/>
              </w:rPr>
              <w:t xml:space="preserve">Environment </w:t>
            </w:r>
          </w:p>
        </w:tc>
        <w:tc>
          <w:tcPr>
            <w:tcW w:w="36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AF0077">
            <w:pPr>
              <w:spacing w:before="0"/>
              <w:rPr>
                <w:sz w:val="24"/>
              </w:rPr>
            </w:pPr>
            <w:r w:rsidRPr="00203231">
              <w:rPr>
                <w:sz w:val="24"/>
              </w:rPr>
              <w:t xml:space="preserve">A  building with a slippery surface can be a substantial </w:t>
            </w:r>
            <w:r w:rsidRPr="00203231">
              <w:rPr>
                <w:b/>
                <w:bCs/>
                <w:sz w:val="24"/>
              </w:rPr>
              <w:t>Environmental Barrier</w:t>
            </w:r>
            <w:r w:rsidRPr="00203231">
              <w:rPr>
                <w:sz w:val="24"/>
              </w:rPr>
              <w:t xml:space="preserve"> </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29"/>
              </w:numPr>
              <w:spacing w:before="0"/>
              <w:rPr>
                <w:sz w:val="24"/>
              </w:rPr>
            </w:pPr>
            <w:r w:rsidRPr="00203231">
              <w:rPr>
                <w:sz w:val="24"/>
              </w:rPr>
              <w:t xml:space="preserve">Design, construction and building products and technology of buildings for public use (e150.3) </w:t>
            </w:r>
          </w:p>
        </w:tc>
      </w:tr>
      <w:tr w:rsidR="0069720D" w:rsidRPr="00520F0F" w:rsidTr="00AF0077">
        <w:trPr>
          <w:trHeight w:val="1106"/>
        </w:trPr>
        <w:tc>
          <w:tcPr>
            <w:tcW w:w="13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AF0077">
            <w:pPr>
              <w:spacing w:before="0"/>
              <w:rPr>
                <w:sz w:val="24"/>
              </w:rPr>
            </w:pPr>
            <w:r w:rsidRPr="00203231">
              <w:rPr>
                <w:b/>
                <w:bCs/>
                <w:sz w:val="24"/>
              </w:rPr>
              <w:t xml:space="preserve">Impact </w:t>
            </w:r>
          </w:p>
        </w:tc>
        <w:tc>
          <w:tcPr>
            <w:tcW w:w="36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AF0077">
            <w:pPr>
              <w:spacing w:before="0"/>
              <w:rPr>
                <w:sz w:val="24"/>
              </w:rPr>
            </w:pPr>
            <w:r w:rsidRPr="00203231">
              <w:rPr>
                <w:sz w:val="24"/>
              </w:rPr>
              <w:t xml:space="preserve">A severe limitation in the </w:t>
            </w:r>
            <w:r w:rsidRPr="00203231">
              <w:rPr>
                <w:b/>
                <w:bCs/>
                <w:sz w:val="24"/>
              </w:rPr>
              <w:t xml:space="preserve">Performance </w:t>
            </w:r>
            <w:r w:rsidRPr="00203231">
              <w:rPr>
                <w:sz w:val="24"/>
              </w:rPr>
              <w:t xml:space="preserve">of walking and moving around </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30"/>
              </w:numPr>
              <w:spacing w:before="0"/>
              <w:rPr>
                <w:sz w:val="24"/>
              </w:rPr>
            </w:pPr>
            <w:r w:rsidRPr="00203231">
              <w:rPr>
                <w:sz w:val="24"/>
              </w:rPr>
              <w:t xml:space="preserve">Walking (d450.31) </w:t>
            </w:r>
          </w:p>
          <w:p w:rsidR="0069720D" w:rsidRPr="00203231" w:rsidRDefault="0069720D" w:rsidP="00382EAD">
            <w:pPr>
              <w:numPr>
                <w:ilvl w:val="0"/>
                <w:numId w:val="30"/>
              </w:numPr>
              <w:spacing w:before="0"/>
              <w:rPr>
                <w:sz w:val="24"/>
              </w:rPr>
            </w:pPr>
            <w:r w:rsidRPr="00203231">
              <w:rPr>
                <w:sz w:val="24"/>
              </w:rPr>
              <w:t xml:space="preserve">Moving around in different locations (d460.31) </w:t>
            </w:r>
          </w:p>
        </w:tc>
      </w:tr>
      <w:tr w:rsidR="0069720D" w:rsidRPr="00520F0F" w:rsidTr="00AF0077">
        <w:trPr>
          <w:trHeight w:val="170"/>
        </w:trPr>
        <w:tc>
          <w:tcPr>
            <w:tcW w:w="8755" w:type="dxa"/>
            <w:gridSpan w:val="3"/>
            <w:tcBorders>
              <w:top w:val="single" w:sz="8" w:space="0" w:color="000000"/>
              <w:left w:val="single" w:sz="8" w:space="0" w:color="000000"/>
              <w:bottom w:val="single" w:sz="8" w:space="0" w:color="000000"/>
              <w:right w:val="single" w:sz="8" w:space="0" w:color="000000"/>
            </w:tcBorders>
            <w:shd w:val="clear" w:color="auto" w:fill="F2F2F2"/>
            <w:tcMar>
              <w:top w:w="15" w:type="dxa"/>
              <w:left w:w="108" w:type="dxa"/>
              <w:bottom w:w="0" w:type="dxa"/>
              <w:right w:w="108" w:type="dxa"/>
            </w:tcMar>
            <w:vAlign w:val="center"/>
          </w:tcPr>
          <w:p w:rsidR="0069720D" w:rsidRPr="00203231" w:rsidRDefault="0069720D" w:rsidP="00AF0077">
            <w:pPr>
              <w:spacing w:before="0"/>
              <w:rPr>
                <w:sz w:val="24"/>
              </w:rPr>
            </w:pPr>
          </w:p>
        </w:tc>
      </w:tr>
      <w:tr w:rsidR="0069720D" w:rsidRPr="00520F0F" w:rsidTr="00AF0077">
        <w:trPr>
          <w:trHeight w:val="1475"/>
        </w:trPr>
        <w:tc>
          <w:tcPr>
            <w:tcW w:w="13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AF0077">
            <w:pPr>
              <w:spacing w:before="0"/>
              <w:rPr>
                <w:sz w:val="24"/>
              </w:rPr>
            </w:pPr>
            <w:r w:rsidRPr="00203231">
              <w:rPr>
                <w:b/>
                <w:bCs/>
                <w:sz w:val="24"/>
              </w:rPr>
              <w:t xml:space="preserve">Environment </w:t>
            </w:r>
          </w:p>
        </w:tc>
        <w:tc>
          <w:tcPr>
            <w:tcW w:w="36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AF0077">
            <w:pPr>
              <w:spacing w:before="0"/>
              <w:rPr>
                <w:sz w:val="24"/>
              </w:rPr>
            </w:pPr>
            <w:r w:rsidRPr="00203231">
              <w:rPr>
                <w:sz w:val="24"/>
              </w:rPr>
              <w:t xml:space="preserve">A building using </w:t>
            </w:r>
            <w:r>
              <w:rPr>
                <w:sz w:val="24"/>
              </w:rPr>
              <w:t xml:space="preserve">a non-slippery surface </w:t>
            </w:r>
            <w:r w:rsidRPr="00203231">
              <w:rPr>
                <w:sz w:val="24"/>
              </w:rPr>
              <w:t xml:space="preserve">Guide 71 [Surface Finish 8.18] can be a complete </w:t>
            </w:r>
            <w:r w:rsidRPr="00203231">
              <w:rPr>
                <w:b/>
                <w:bCs/>
                <w:sz w:val="24"/>
              </w:rPr>
              <w:t>Environmental Facilitator</w:t>
            </w:r>
            <w:r w:rsidRPr="00203231">
              <w:rPr>
                <w:sz w:val="24"/>
              </w:rPr>
              <w:t xml:space="preserve"> </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203231" w:rsidRDefault="0069720D" w:rsidP="00382EAD">
            <w:pPr>
              <w:numPr>
                <w:ilvl w:val="0"/>
                <w:numId w:val="31"/>
              </w:numPr>
              <w:spacing w:before="0"/>
              <w:rPr>
                <w:sz w:val="24"/>
              </w:rPr>
            </w:pPr>
            <w:r w:rsidRPr="00203231">
              <w:rPr>
                <w:sz w:val="24"/>
              </w:rPr>
              <w:t xml:space="preserve">Design, construction and building products and technology of buildings for public use (e150+4) </w:t>
            </w:r>
          </w:p>
        </w:tc>
      </w:tr>
      <w:tr w:rsidR="0069720D" w:rsidRPr="00520F0F" w:rsidTr="00AF0077">
        <w:trPr>
          <w:trHeight w:val="1117"/>
        </w:trPr>
        <w:tc>
          <w:tcPr>
            <w:tcW w:w="138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520F0F" w:rsidRDefault="0069720D" w:rsidP="00AF0077">
            <w:pPr>
              <w:spacing w:before="0"/>
              <w:rPr>
                <w:sz w:val="22"/>
              </w:rPr>
            </w:pPr>
            <w:r w:rsidRPr="00520F0F">
              <w:rPr>
                <w:b/>
                <w:bCs/>
                <w:sz w:val="22"/>
                <w:szCs w:val="22"/>
              </w:rPr>
              <w:t xml:space="preserve">Impact </w:t>
            </w:r>
          </w:p>
        </w:tc>
        <w:tc>
          <w:tcPr>
            <w:tcW w:w="3686"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520F0F" w:rsidRDefault="0069720D" w:rsidP="00AF0077">
            <w:pPr>
              <w:spacing w:before="0"/>
              <w:rPr>
                <w:sz w:val="22"/>
              </w:rPr>
            </w:pPr>
            <w:r w:rsidRPr="00520F0F">
              <w:rPr>
                <w:b/>
                <w:bCs/>
                <w:sz w:val="22"/>
                <w:szCs w:val="22"/>
              </w:rPr>
              <w:t>Performance</w:t>
            </w:r>
            <w:r w:rsidRPr="00520F0F">
              <w:rPr>
                <w:sz w:val="22"/>
                <w:szCs w:val="22"/>
              </w:rPr>
              <w:t xml:space="preserve"> is completely facilitated </w:t>
            </w:r>
          </w:p>
        </w:tc>
        <w:tc>
          <w:tcPr>
            <w:tcW w:w="368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tcPr>
          <w:p w:rsidR="0069720D" w:rsidRPr="00520F0F" w:rsidRDefault="0069720D" w:rsidP="00AC2F7C">
            <w:pPr>
              <w:numPr>
                <w:ilvl w:val="0"/>
                <w:numId w:val="32"/>
              </w:numPr>
              <w:spacing w:before="0"/>
              <w:ind w:left="714" w:hanging="357"/>
              <w:rPr>
                <w:sz w:val="22"/>
              </w:rPr>
            </w:pPr>
            <w:r w:rsidRPr="00520F0F">
              <w:rPr>
                <w:sz w:val="22"/>
                <w:szCs w:val="22"/>
              </w:rPr>
              <w:t xml:space="preserve">Walking (d450.01) </w:t>
            </w:r>
          </w:p>
          <w:p w:rsidR="0069720D" w:rsidRPr="00520F0F" w:rsidRDefault="0069720D" w:rsidP="00382EAD">
            <w:pPr>
              <w:numPr>
                <w:ilvl w:val="0"/>
                <w:numId w:val="32"/>
              </w:numPr>
              <w:spacing w:before="0"/>
              <w:rPr>
                <w:sz w:val="22"/>
              </w:rPr>
            </w:pPr>
            <w:r w:rsidRPr="00520F0F">
              <w:rPr>
                <w:sz w:val="22"/>
                <w:szCs w:val="22"/>
              </w:rPr>
              <w:t xml:space="preserve">Moving around in different locations (d4601.01) </w:t>
            </w:r>
          </w:p>
        </w:tc>
      </w:tr>
    </w:tbl>
    <w:p w:rsidR="0069720D" w:rsidRDefault="0069720D" w:rsidP="00913E3A">
      <w:pPr>
        <w:pStyle w:val="Heading2"/>
      </w:pPr>
      <w:bookmarkStart w:id="27" w:name="_Toc343079244"/>
      <w:bookmarkStart w:id="28" w:name="_Toc343175854"/>
      <w:r w:rsidRPr="00520F0F">
        <w:t>3</w:t>
      </w:r>
      <w:r>
        <w:t>.2</w:t>
      </w:r>
      <w:r w:rsidRPr="00520F0F">
        <w:t xml:space="preserve"> </w:t>
      </w:r>
      <w:bookmarkEnd w:id="26"/>
      <w:r w:rsidRPr="00520F0F">
        <w:t>Rules for Linking Universal Design Guidance Standards</w:t>
      </w:r>
      <w:bookmarkEnd w:id="27"/>
      <w:bookmarkEnd w:id="28"/>
    </w:p>
    <w:p w:rsidR="0069720D" w:rsidRDefault="0069720D" w:rsidP="00CF09D4">
      <w:r w:rsidRPr="00520F0F">
        <w:t>A prerequisite for the unambiguous and systematic application of the conceptual framework described above to Guide 71</w:t>
      </w:r>
      <w:r>
        <w:t>:2001</w:t>
      </w:r>
      <w:r w:rsidRPr="00520F0F">
        <w:t xml:space="preserve"> and associated technical reports is the explicit mapping of terminology between the ICF and other relevant resources. This requires an agreed set of principles and rules for linking </w:t>
      </w:r>
      <w:r>
        <w:t xml:space="preserve">and mapping terms and concepts defined by </w:t>
      </w:r>
      <w:r w:rsidRPr="00520F0F">
        <w:t>the</w:t>
      </w:r>
      <w:r>
        <w:t>se systems to classifications and terms in Universal Design guidance s</w:t>
      </w:r>
      <w:r w:rsidRPr="00520F0F">
        <w:t xml:space="preserve">tandards. </w:t>
      </w:r>
    </w:p>
    <w:p w:rsidR="0069720D" w:rsidRDefault="0069720D" w:rsidP="004F6135">
      <w:pPr>
        <w:pStyle w:val="Heading3"/>
      </w:pPr>
      <w:bookmarkStart w:id="29" w:name="_Toc343079245"/>
      <w:bookmarkStart w:id="30" w:name="_Toc343175855"/>
      <w:bookmarkStart w:id="31" w:name="_Toc335835593"/>
      <w:r>
        <w:t>3.2.1 ICF Linking Rules</w:t>
      </w:r>
      <w:bookmarkEnd w:id="29"/>
      <w:bookmarkEnd w:id="30"/>
    </w:p>
    <w:p w:rsidR="0069720D" w:rsidRDefault="0069720D" w:rsidP="0046674F">
      <w:r>
        <w:t>A set of linking rules was developed by Cieza et al (2005).</w:t>
      </w:r>
      <w:r>
        <w:rPr>
          <w:rStyle w:val="EndnoteReference"/>
        </w:rPr>
        <w:endnoteReference w:id="29"/>
      </w:r>
      <w:r>
        <w:t xml:space="preserve"> These can be used as the basis for identifying appropriate equivalences between current design terms and the codes and definitions in the ICF. A detailed description of the Cieza rules and additional rules generated as a result of the international literature review are presented in Annex 2. A subset of the rules is briefly described below.</w:t>
      </w:r>
    </w:p>
    <w:p w:rsidR="0069720D" w:rsidRPr="00144FCA" w:rsidRDefault="0069720D" w:rsidP="00382EAD">
      <w:pPr>
        <w:pStyle w:val="ListParagraph"/>
        <w:numPr>
          <w:ilvl w:val="0"/>
          <w:numId w:val="42"/>
        </w:numPr>
        <w:rPr>
          <w:rFonts w:ascii="Gill Sans" w:hAnsi="Gill Sans"/>
          <w:sz w:val="26"/>
          <w:szCs w:val="26"/>
        </w:rPr>
      </w:pPr>
      <w:r w:rsidRPr="00144FCA">
        <w:rPr>
          <w:rFonts w:ascii="Gill Sans" w:hAnsi="Gill Sans"/>
          <w:sz w:val="26"/>
          <w:szCs w:val="26"/>
        </w:rPr>
        <w:t>A prerequisite for accurate and appropriate linking is a good working knowledge of the ICF.</w:t>
      </w:r>
    </w:p>
    <w:p w:rsidR="0069720D" w:rsidRPr="00144FCA" w:rsidRDefault="0069720D" w:rsidP="00382EAD">
      <w:pPr>
        <w:pStyle w:val="ListParagraph"/>
        <w:numPr>
          <w:ilvl w:val="0"/>
          <w:numId w:val="42"/>
        </w:numPr>
        <w:rPr>
          <w:rFonts w:ascii="Gill Sans" w:hAnsi="Gill Sans"/>
          <w:sz w:val="26"/>
          <w:szCs w:val="26"/>
        </w:rPr>
      </w:pPr>
      <w:r w:rsidRPr="00144FCA">
        <w:rPr>
          <w:rFonts w:ascii="Gill Sans" w:hAnsi="Gill Sans"/>
          <w:sz w:val="26"/>
          <w:szCs w:val="26"/>
        </w:rPr>
        <w:t>A term and its related concept should be linked to the most precise ICF category.</w:t>
      </w:r>
    </w:p>
    <w:p w:rsidR="0069720D" w:rsidRDefault="0069720D" w:rsidP="00AC2F7C">
      <w:pPr>
        <w:pStyle w:val="ListParagraph"/>
        <w:numPr>
          <w:ilvl w:val="0"/>
          <w:numId w:val="42"/>
        </w:numPr>
        <w:ind w:left="714" w:hanging="357"/>
        <w:rPr>
          <w:rFonts w:ascii="Gill Sans" w:hAnsi="Gill Sans"/>
          <w:sz w:val="26"/>
          <w:szCs w:val="26"/>
        </w:rPr>
      </w:pPr>
      <w:r w:rsidRPr="00144FCA">
        <w:rPr>
          <w:rFonts w:ascii="Gill Sans" w:hAnsi="Gill Sans"/>
          <w:sz w:val="26"/>
          <w:szCs w:val="26"/>
        </w:rPr>
        <w:t>Where no corresponding ICF code is found</w:t>
      </w:r>
      <w:r>
        <w:rPr>
          <w:rFonts w:ascii="Gill Sans" w:hAnsi="Gill Sans"/>
          <w:sz w:val="26"/>
          <w:szCs w:val="26"/>
        </w:rPr>
        <w:t>,</w:t>
      </w:r>
      <w:r w:rsidRPr="00144FCA">
        <w:rPr>
          <w:rFonts w:ascii="Gill Sans" w:hAnsi="Gill Sans"/>
          <w:sz w:val="26"/>
          <w:szCs w:val="26"/>
        </w:rPr>
        <w:t xml:space="preserve"> do not use the so-called “other specified” ICF categories but document the additional information.</w:t>
      </w:r>
    </w:p>
    <w:p w:rsidR="0069720D" w:rsidRPr="00144FCA" w:rsidRDefault="0069720D" w:rsidP="00382EAD">
      <w:pPr>
        <w:pStyle w:val="ListParagraph"/>
        <w:numPr>
          <w:ilvl w:val="0"/>
          <w:numId w:val="42"/>
        </w:numPr>
        <w:rPr>
          <w:rFonts w:ascii="Gill Sans" w:hAnsi="Gill Sans"/>
          <w:sz w:val="26"/>
          <w:szCs w:val="26"/>
        </w:rPr>
      </w:pPr>
      <w:r w:rsidRPr="00144FCA">
        <w:rPr>
          <w:rFonts w:ascii="Gill Sans" w:hAnsi="Gill Sans"/>
          <w:sz w:val="26"/>
          <w:szCs w:val="26"/>
        </w:rPr>
        <w:t>The original domain term and the matching ICF code(s) should be recorded together in the resultant documentation produced by the mapping process.</w:t>
      </w:r>
    </w:p>
    <w:p w:rsidR="0069720D" w:rsidRDefault="0069720D">
      <w:pPr>
        <w:spacing w:before="120"/>
        <w:ind w:left="720"/>
      </w:pPr>
      <w:r>
        <w:t>The terms recorded should include:</w:t>
      </w:r>
    </w:p>
    <w:p w:rsidR="0069720D" w:rsidRDefault="0069720D">
      <w:pPr>
        <w:spacing w:before="120"/>
        <w:ind w:left="720"/>
      </w:pPr>
      <w:r>
        <w:t>&lt;Source Term &gt; Source Reference &amp; (ICF Term) ICF-Code:</w:t>
      </w:r>
    </w:p>
    <w:p w:rsidR="0069720D" w:rsidRDefault="0069720D">
      <w:pPr>
        <w:spacing w:before="120"/>
        <w:ind w:left="720"/>
      </w:pPr>
      <w:r>
        <w:t>For example, &lt;Balance &gt; 9.2.5 &amp; (Vestibular Functions) b235:</w:t>
      </w:r>
    </w:p>
    <w:p w:rsidR="0069720D" w:rsidRDefault="0069720D" w:rsidP="00AC2F7C">
      <w:pPr>
        <w:pStyle w:val="ListParagraph"/>
        <w:numPr>
          <w:ilvl w:val="0"/>
          <w:numId w:val="43"/>
        </w:numPr>
        <w:spacing w:before="120"/>
        <w:ind w:left="714" w:hanging="357"/>
        <w:rPr>
          <w:rFonts w:ascii="Gill Sans" w:hAnsi="Gill Sans"/>
          <w:sz w:val="26"/>
          <w:szCs w:val="26"/>
        </w:rPr>
      </w:pPr>
      <w:r w:rsidRPr="00144FCA">
        <w:rPr>
          <w:rFonts w:ascii="Gill Sans" w:hAnsi="Gill Sans"/>
          <w:sz w:val="26"/>
          <w:szCs w:val="26"/>
        </w:rPr>
        <w:t>When the ICF cannot provide an appropriate code, alternates from other sources should be sought.</w:t>
      </w:r>
    </w:p>
    <w:p w:rsidR="0069720D" w:rsidRPr="00520F0F" w:rsidRDefault="0069720D" w:rsidP="004F6135">
      <w:pPr>
        <w:pStyle w:val="Heading3"/>
      </w:pPr>
      <w:bookmarkStart w:id="32" w:name="_Toc343079246"/>
      <w:bookmarkStart w:id="33" w:name="_Toc343175856"/>
      <w:r>
        <w:t>3.2.2</w:t>
      </w:r>
      <w:r w:rsidRPr="00520F0F">
        <w:t xml:space="preserve"> The process of linking to the ICF</w:t>
      </w:r>
      <w:bookmarkEnd w:id="32"/>
      <w:bookmarkEnd w:id="33"/>
      <w:r w:rsidRPr="00520F0F">
        <w:t xml:space="preserve"> </w:t>
      </w:r>
    </w:p>
    <w:p w:rsidR="0069720D" w:rsidRDefault="0069720D" w:rsidP="004F6135">
      <w:pPr>
        <w:rPr>
          <w:b/>
        </w:rPr>
      </w:pPr>
      <w:r w:rsidRPr="00520F0F">
        <w:t xml:space="preserve">When attempting to code concepts </w:t>
      </w:r>
      <w:r>
        <w:t xml:space="preserve">by selecting terminology from </w:t>
      </w:r>
      <w:r w:rsidRPr="00520F0F">
        <w:t xml:space="preserve">the ICF, there are two broad ways to proceed. One involves a conceptual translation </w:t>
      </w:r>
      <w:r>
        <w:t xml:space="preserve">and the other involves </w:t>
      </w:r>
      <w:r w:rsidRPr="00520F0F">
        <w:t xml:space="preserve">using the ICF online </w:t>
      </w:r>
      <w:r>
        <w:t>browser.</w:t>
      </w:r>
      <w:r w:rsidRPr="00520F0F">
        <w:rPr>
          <w:rStyle w:val="EndnoteReference"/>
        </w:rPr>
        <w:endnoteReference w:id="30"/>
      </w:r>
      <w:r w:rsidRPr="00520F0F">
        <w:t xml:space="preserve"> It is advisable to carry out a conceptual translation of the items to ICF codes initially and then to check and validate the links using the browser. </w:t>
      </w:r>
    </w:p>
    <w:p w:rsidR="0069720D" w:rsidRPr="00520F0F" w:rsidRDefault="0069720D" w:rsidP="004F6135">
      <w:pPr>
        <w:rPr>
          <w:b/>
        </w:rPr>
      </w:pPr>
      <w:r w:rsidRPr="00520F0F">
        <w:rPr>
          <w:b/>
        </w:rPr>
        <w:t xml:space="preserve">Conceptual </w:t>
      </w:r>
      <w:r>
        <w:rPr>
          <w:b/>
        </w:rPr>
        <w:t>Translation</w:t>
      </w:r>
    </w:p>
    <w:p w:rsidR="0069720D" w:rsidRPr="00520F0F" w:rsidRDefault="0069720D" w:rsidP="004F6135">
      <w:r w:rsidRPr="00520F0F">
        <w:t xml:space="preserve">The conceptual approach to </w:t>
      </w:r>
      <w:r>
        <w:t>mapping</w:t>
      </w:r>
      <w:r w:rsidRPr="00520F0F">
        <w:t xml:space="preserve"> is </w:t>
      </w:r>
      <w:r>
        <w:t>shown to be</w:t>
      </w:r>
      <w:r w:rsidRPr="00520F0F">
        <w:t xml:space="preserve"> the most effective. This is due to the superior natural language processing power of the human and </w:t>
      </w:r>
      <w:r>
        <w:t>the comprehensive</w:t>
      </w:r>
      <w:r w:rsidRPr="00520F0F">
        <w:t xml:space="preserve"> search of the classification manual that </w:t>
      </w:r>
      <w:r>
        <w:t>can highlight</w:t>
      </w:r>
      <w:r w:rsidRPr="00520F0F">
        <w:t xml:space="preserve"> a greater number of possible matches.</w:t>
      </w:r>
    </w:p>
    <w:p w:rsidR="0069720D" w:rsidRPr="00520F0F" w:rsidRDefault="0069720D" w:rsidP="004F6135">
      <w:r w:rsidRPr="00520F0F">
        <w:t>The success of this ap</w:t>
      </w:r>
      <w:r>
        <w:t xml:space="preserve">proach </w:t>
      </w:r>
      <w:r w:rsidRPr="00520F0F">
        <w:t xml:space="preserve">has to be qualified </w:t>
      </w:r>
      <w:r>
        <w:t xml:space="preserve">as having some limitations </w:t>
      </w:r>
      <w:r w:rsidRPr="00520F0F">
        <w:t xml:space="preserve">since the resultant matches </w:t>
      </w:r>
      <w:r>
        <w:t>may be</w:t>
      </w:r>
      <w:r w:rsidRPr="00520F0F">
        <w:t xml:space="preserve"> flawed in many cases. For example, it may be difficult to match composite terms. There may be no one-to-one correspondence. Some of the matches can be vague. Many terms </w:t>
      </w:r>
      <w:r>
        <w:t xml:space="preserve">can </w:t>
      </w:r>
      <w:r w:rsidRPr="00520F0F">
        <w:t xml:space="preserve">map onto the same ICF code. The sense of the item being translated to these codes </w:t>
      </w:r>
      <w:r>
        <w:t>can</w:t>
      </w:r>
      <w:r w:rsidRPr="00520F0F">
        <w:t xml:space="preserve"> be compromised by vague terms.</w:t>
      </w:r>
    </w:p>
    <w:p w:rsidR="0069720D" w:rsidRPr="00520F0F" w:rsidRDefault="0069720D" w:rsidP="004F6135">
      <w:r w:rsidRPr="00520F0F">
        <w:t xml:space="preserve">In </w:t>
      </w:r>
      <w:r>
        <w:t>some</w:t>
      </w:r>
      <w:r w:rsidRPr="00520F0F">
        <w:t xml:space="preserve"> cases, the words can only be matched at a very high abstract level. For example, ‘</w:t>
      </w:r>
      <w:r w:rsidRPr="006A473E">
        <w:rPr>
          <w:i/>
        </w:rPr>
        <w:t>Creativity</w:t>
      </w:r>
      <w:r w:rsidRPr="006A473E">
        <w:t>’</w:t>
      </w:r>
      <w:r w:rsidRPr="00520F0F">
        <w:t xml:space="preserve"> only matches under the heading of the more abstract ‘</w:t>
      </w:r>
      <w:r w:rsidRPr="006A473E">
        <w:rPr>
          <w:i/>
        </w:rPr>
        <w:t>Thinking’</w:t>
      </w:r>
      <w:r w:rsidRPr="006A473E">
        <w:t xml:space="preserve"> </w:t>
      </w:r>
      <w:r w:rsidRPr="00520F0F">
        <w:t>codes.</w:t>
      </w:r>
    </w:p>
    <w:p w:rsidR="0069720D" w:rsidRPr="00520F0F" w:rsidRDefault="0069720D" w:rsidP="004F6135">
      <w:r>
        <w:t>T</w:t>
      </w:r>
      <w:r w:rsidRPr="00520F0F">
        <w:t xml:space="preserve">he conceptual translation of codes </w:t>
      </w:r>
      <w:r>
        <w:t>may require</w:t>
      </w:r>
      <w:r w:rsidRPr="00520F0F">
        <w:t xml:space="preserve"> </w:t>
      </w:r>
      <w:r>
        <w:t xml:space="preserve">extending the meaning of a term </w:t>
      </w:r>
      <w:r w:rsidRPr="00520F0F">
        <w:t>to make a match. For example</w:t>
      </w:r>
      <w:r>
        <w:t>,</w:t>
      </w:r>
      <w:r w:rsidRPr="00520F0F">
        <w:t xml:space="preserve"> consider the concept of calmness or being composed. This could be linked with the code </w:t>
      </w:r>
      <w:r w:rsidRPr="00520F0F">
        <w:rPr>
          <w:i/>
        </w:rPr>
        <w:t>b1263</w:t>
      </w:r>
      <w:r w:rsidRPr="00520F0F">
        <w:t xml:space="preserve"> </w:t>
      </w:r>
      <w:r w:rsidRPr="00520F0F">
        <w:rPr>
          <w:i/>
        </w:rPr>
        <w:t>Psychic Stability (mental functions that produce a personal disposition that is even tempered, calm and composed, as contrasted to being irritable, worried erratic and moody)</w:t>
      </w:r>
      <w:r w:rsidRPr="00520F0F">
        <w:t>, but this is extending the meaning very substantially.</w:t>
      </w:r>
    </w:p>
    <w:p w:rsidR="0069720D" w:rsidRDefault="0069720D" w:rsidP="004F6135">
      <w:r w:rsidRPr="00520F0F">
        <w:t xml:space="preserve">Clearly, the process of </w:t>
      </w:r>
      <w:r>
        <w:t>mapping</w:t>
      </w:r>
      <w:r w:rsidRPr="00520F0F">
        <w:t xml:space="preserve"> is a very </w:t>
      </w:r>
      <w:r>
        <w:t>complex</w:t>
      </w:r>
      <w:r w:rsidRPr="00520F0F">
        <w:t xml:space="preserve"> process. There are many different senses </w:t>
      </w:r>
      <w:r>
        <w:t xml:space="preserve">in which </w:t>
      </w:r>
      <w:r w:rsidRPr="00520F0F">
        <w:t>the words</w:t>
      </w:r>
      <w:r>
        <w:t xml:space="preserve"> can be interpreted</w:t>
      </w:r>
      <w:r w:rsidRPr="00520F0F">
        <w:t xml:space="preserve">. There are possible matches with </w:t>
      </w:r>
      <w:r>
        <w:t xml:space="preserve">both </w:t>
      </w:r>
      <w:r w:rsidRPr="00520F0F">
        <w:t>synonyms and antonyms</w:t>
      </w:r>
      <w:r>
        <w:t>.</w:t>
      </w:r>
    </w:p>
    <w:p w:rsidR="0069720D" w:rsidRPr="00520F0F" w:rsidRDefault="0069720D" w:rsidP="004F6135">
      <w:r w:rsidRPr="00520F0F">
        <w:t>In the final analysis, there is no substitute for a good knowledge of the ICF before embarking on a linking exercise.</w:t>
      </w:r>
    </w:p>
    <w:p w:rsidR="0069720D" w:rsidRPr="00520F0F" w:rsidRDefault="0069720D" w:rsidP="004F6135">
      <w:pPr>
        <w:rPr>
          <w:b/>
        </w:rPr>
      </w:pPr>
      <w:r w:rsidRPr="00520F0F">
        <w:rPr>
          <w:b/>
        </w:rPr>
        <w:t>Using the ICF Browser as a Linking Mechanism</w:t>
      </w:r>
    </w:p>
    <w:p w:rsidR="0069720D" w:rsidRDefault="0069720D" w:rsidP="00787538">
      <w:r>
        <w:t xml:space="preserve">The ICF Browser can be accessed through the WHO ICF webpage or by following the link </w:t>
      </w:r>
      <w:hyperlink r:id="rId10" w:history="1">
        <w:r w:rsidRPr="009D11AE">
          <w:rPr>
            <w:rStyle w:val="Hyperlink"/>
          </w:rPr>
          <w:t>http://apps.who.int/classifications/icfbrowser/</w:t>
        </w:r>
      </w:hyperlink>
      <w:r>
        <w:t>. When you enter the Browser the four domains Body Functions, Body Structures, Activities and Participation and Environmental factors are displayed at the left of the page. A search box is displayed into which terms can be entered in order to search for terms and explore codes which correspond to the search term.</w:t>
      </w:r>
    </w:p>
    <w:p w:rsidR="0069720D" w:rsidRPr="00520F0F" w:rsidRDefault="0069720D" w:rsidP="004F6135">
      <w:r w:rsidRPr="00520F0F">
        <w:t>There are two main approaches to using the browser</w:t>
      </w:r>
      <w:r>
        <w:t>. These</w:t>
      </w:r>
      <w:r w:rsidRPr="00520F0F">
        <w:t xml:space="preserve"> are:</w:t>
      </w:r>
    </w:p>
    <w:p w:rsidR="0069720D" w:rsidRPr="00520F0F" w:rsidRDefault="0069720D" w:rsidP="00382EAD">
      <w:pPr>
        <w:pStyle w:val="ListParagraph"/>
        <w:numPr>
          <w:ilvl w:val="0"/>
          <w:numId w:val="15"/>
        </w:numPr>
        <w:rPr>
          <w:rFonts w:ascii="Gill Sans" w:hAnsi="Gill Sans"/>
          <w:sz w:val="26"/>
          <w:szCs w:val="26"/>
          <w:lang w:val="en-IE"/>
        </w:rPr>
      </w:pPr>
      <w:r w:rsidRPr="00520F0F">
        <w:rPr>
          <w:rFonts w:ascii="Gill Sans" w:hAnsi="Gill Sans"/>
          <w:sz w:val="26"/>
          <w:szCs w:val="26"/>
          <w:lang w:val="en-IE"/>
        </w:rPr>
        <w:t>Entering the key phrase of an item into the ICF online browser;</w:t>
      </w:r>
    </w:p>
    <w:p w:rsidR="0069720D" w:rsidRPr="00520F0F" w:rsidRDefault="0069720D" w:rsidP="00382EAD">
      <w:pPr>
        <w:pStyle w:val="ListParagraph"/>
        <w:numPr>
          <w:ilvl w:val="0"/>
          <w:numId w:val="15"/>
        </w:numPr>
        <w:rPr>
          <w:rFonts w:ascii="Gill Sans" w:hAnsi="Gill Sans"/>
          <w:sz w:val="26"/>
          <w:szCs w:val="26"/>
          <w:lang w:val="en-IE"/>
        </w:rPr>
      </w:pPr>
      <w:r w:rsidRPr="00520F0F">
        <w:rPr>
          <w:rFonts w:ascii="Gill Sans" w:hAnsi="Gill Sans"/>
          <w:sz w:val="26"/>
          <w:szCs w:val="26"/>
          <w:lang w:val="en-IE"/>
        </w:rPr>
        <w:t>Entering the individual words of an item into the ICF online browser.</w:t>
      </w:r>
    </w:p>
    <w:p w:rsidR="0069720D" w:rsidRDefault="0069720D" w:rsidP="004F6135">
      <w:r>
        <w:t xml:space="preserve">There are a number of points that need to be taken into account in order to achieve good results using the ICF Browser. Some of the key points are listed below. </w:t>
      </w:r>
    </w:p>
    <w:p w:rsidR="0069720D" w:rsidRDefault="0069720D">
      <w:pPr>
        <w:numPr>
          <w:ilvl w:val="0"/>
          <w:numId w:val="49"/>
        </w:numPr>
      </w:pPr>
      <w:r w:rsidRPr="00520F0F">
        <w:t xml:space="preserve">The ICF online browser basically uses string matching to search the classification. This means </w:t>
      </w:r>
      <w:r>
        <w:t xml:space="preserve">that </w:t>
      </w:r>
      <w:r w:rsidRPr="00520F0F">
        <w:t xml:space="preserve">if the phrase entered is not a sub-string of an entry in the </w:t>
      </w:r>
      <w:r>
        <w:t>ICF</w:t>
      </w:r>
      <w:r w:rsidRPr="00520F0F">
        <w:t xml:space="preserve">, then no results will be returned for that query. </w:t>
      </w:r>
    </w:p>
    <w:p w:rsidR="0069720D" w:rsidRDefault="0069720D">
      <w:pPr>
        <w:numPr>
          <w:ilvl w:val="0"/>
          <w:numId w:val="49"/>
        </w:numPr>
        <w:rPr>
          <w:i/>
        </w:rPr>
      </w:pPr>
      <w:r>
        <w:t>F</w:t>
      </w:r>
      <w:r w:rsidRPr="00520F0F">
        <w:t>o</w:t>
      </w:r>
      <w:r>
        <w:t>r the purposes of linking,</w:t>
      </w:r>
      <w:r w:rsidRPr="00520F0F">
        <w:t xml:space="preserve"> </w:t>
      </w:r>
      <w:r>
        <w:t>‘</w:t>
      </w:r>
      <w:r w:rsidRPr="00520F0F">
        <w:t>stop</w:t>
      </w:r>
      <w:r>
        <w:t>’</w:t>
      </w:r>
      <w:r w:rsidRPr="00520F0F">
        <w:t xml:space="preserve"> words</w:t>
      </w:r>
      <w:r>
        <w:t>, such as pronouns and</w:t>
      </w:r>
      <w:r w:rsidRPr="00520F0F">
        <w:t xml:space="preserve"> prepositions</w:t>
      </w:r>
      <w:r>
        <w:t xml:space="preserve">, </w:t>
      </w:r>
      <w:r w:rsidRPr="00520F0F">
        <w:t>should not be considered since these add little to the semantic interpretation of the item. For example, the item ‘</w:t>
      </w:r>
      <w:r w:rsidRPr="00520F0F">
        <w:rPr>
          <w:i/>
        </w:rPr>
        <w:t>My childhood technology experiences’</w:t>
      </w:r>
      <w:r w:rsidRPr="00520F0F">
        <w:t xml:space="preserve"> </w:t>
      </w:r>
      <w:r>
        <w:t>sh</w:t>
      </w:r>
      <w:r w:rsidRPr="00520F0F">
        <w:t xml:space="preserve">ould be stripped of the stop word </w:t>
      </w:r>
      <w:r w:rsidRPr="00520F0F">
        <w:rPr>
          <w:i/>
        </w:rPr>
        <w:t>my.</w:t>
      </w:r>
    </w:p>
    <w:p w:rsidR="0069720D" w:rsidRDefault="0069720D">
      <w:pPr>
        <w:numPr>
          <w:ilvl w:val="0"/>
          <w:numId w:val="49"/>
        </w:numPr>
      </w:pPr>
      <w:r w:rsidRPr="00520F0F">
        <w:t xml:space="preserve">The </w:t>
      </w:r>
      <w:r>
        <w:t>source term or word</w:t>
      </w:r>
      <w:r w:rsidRPr="00520F0F">
        <w:t xml:space="preserve"> can also match with the antonym of a word or an equivalent synonym of the </w:t>
      </w:r>
      <w:r>
        <w:t>source</w:t>
      </w:r>
      <w:r w:rsidRPr="00520F0F">
        <w:t xml:space="preserve"> word. For example, </w:t>
      </w:r>
      <w:r w:rsidRPr="00520F0F">
        <w:rPr>
          <w:i/>
        </w:rPr>
        <w:t>comfort</w:t>
      </w:r>
      <w:r w:rsidRPr="00520F0F">
        <w:t xml:space="preserve"> doesn’t produce a result but its antonym </w:t>
      </w:r>
      <w:r w:rsidRPr="00520F0F">
        <w:rPr>
          <w:i/>
        </w:rPr>
        <w:t>discomfort</w:t>
      </w:r>
      <w:r w:rsidRPr="00520F0F">
        <w:t xml:space="preserve"> does. </w:t>
      </w:r>
      <w:r>
        <w:t>Further, t</w:t>
      </w:r>
      <w:r w:rsidRPr="00520F0F">
        <w:t xml:space="preserve">he result can refer to a different sense of </w:t>
      </w:r>
      <w:r w:rsidRPr="00520F0F">
        <w:rPr>
          <w:i/>
        </w:rPr>
        <w:t>discomfort</w:t>
      </w:r>
      <w:r w:rsidRPr="00520F0F">
        <w:t xml:space="preserve"> than the item intended. For example, </w:t>
      </w:r>
      <w:r w:rsidRPr="00520F0F">
        <w:rPr>
          <w:i/>
        </w:rPr>
        <w:t>discomfort</w:t>
      </w:r>
      <w:r w:rsidRPr="00520F0F">
        <w:t xml:space="preserve"> in the sense of clinical pain rather than discomfort as a sense of unease about something. </w:t>
      </w:r>
    </w:p>
    <w:p w:rsidR="0069720D" w:rsidRDefault="0069720D">
      <w:pPr>
        <w:numPr>
          <w:ilvl w:val="0"/>
          <w:numId w:val="49"/>
        </w:numPr>
      </w:pPr>
      <w:r w:rsidRPr="00520F0F">
        <w:t xml:space="preserve">Many codes </w:t>
      </w:r>
      <w:r>
        <w:t>related to</w:t>
      </w:r>
      <w:r w:rsidRPr="00520F0F">
        <w:t xml:space="preserve"> the same concept may be returned. A term occurring in the body of a text can be associated with numerous codes, many of which have opposing meanings. The opposite situation, namely too many items mapping onto the same code</w:t>
      </w:r>
      <w:r w:rsidRPr="00520F0F">
        <w:rPr>
          <w:b/>
        </w:rPr>
        <w:t xml:space="preserve">, </w:t>
      </w:r>
      <w:r w:rsidRPr="00520F0F">
        <w:t>may also be a concern.</w:t>
      </w:r>
    </w:p>
    <w:p w:rsidR="0069720D" w:rsidRDefault="0069720D">
      <w:pPr>
        <w:numPr>
          <w:ilvl w:val="0"/>
          <w:numId w:val="49"/>
        </w:numPr>
      </w:pPr>
      <w:r w:rsidRPr="00520F0F">
        <w:t xml:space="preserve">Some codes are sufficiently vague or have too many inclusions and consequently many </w:t>
      </w:r>
      <w:r>
        <w:t>diverse</w:t>
      </w:r>
      <w:r w:rsidRPr="00520F0F">
        <w:t xml:space="preserve"> concepts </w:t>
      </w:r>
      <w:r>
        <w:t>are</w:t>
      </w:r>
      <w:r w:rsidRPr="00520F0F">
        <w:t xml:space="preserve"> mapped onto them. Codes, such as </w:t>
      </w:r>
      <w:r w:rsidRPr="00520F0F">
        <w:rPr>
          <w:i/>
        </w:rPr>
        <w:t>b152 emotional functions</w:t>
      </w:r>
      <w:r w:rsidRPr="00520F0F">
        <w:t>, have many inclusions</w:t>
      </w:r>
      <w:r>
        <w:t xml:space="preserve"> as a result of which </w:t>
      </w:r>
      <w:r w:rsidRPr="00520F0F">
        <w:t xml:space="preserve">very different concepts can get mapped onto the same code. </w:t>
      </w:r>
    </w:p>
    <w:p w:rsidR="0069720D" w:rsidRDefault="0069720D">
      <w:pPr>
        <w:numPr>
          <w:ilvl w:val="0"/>
          <w:numId w:val="49"/>
        </w:numPr>
      </w:pPr>
      <w:r>
        <w:t>A</w:t>
      </w:r>
      <w:r w:rsidRPr="00520F0F">
        <w:t xml:space="preserve"> term </w:t>
      </w:r>
      <w:r>
        <w:t xml:space="preserve">may </w:t>
      </w:r>
      <w:r w:rsidRPr="00520F0F">
        <w:t>not match with a specific code but rather with an element of the definition of a code. For example the word ‘</w:t>
      </w:r>
      <w:r>
        <w:rPr>
          <w:i/>
        </w:rPr>
        <w:t>a</w:t>
      </w:r>
      <w:r w:rsidRPr="00F63156">
        <w:rPr>
          <w:i/>
        </w:rPr>
        <w:t>nxiety</w:t>
      </w:r>
      <w:r>
        <w:rPr>
          <w:b/>
        </w:rPr>
        <w:t>’</w:t>
      </w:r>
      <w:r w:rsidRPr="00520F0F">
        <w:rPr>
          <w:b/>
        </w:rPr>
        <w:t xml:space="preserve"> </w:t>
      </w:r>
      <w:r w:rsidRPr="00520F0F">
        <w:t xml:space="preserve">provides a match with the content of code b152 </w:t>
      </w:r>
      <w:r w:rsidRPr="00520F0F">
        <w:rPr>
          <w:i/>
        </w:rPr>
        <w:t>Emotional functions.</w:t>
      </w:r>
      <w:r w:rsidRPr="00520F0F">
        <w:t xml:space="preserve"> </w:t>
      </w:r>
    </w:p>
    <w:p w:rsidR="0069720D" w:rsidRDefault="0069720D" w:rsidP="004F6135">
      <w:bookmarkStart w:id="34" w:name="_Toc296520136"/>
      <w:bookmarkStart w:id="35" w:name="_Toc297107047"/>
      <w:r w:rsidRPr="00520F0F">
        <w:t xml:space="preserve">Sometimes </w:t>
      </w:r>
      <w:bookmarkEnd w:id="34"/>
      <w:bookmarkEnd w:id="35"/>
      <w:r w:rsidRPr="00520F0F">
        <w:t xml:space="preserve">the results </w:t>
      </w:r>
      <w:r>
        <w:t xml:space="preserve">obtained by using </w:t>
      </w:r>
      <w:r w:rsidRPr="00520F0F">
        <w:t xml:space="preserve">the ICF online browser can be disappointing. Since the browser works on the basis of exactly matched sub-strings, there is a greater probability that shorter strings of individual words will yield matches than longer composite phrases. If </w:t>
      </w:r>
      <w:r>
        <w:t>individual</w:t>
      </w:r>
      <w:r w:rsidRPr="00520F0F">
        <w:t xml:space="preserve"> words </w:t>
      </w:r>
      <w:r>
        <w:t xml:space="preserve">are used then the results </w:t>
      </w:r>
      <w:r w:rsidRPr="00520F0F">
        <w:t xml:space="preserve">returned </w:t>
      </w:r>
      <w:r>
        <w:t>are more likely to contain</w:t>
      </w:r>
      <w:r w:rsidRPr="00520F0F">
        <w:t xml:space="preserve"> the sense of the </w:t>
      </w:r>
      <w:r>
        <w:t xml:space="preserve">term or phrase </w:t>
      </w:r>
      <w:r w:rsidRPr="00520F0F">
        <w:t xml:space="preserve">of which they </w:t>
      </w:r>
      <w:r>
        <w:t xml:space="preserve">are part. </w:t>
      </w:r>
    </w:p>
    <w:p w:rsidR="0069720D" w:rsidRDefault="0069720D">
      <w:r w:rsidRPr="00520F0F">
        <w:t>The application of the</w:t>
      </w:r>
      <w:r>
        <w:t xml:space="preserve"> Linking </w:t>
      </w:r>
      <w:r w:rsidRPr="00520F0F">
        <w:t xml:space="preserve">rules and procedures are illustrated in </w:t>
      </w:r>
      <w:r>
        <w:t>S</w:t>
      </w:r>
      <w:r w:rsidRPr="00520F0F">
        <w:t xml:space="preserve">ection </w:t>
      </w:r>
      <w:r>
        <w:t xml:space="preserve">4 </w:t>
      </w:r>
      <w:r w:rsidRPr="00520F0F">
        <w:t>in relation to Guide 71</w:t>
      </w:r>
      <w:r>
        <w:t>:2001</w:t>
      </w:r>
      <w:r w:rsidRPr="00520F0F">
        <w:t xml:space="preserve"> Human Abilities and a selection of Guide 71</w:t>
      </w:r>
      <w:r>
        <w:t>:2001</w:t>
      </w:r>
      <w:r w:rsidRPr="00520F0F">
        <w:t xml:space="preserve"> design factors.</w:t>
      </w:r>
    </w:p>
    <w:p w:rsidR="0069720D" w:rsidRPr="004C71CF" w:rsidRDefault="0069720D" w:rsidP="00144FCA">
      <w:pPr>
        <w:rPr>
          <w:b/>
        </w:rPr>
      </w:pPr>
      <w:r>
        <w:rPr>
          <w:b/>
        </w:rPr>
        <w:t xml:space="preserve">Developing a </w:t>
      </w:r>
      <w:r w:rsidRPr="00244C7A">
        <w:rPr>
          <w:b/>
        </w:rPr>
        <w:t>Core Set</w:t>
      </w:r>
      <w:r>
        <w:rPr>
          <w:b/>
        </w:rPr>
        <w:t xml:space="preserve"> of ICF Codes relevant to Universal Design</w:t>
      </w:r>
    </w:p>
    <w:p w:rsidR="0069720D" w:rsidRDefault="0069720D">
      <w:r>
        <w:t xml:space="preserve">The application of the ICF linking rules to a set of terms and concepts can require a substantial amount of time and effort, to the extent that it is unlikely to be either efficient or cost effective to initiate a </w:t>
      </w:r>
      <w:r>
        <w:rPr>
          <w:rFonts w:hint="eastAsia"/>
        </w:rPr>
        <w:t>‘</w:t>
      </w:r>
      <w:r>
        <w:t>stand alone</w:t>
      </w:r>
      <w:r>
        <w:rPr>
          <w:rFonts w:hint="eastAsia"/>
        </w:rPr>
        <w:t>’</w:t>
      </w:r>
      <w:r>
        <w:t xml:space="preserve"> linking procedure each time a design term and concept needs to be mapped. The strategy adopted in other fields has been to implement a formal methodology to narrow down the number of ICF Codes considered relevant to the particular area to produce a Core Set of items. The Core Set can then be field tested to ensure that the content is sufficient and valid for its intended application. This methodology was described in Section 1.4</w:t>
      </w:r>
    </w:p>
    <w:p w:rsidR="0069720D" w:rsidRDefault="0069720D">
      <w:pPr>
        <w:rPr>
          <w:rFonts w:cs="Arial"/>
          <w:szCs w:val="26"/>
        </w:rPr>
      </w:pPr>
      <w:r w:rsidRPr="003E12D1">
        <w:rPr>
          <w:rFonts w:cs="Arial"/>
          <w:szCs w:val="26"/>
        </w:rPr>
        <w:t xml:space="preserve">Given the explicit link proposed by the WHO between Universal Design and the prevention of </w:t>
      </w:r>
      <w:r>
        <w:rPr>
          <w:rFonts w:cs="Arial"/>
          <w:szCs w:val="26"/>
        </w:rPr>
        <w:t>participation r</w:t>
      </w:r>
      <w:r w:rsidRPr="003E12D1">
        <w:rPr>
          <w:rFonts w:cs="Arial"/>
          <w:szCs w:val="26"/>
        </w:rPr>
        <w:t xml:space="preserve">estriction, </w:t>
      </w:r>
      <w:r w:rsidRPr="001A6764">
        <w:rPr>
          <w:rFonts w:cs="Arial"/>
          <w:szCs w:val="26"/>
        </w:rPr>
        <w:t xml:space="preserve">there is a </w:t>
      </w:r>
      <w:r>
        <w:rPr>
          <w:rFonts w:cs="Arial"/>
          <w:szCs w:val="26"/>
        </w:rPr>
        <w:t>compelling</w:t>
      </w:r>
      <w:r w:rsidRPr="001A6764">
        <w:rPr>
          <w:rFonts w:cs="Arial"/>
          <w:szCs w:val="26"/>
        </w:rPr>
        <w:t xml:space="preserve"> case to be made for</w:t>
      </w:r>
      <w:r>
        <w:rPr>
          <w:rFonts w:cs="Arial"/>
          <w:szCs w:val="26"/>
        </w:rPr>
        <w:t xml:space="preserve"> developing a Universal Design Core Set. </w:t>
      </w:r>
    </w:p>
    <w:p w:rsidR="0069720D" w:rsidRDefault="0069720D" w:rsidP="009B005E">
      <w:pPr>
        <w:rPr>
          <w:rFonts w:cs="Arial"/>
          <w:szCs w:val="26"/>
        </w:rPr>
      </w:pPr>
      <w:r>
        <w:rPr>
          <w:rFonts w:cs="Arial"/>
          <w:szCs w:val="26"/>
        </w:rPr>
        <w:t>This could be achieved in two stages.</w:t>
      </w:r>
    </w:p>
    <w:p w:rsidR="0069720D" w:rsidRDefault="0069720D">
      <w:pPr>
        <w:numPr>
          <w:ilvl w:val="0"/>
          <w:numId w:val="50"/>
        </w:numPr>
        <w:rPr>
          <w:szCs w:val="26"/>
        </w:rPr>
      </w:pPr>
      <w:r>
        <w:rPr>
          <w:rFonts w:cs="Arial"/>
          <w:szCs w:val="26"/>
        </w:rPr>
        <w:t>I</w:t>
      </w:r>
      <w:r w:rsidRPr="001A6764">
        <w:rPr>
          <w:rFonts w:cs="Arial"/>
          <w:szCs w:val="26"/>
        </w:rPr>
        <w:t xml:space="preserve">n the </w:t>
      </w:r>
      <w:r>
        <w:rPr>
          <w:rFonts w:cs="Arial"/>
          <w:szCs w:val="26"/>
        </w:rPr>
        <w:t>first stage</w:t>
      </w:r>
      <w:r w:rsidRPr="001A6764">
        <w:rPr>
          <w:rFonts w:cs="Arial"/>
          <w:szCs w:val="26"/>
        </w:rPr>
        <w:t xml:space="preserve">, </w:t>
      </w:r>
      <w:r>
        <w:rPr>
          <w:rFonts w:cs="Arial"/>
          <w:szCs w:val="26"/>
        </w:rPr>
        <w:t>a Universal Design ICF Short Set could be developed by design standards developers using the linking rules. This would reduce the number of ICF Codes to be queried by design developers to a more manageable level.</w:t>
      </w:r>
    </w:p>
    <w:p w:rsidR="0069720D" w:rsidRDefault="0069720D">
      <w:pPr>
        <w:numPr>
          <w:ilvl w:val="0"/>
          <w:numId w:val="50"/>
        </w:numPr>
        <w:rPr>
          <w:szCs w:val="26"/>
        </w:rPr>
      </w:pPr>
      <w:r w:rsidRPr="00244C7A">
        <w:rPr>
          <w:rFonts w:cs="Arial"/>
          <w:szCs w:val="26"/>
        </w:rPr>
        <w:t xml:space="preserve">In the second stage, a Universal Design ICF Core Set could be generated using the methodology recommended by the ICF Research Branch. This stage should be implemented in cooperation with the WHO to ensure a formal status for the resulting Core Set. </w:t>
      </w:r>
    </w:p>
    <w:p w:rsidR="0069720D" w:rsidRDefault="0069720D">
      <w:pPr>
        <w:rPr>
          <w:szCs w:val="26"/>
        </w:rPr>
      </w:pPr>
      <w:r w:rsidRPr="00244C7A">
        <w:rPr>
          <w:rFonts w:cs="Arial"/>
          <w:szCs w:val="26"/>
        </w:rPr>
        <w:t xml:space="preserve">This was a strong recommendation emerging from the international review which was subsequently supported in discussions with design guidance standards developers. Moreover, the development of a Universal Design ICF Core Set is a logical progression in establishing </w:t>
      </w:r>
      <w:r>
        <w:t>a consistent and internationally accepted terminology for Universal Design guidance s</w:t>
      </w:r>
      <w:r w:rsidRPr="00520F0F">
        <w:t>tandards</w:t>
      </w:r>
    </w:p>
    <w:p w:rsidR="0069720D" w:rsidRDefault="0069720D">
      <w:pPr>
        <w:pStyle w:val="Heading1"/>
      </w:pPr>
      <w:r w:rsidRPr="00520F0F">
        <w:br w:type="page"/>
      </w:r>
      <w:bookmarkStart w:id="36" w:name="_Toc343079247"/>
      <w:bookmarkStart w:id="37" w:name="_Toc343175857"/>
      <w:r w:rsidRPr="00520F0F">
        <w:t xml:space="preserve">4. </w:t>
      </w:r>
      <w:bookmarkEnd w:id="31"/>
      <w:r w:rsidRPr="00520F0F">
        <w:t>Application of the linking principles to Guide 71</w:t>
      </w:r>
      <w:bookmarkEnd w:id="36"/>
      <w:bookmarkEnd w:id="37"/>
    </w:p>
    <w:p w:rsidR="0069720D" w:rsidRDefault="0069720D" w:rsidP="001A2878">
      <w:r>
        <w:t xml:space="preserve">In this section the ICF domains Body Functions, Activities and Participation and Environmental Factors are mapped to Guide 71:2001 Clause 8 – Design Factors and Clause 9 – Human Abilities. </w:t>
      </w:r>
    </w:p>
    <w:p w:rsidR="0069720D" w:rsidRPr="00520F0F" w:rsidRDefault="0069720D" w:rsidP="00913E3A">
      <w:pPr>
        <w:pStyle w:val="Heading2"/>
      </w:pPr>
      <w:bookmarkStart w:id="38" w:name="_Toc343079248"/>
      <w:bookmarkStart w:id="39" w:name="_Toc343175858"/>
      <w:r w:rsidRPr="00520F0F">
        <w:t>4.1 Linking Guide 71 Human Abilities to ICF</w:t>
      </w:r>
      <w:bookmarkEnd w:id="38"/>
      <w:bookmarkEnd w:id="39"/>
    </w:p>
    <w:p w:rsidR="0069720D" w:rsidRPr="00520F0F" w:rsidRDefault="0069720D" w:rsidP="00913E3A">
      <w:r>
        <w:t xml:space="preserve">In Clause 9, </w:t>
      </w:r>
      <w:r w:rsidRPr="00520F0F">
        <w:t>Guide 71</w:t>
      </w:r>
      <w:r>
        <w:t>:2001</w:t>
      </w:r>
      <w:r w:rsidRPr="00520F0F">
        <w:t xml:space="preserve"> discusses human abilities and the consequences of impairment. </w:t>
      </w:r>
      <w:r>
        <w:t>It lists the affect</w:t>
      </w:r>
      <w:r w:rsidRPr="00520F0F">
        <w:t xml:space="preserve"> of ageing, design considerations and some risks and hazards associated with reduced capacity for each of the abilities. Since </w:t>
      </w:r>
      <w:r>
        <w:t>Guide 71:2001</w:t>
      </w:r>
      <w:r w:rsidRPr="00520F0F">
        <w:t xml:space="preserve"> is designed to help standards developers and </w:t>
      </w:r>
      <w:r>
        <w:t xml:space="preserve">is </w:t>
      </w:r>
      <w:r w:rsidRPr="00520F0F">
        <w:t>not for the develo</w:t>
      </w:r>
      <w:r>
        <w:t>pment of any specific standard,</w:t>
      </w:r>
      <w:r w:rsidRPr="00520F0F">
        <w:t xml:space="preserve"> the description of the abilities in question is at a high level of abstraction. </w:t>
      </w:r>
    </w:p>
    <w:p w:rsidR="0069720D" w:rsidRPr="00520F0F" w:rsidRDefault="0069720D" w:rsidP="00913E3A">
      <w:r w:rsidRPr="00520F0F">
        <w:t>For example, clause 9.2.2 offer</w:t>
      </w:r>
      <w:r>
        <w:t>s the following description of ‘</w:t>
      </w:r>
      <w:r w:rsidRPr="00F63156">
        <w:rPr>
          <w:i/>
        </w:rPr>
        <w:t>hearing</w:t>
      </w:r>
      <w:r>
        <w:t>’</w:t>
      </w:r>
      <w:r w:rsidRPr="00520F0F">
        <w:t xml:space="preserve">: </w:t>
      </w:r>
    </w:p>
    <w:p w:rsidR="0069720D" w:rsidRPr="00520F0F" w:rsidRDefault="0069720D" w:rsidP="00913E3A">
      <w:r w:rsidRPr="00520F0F">
        <w:t>“</w:t>
      </w:r>
      <w:r w:rsidRPr="00520F0F">
        <w:rPr>
          <w:i/>
        </w:rPr>
        <w:t>Hearing functions relate to sensing the presence of sounds and discriminating the location, pitch, loudness, quality and comprehension of sounds. Hearing loss can range from a mild reduction in hearing to profound deafness</w:t>
      </w:r>
      <w:r w:rsidRPr="00520F0F">
        <w:t>”.</w:t>
      </w:r>
    </w:p>
    <w:p w:rsidR="0069720D" w:rsidRPr="00520F0F" w:rsidRDefault="0069720D" w:rsidP="00913E3A">
      <w:r w:rsidRPr="00520F0F">
        <w:t>The ICF presents a much greater</w:t>
      </w:r>
      <w:r>
        <w:t xml:space="preserve"> level of detail in respect of ‘</w:t>
      </w:r>
      <w:r w:rsidRPr="00F63156">
        <w:rPr>
          <w:i/>
        </w:rPr>
        <w:t>hearing</w:t>
      </w:r>
      <w:r w:rsidRPr="00244C7A">
        <w:rPr>
          <w:rFonts w:hint="eastAsia"/>
        </w:rPr>
        <w:t>’</w:t>
      </w:r>
      <w:r w:rsidRPr="00520F0F">
        <w:t xml:space="preserve"> function</w:t>
      </w:r>
      <w:r>
        <w:t>s</w:t>
      </w:r>
      <w:r w:rsidRPr="00520F0F">
        <w:t xml:space="preserve">. It </w:t>
      </w:r>
      <w:r>
        <w:t>contains a full subcategory of h</w:t>
      </w:r>
      <w:r w:rsidRPr="00520F0F">
        <w:t xml:space="preserve">earing function codes, ranging from </w:t>
      </w:r>
      <w:r w:rsidRPr="00F63156">
        <w:rPr>
          <w:i/>
        </w:rPr>
        <w:t>Sound Detection</w:t>
      </w:r>
      <w:r>
        <w:t xml:space="preserve"> (b2300) to </w:t>
      </w:r>
      <w:r w:rsidRPr="00F63156">
        <w:rPr>
          <w:i/>
        </w:rPr>
        <w:t>Lateralization of Sound</w:t>
      </w:r>
      <w:r w:rsidRPr="00520F0F">
        <w:t xml:space="preserve"> (b2303)</w:t>
      </w:r>
      <w:r>
        <w:t>.</w:t>
      </w:r>
    </w:p>
    <w:p w:rsidR="0069720D" w:rsidRDefault="0069720D" w:rsidP="00913E3A">
      <w:r w:rsidRPr="00520F0F">
        <w:t xml:space="preserve">The key </w:t>
      </w:r>
      <w:r>
        <w:t>challenge</w:t>
      </w:r>
      <w:r w:rsidRPr="00520F0F">
        <w:t xml:space="preserve"> is to map to </w:t>
      </w:r>
      <w:r>
        <w:t xml:space="preserve">the </w:t>
      </w:r>
      <w:r w:rsidRPr="00520F0F">
        <w:t>ICF at the appropria</w:t>
      </w:r>
      <w:r>
        <w:t>te level of abstraction. Given Guide 71:2001 uses a</w:t>
      </w:r>
      <w:r w:rsidRPr="00520F0F">
        <w:t xml:space="preserve"> high level of conceptualisation, it was decided to map to the ICF using its two level classification. In order to maintain mapping consistency</w:t>
      </w:r>
      <w:r>
        <w:t>, it was decided to map Human A</w:t>
      </w:r>
      <w:r w:rsidRPr="00520F0F">
        <w:t xml:space="preserve">bilities only to ICF body function codes </w:t>
      </w:r>
      <w:r>
        <w:t xml:space="preserve">(b codes) </w:t>
      </w:r>
      <w:r w:rsidRPr="00520F0F">
        <w:t>and not to use activity codes</w:t>
      </w:r>
      <w:r>
        <w:t xml:space="preserve"> (d codes)</w:t>
      </w:r>
      <w:r w:rsidRPr="00520F0F">
        <w:t xml:space="preserve">. </w:t>
      </w:r>
    </w:p>
    <w:p w:rsidR="0069720D" w:rsidRPr="00520F0F" w:rsidRDefault="0069720D" w:rsidP="00913E3A">
      <w:r w:rsidRPr="00520F0F">
        <w:t xml:space="preserve">The result of the application of the linking rules to the human abilities specified in </w:t>
      </w:r>
      <w:r>
        <w:t>Guide 71:2001</w:t>
      </w:r>
      <w:r w:rsidRPr="00520F0F">
        <w:t xml:space="preserve"> is presented below. All terms and concepts can be mapped to ICF body function codes. However</w:t>
      </w:r>
      <w:r>
        <w:t>,</w:t>
      </w:r>
      <w:r w:rsidRPr="00520F0F">
        <w:t xml:space="preserve"> some are mapped with greater accuracy and more intuitively than others. For example, </w:t>
      </w:r>
      <w:r>
        <w:t xml:space="preserve">compare </w:t>
      </w:r>
      <w:r w:rsidRPr="00520F0F">
        <w:t>‘</w:t>
      </w:r>
      <w:r w:rsidRPr="00F63156">
        <w:rPr>
          <w:i/>
        </w:rPr>
        <w:t>Seeing</w:t>
      </w:r>
      <w:r w:rsidRPr="00520F0F">
        <w:t>’ with ‘</w:t>
      </w:r>
      <w:r w:rsidRPr="00F63156">
        <w:rPr>
          <w:i/>
        </w:rPr>
        <w:t>Dexterity</w:t>
      </w:r>
      <w:r>
        <w:t>’.</w:t>
      </w:r>
      <w:r w:rsidRPr="00520F0F">
        <w:t xml:space="preserve"> ‘</w:t>
      </w:r>
      <w:r w:rsidRPr="00F63156">
        <w:rPr>
          <w:i/>
        </w:rPr>
        <w:t>Seeing</w:t>
      </w:r>
      <w:r w:rsidRPr="00520F0F">
        <w:t xml:space="preserve">’ is mapped to </w:t>
      </w:r>
      <w:r w:rsidRPr="00520F0F">
        <w:rPr>
          <w:i/>
        </w:rPr>
        <w:t>b210 Seeing Functions</w:t>
      </w:r>
      <w:r w:rsidRPr="00520F0F">
        <w:t xml:space="preserve"> whereas ‘</w:t>
      </w:r>
      <w:r w:rsidRPr="00F9285B">
        <w:rPr>
          <w:i/>
        </w:rPr>
        <w:t>Dexterity</w:t>
      </w:r>
      <w:r w:rsidRPr="00520F0F">
        <w:t xml:space="preserve">’ is mapped to three codes </w:t>
      </w:r>
      <w:r>
        <w:t>related to</w:t>
      </w:r>
      <w:r w:rsidRPr="00520F0F">
        <w:t xml:space="preserve"> joint mobility. </w:t>
      </w:r>
      <w:r>
        <w:t>The result revealed many</w:t>
      </w:r>
      <w:r w:rsidRPr="00520F0F">
        <w:t xml:space="preserve"> very good </w:t>
      </w:r>
      <w:r>
        <w:t>links</w:t>
      </w:r>
      <w:r w:rsidRPr="00520F0F">
        <w:t>.</w:t>
      </w:r>
    </w:p>
    <w:p w:rsidR="0069720D" w:rsidRDefault="0069720D" w:rsidP="00913E3A">
      <w:pPr>
        <w:rPr>
          <w:b/>
          <w:szCs w:val="26"/>
        </w:rPr>
      </w:pPr>
    </w:p>
    <w:p w:rsidR="0069720D" w:rsidRDefault="0069720D" w:rsidP="00913E3A">
      <w:pPr>
        <w:rPr>
          <w:b/>
          <w:szCs w:val="26"/>
        </w:rPr>
      </w:pPr>
    </w:p>
    <w:p w:rsidR="0069720D" w:rsidRPr="00520F0F" w:rsidRDefault="0069720D" w:rsidP="00913E3A">
      <w:pPr>
        <w:rPr>
          <w:b/>
          <w:szCs w:val="26"/>
        </w:rPr>
      </w:pPr>
      <w:r w:rsidRPr="00520F0F">
        <w:rPr>
          <w:b/>
          <w:szCs w:val="26"/>
        </w:rPr>
        <w:t xml:space="preserve">Linking ISO </w:t>
      </w:r>
      <w:r>
        <w:rPr>
          <w:b/>
          <w:szCs w:val="26"/>
        </w:rPr>
        <w:t>Guide 71:2001</w:t>
      </w:r>
      <w:r w:rsidRPr="00520F0F">
        <w:rPr>
          <w:b/>
          <w:szCs w:val="26"/>
        </w:rPr>
        <w:t xml:space="preserve"> Human Functions (Abilities) Terminology to ICF Body Function Categories Using a Two Level Classification</w:t>
      </w:r>
    </w:p>
    <w:p w:rsidR="0069720D" w:rsidRPr="00520F0F" w:rsidRDefault="0069720D" w:rsidP="001C4FCF">
      <w:pPr>
        <w:rPr>
          <w:b/>
          <w:sz w:val="24"/>
        </w:rPr>
      </w:pPr>
      <w:r w:rsidRPr="00520F0F">
        <w:rPr>
          <w:b/>
          <w:sz w:val="24"/>
        </w:rPr>
        <w:t>9.2 Sensory Human Abilities</w:t>
      </w:r>
    </w:p>
    <w:p w:rsidR="0069720D" w:rsidRPr="00520F0F" w:rsidRDefault="0069720D" w:rsidP="00382EAD">
      <w:pPr>
        <w:pStyle w:val="ListParagraph"/>
        <w:numPr>
          <w:ilvl w:val="0"/>
          <w:numId w:val="35"/>
        </w:numPr>
        <w:spacing w:before="0"/>
        <w:jc w:val="left"/>
        <w:rPr>
          <w:rFonts w:ascii="Gill Sans" w:hAnsi="Gill Sans"/>
          <w:sz w:val="24"/>
          <w:lang w:val="en-IE"/>
        </w:rPr>
      </w:pPr>
      <w:r w:rsidRPr="00520F0F">
        <w:rPr>
          <w:rFonts w:ascii="Gill Sans" w:hAnsi="Gill Sans"/>
          <w:sz w:val="24"/>
          <w:lang w:val="en-IE"/>
        </w:rPr>
        <w:t xml:space="preserve">G71 &lt;Seeing&gt; 9.2.1 </w:t>
      </w:r>
      <w:r w:rsidRPr="00520F0F">
        <w:rPr>
          <w:rFonts w:ascii="Gill Sans" w:hAnsi="Gill Sans"/>
          <w:sz w:val="24"/>
          <w:lang w:val="en-IE"/>
        </w:rPr>
        <w:tab/>
      </w:r>
      <w:r w:rsidRPr="00520F0F">
        <w:rPr>
          <w:rFonts w:ascii="Gill Sans" w:hAnsi="Gill Sans"/>
          <w:sz w:val="24"/>
          <w:lang w:val="en-IE"/>
        </w:rPr>
        <w:tab/>
      </w:r>
      <w:r w:rsidRPr="00520F0F">
        <w:rPr>
          <w:rFonts w:ascii="Gill Sans" w:hAnsi="Gill Sans"/>
          <w:sz w:val="24"/>
          <w:lang w:val="en-IE"/>
        </w:rPr>
        <w:tab/>
        <w:t xml:space="preserve">&amp; </w:t>
      </w:r>
      <w:r w:rsidRPr="00520F0F">
        <w:rPr>
          <w:rFonts w:ascii="Gill Sans" w:hAnsi="Gill Sans"/>
          <w:sz w:val="24"/>
          <w:lang w:val="en-IE"/>
        </w:rPr>
        <w:tab/>
        <w:t>ICF (Seeing Functions) b210:</w:t>
      </w:r>
    </w:p>
    <w:p w:rsidR="0069720D" w:rsidRPr="00520F0F" w:rsidRDefault="0069720D" w:rsidP="00382EAD">
      <w:pPr>
        <w:pStyle w:val="ListParagraph"/>
        <w:numPr>
          <w:ilvl w:val="0"/>
          <w:numId w:val="35"/>
        </w:numPr>
        <w:spacing w:before="0"/>
        <w:jc w:val="left"/>
        <w:rPr>
          <w:rFonts w:ascii="Gill Sans" w:hAnsi="Gill Sans"/>
          <w:sz w:val="24"/>
          <w:lang w:val="en-IE"/>
        </w:rPr>
      </w:pPr>
      <w:r w:rsidRPr="00520F0F">
        <w:rPr>
          <w:rFonts w:ascii="Gill Sans" w:hAnsi="Gill Sans"/>
          <w:sz w:val="24"/>
          <w:lang w:val="en-IE"/>
        </w:rPr>
        <w:t xml:space="preserve">G71 &lt;Hearing&gt; 9.2.2 </w:t>
      </w:r>
      <w:r w:rsidRPr="00520F0F">
        <w:rPr>
          <w:rFonts w:ascii="Gill Sans" w:hAnsi="Gill Sans"/>
          <w:sz w:val="24"/>
          <w:lang w:val="en-IE"/>
        </w:rPr>
        <w:tab/>
      </w:r>
      <w:r w:rsidRPr="00520F0F">
        <w:rPr>
          <w:rFonts w:ascii="Gill Sans" w:hAnsi="Gill Sans"/>
          <w:sz w:val="24"/>
          <w:lang w:val="en-IE"/>
        </w:rPr>
        <w:tab/>
      </w:r>
      <w:r w:rsidRPr="00520F0F">
        <w:rPr>
          <w:rFonts w:ascii="Gill Sans" w:hAnsi="Gill Sans"/>
          <w:sz w:val="24"/>
          <w:lang w:val="en-IE"/>
        </w:rPr>
        <w:tab/>
        <w:t xml:space="preserve">&amp; </w:t>
      </w:r>
      <w:r w:rsidRPr="00520F0F">
        <w:rPr>
          <w:rFonts w:ascii="Gill Sans" w:hAnsi="Gill Sans"/>
          <w:sz w:val="24"/>
          <w:lang w:val="en-IE"/>
        </w:rPr>
        <w:tab/>
        <w:t>ICF (Hearing Functions) b230:</w:t>
      </w:r>
    </w:p>
    <w:p w:rsidR="0069720D" w:rsidRPr="00520F0F" w:rsidRDefault="0069720D" w:rsidP="00382EAD">
      <w:pPr>
        <w:pStyle w:val="ListParagraph"/>
        <w:numPr>
          <w:ilvl w:val="0"/>
          <w:numId w:val="35"/>
        </w:numPr>
        <w:spacing w:before="0"/>
        <w:jc w:val="left"/>
        <w:rPr>
          <w:rFonts w:ascii="Gill Sans" w:hAnsi="Gill Sans"/>
          <w:sz w:val="24"/>
          <w:lang w:val="en-IE"/>
        </w:rPr>
      </w:pPr>
      <w:r w:rsidRPr="00520F0F">
        <w:rPr>
          <w:rFonts w:ascii="Gill Sans" w:hAnsi="Gill Sans"/>
          <w:sz w:val="24"/>
          <w:lang w:val="en-IE"/>
        </w:rPr>
        <w:t>G71&lt;Touch&gt; 9.2.3</w:t>
      </w:r>
      <w:r w:rsidRPr="00520F0F">
        <w:rPr>
          <w:rFonts w:ascii="Gill Sans" w:hAnsi="Gill Sans"/>
          <w:sz w:val="24"/>
          <w:lang w:val="en-IE"/>
        </w:rPr>
        <w:tab/>
      </w:r>
      <w:r w:rsidRPr="00520F0F">
        <w:rPr>
          <w:rFonts w:ascii="Gill Sans" w:hAnsi="Gill Sans"/>
          <w:sz w:val="24"/>
          <w:lang w:val="en-IE"/>
        </w:rPr>
        <w:tab/>
      </w:r>
      <w:r w:rsidRPr="00520F0F">
        <w:rPr>
          <w:rFonts w:ascii="Gill Sans" w:hAnsi="Gill Sans"/>
          <w:sz w:val="24"/>
          <w:lang w:val="en-IE"/>
        </w:rPr>
        <w:tab/>
        <w:t>&amp;</w:t>
      </w:r>
      <w:r w:rsidRPr="00520F0F">
        <w:rPr>
          <w:rFonts w:ascii="Gill Sans" w:hAnsi="Gill Sans"/>
          <w:sz w:val="24"/>
          <w:lang w:val="en-IE"/>
        </w:rPr>
        <w:tab/>
        <w:t>ICF (Touch Function)</w:t>
      </w:r>
      <w:r>
        <w:rPr>
          <w:rFonts w:ascii="Gill Sans" w:hAnsi="Gill Sans"/>
          <w:sz w:val="24"/>
          <w:lang w:val="en-IE"/>
        </w:rPr>
        <w:t xml:space="preserve"> </w:t>
      </w:r>
      <w:r w:rsidRPr="00263539">
        <w:rPr>
          <w:rFonts w:ascii="Gill Sans" w:hAnsi="Gill Sans"/>
          <w:sz w:val="24"/>
          <w:lang w:val="en-IE"/>
        </w:rPr>
        <w:t>b265:</w:t>
      </w:r>
    </w:p>
    <w:p w:rsidR="0069720D" w:rsidRPr="00520F0F" w:rsidRDefault="0069720D" w:rsidP="00382EAD">
      <w:pPr>
        <w:pStyle w:val="ListParagraph"/>
        <w:numPr>
          <w:ilvl w:val="0"/>
          <w:numId w:val="35"/>
        </w:numPr>
        <w:spacing w:before="0"/>
        <w:jc w:val="left"/>
        <w:rPr>
          <w:rFonts w:ascii="Gill Sans" w:hAnsi="Gill Sans"/>
          <w:sz w:val="24"/>
          <w:lang w:val="en-IE"/>
        </w:rPr>
      </w:pPr>
      <w:r w:rsidRPr="00520F0F">
        <w:rPr>
          <w:rFonts w:ascii="Gill Sans" w:hAnsi="Gill Sans"/>
          <w:sz w:val="24"/>
          <w:lang w:val="en-IE"/>
        </w:rPr>
        <w:t>G71&lt;Taste/Smell&gt; 9.2.4</w:t>
      </w:r>
      <w:r w:rsidRPr="00520F0F">
        <w:rPr>
          <w:rFonts w:ascii="Gill Sans" w:hAnsi="Gill Sans"/>
          <w:sz w:val="24"/>
          <w:lang w:val="en-IE"/>
        </w:rPr>
        <w:tab/>
      </w:r>
      <w:r w:rsidRPr="00520F0F">
        <w:rPr>
          <w:rFonts w:ascii="Gill Sans" w:hAnsi="Gill Sans"/>
          <w:sz w:val="24"/>
          <w:lang w:val="en-IE"/>
        </w:rPr>
        <w:tab/>
        <w:t>&amp;</w:t>
      </w:r>
      <w:r w:rsidRPr="00520F0F">
        <w:rPr>
          <w:rFonts w:ascii="Gill Sans" w:hAnsi="Gill Sans"/>
          <w:sz w:val="24"/>
          <w:lang w:val="en-IE"/>
        </w:rPr>
        <w:tab/>
        <w:t>ICF (Taste Function)</w:t>
      </w:r>
      <w:r>
        <w:rPr>
          <w:rFonts w:ascii="Gill Sans" w:hAnsi="Gill Sans"/>
          <w:sz w:val="24"/>
          <w:lang w:val="en-IE"/>
        </w:rPr>
        <w:t xml:space="preserve"> </w:t>
      </w:r>
      <w:r w:rsidRPr="00263539">
        <w:rPr>
          <w:rFonts w:ascii="Gill Sans" w:hAnsi="Gill Sans"/>
          <w:sz w:val="24"/>
          <w:lang w:val="en-IE"/>
        </w:rPr>
        <w:t>b250 &amp;</w:t>
      </w:r>
    </w:p>
    <w:p w:rsidR="0069720D" w:rsidRDefault="0069720D">
      <w:pPr>
        <w:spacing w:before="0"/>
        <w:ind w:left="5040"/>
        <w:rPr>
          <w:sz w:val="24"/>
        </w:rPr>
      </w:pPr>
      <w:r w:rsidRPr="00520F0F">
        <w:rPr>
          <w:sz w:val="24"/>
        </w:rPr>
        <w:t>ICF (Smell Function) b255:</w:t>
      </w:r>
    </w:p>
    <w:p w:rsidR="0069720D" w:rsidRDefault="0069720D">
      <w:pPr>
        <w:pStyle w:val="ListParagraph"/>
        <w:numPr>
          <w:ilvl w:val="0"/>
          <w:numId w:val="35"/>
        </w:numPr>
        <w:spacing w:before="0"/>
        <w:jc w:val="left"/>
        <w:rPr>
          <w:rFonts w:ascii="Gill Sans" w:hAnsi="Gill Sans"/>
          <w:sz w:val="24"/>
          <w:lang w:val="en-IE"/>
        </w:rPr>
      </w:pPr>
      <w:r w:rsidRPr="00520F0F">
        <w:rPr>
          <w:rFonts w:ascii="Gill Sans" w:hAnsi="Gill Sans"/>
          <w:sz w:val="24"/>
          <w:lang w:val="en-IE"/>
        </w:rPr>
        <w:t>G71&lt;Balance&gt; 9.2.5</w:t>
      </w:r>
      <w:r w:rsidRPr="00520F0F">
        <w:rPr>
          <w:rFonts w:ascii="Gill Sans" w:hAnsi="Gill Sans"/>
          <w:sz w:val="24"/>
          <w:lang w:val="en-IE"/>
        </w:rPr>
        <w:tab/>
      </w:r>
      <w:r w:rsidRPr="00520F0F">
        <w:rPr>
          <w:rFonts w:ascii="Gill Sans" w:hAnsi="Gill Sans"/>
          <w:sz w:val="24"/>
          <w:lang w:val="en-IE"/>
        </w:rPr>
        <w:tab/>
      </w:r>
      <w:r w:rsidRPr="00520F0F">
        <w:rPr>
          <w:rFonts w:ascii="Gill Sans" w:hAnsi="Gill Sans"/>
          <w:sz w:val="24"/>
          <w:lang w:val="en-IE"/>
        </w:rPr>
        <w:tab/>
        <w:t>&amp;</w:t>
      </w:r>
      <w:r w:rsidRPr="00520F0F">
        <w:rPr>
          <w:rFonts w:ascii="Gill Sans" w:hAnsi="Gill Sans"/>
          <w:sz w:val="24"/>
          <w:lang w:val="en-IE"/>
        </w:rPr>
        <w:tab/>
        <w:t xml:space="preserve">ICF (Vestibular Functions) </w:t>
      </w:r>
      <w:r w:rsidRPr="00244C7A">
        <w:rPr>
          <w:rFonts w:ascii="Gill Sans" w:hAnsi="Gill Sans"/>
          <w:sz w:val="24"/>
          <w:lang w:val="en-IE"/>
        </w:rPr>
        <w:t>b235:</w:t>
      </w:r>
    </w:p>
    <w:p w:rsidR="0069720D" w:rsidRPr="00263539" w:rsidRDefault="0069720D" w:rsidP="001C4FCF">
      <w:pPr>
        <w:rPr>
          <w:b/>
          <w:sz w:val="24"/>
        </w:rPr>
      </w:pPr>
      <w:r w:rsidRPr="00244C7A">
        <w:rPr>
          <w:b/>
          <w:sz w:val="24"/>
        </w:rPr>
        <w:t>9.3 Physical Human Abilities</w:t>
      </w:r>
    </w:p>
    <w:p w:rsidR="0069720D" w:rsidRPr="00520F0F" w:rsidRDefault="0069720D" w:rsidP="00382EAD">
      <w:pPr>
        <w:pStyle w:val="ListParagraph"/>
        <w:numPr>
          <w:ilvl w:val="0"/>
          <w:numId w:val="36"/>
        </w:numPr>
        <w:spacing w:before="0"/>
        <w:jc w:val="left"/>
        <w:rPr>
          <w:rFonts w:ascii="Gill Sans" w:hAnsi="Gill Sans"/>
          <w:sz w:val="24"/>
          <w:lang w:val="en-IE"/>
        </w:rPr>
      </w:pPr>
      <w:r w:rsidRPr="00244C7A">
        <w:rPr>
          <w:rFonts w:ascii="Gill Sans" w:hAnsi="Gill Sans"/>
          <w:sz w:val="24"/>
          <w:lang w:val="en-IE"/>
        </w:rPr>
        <w:t>G71&lt;Dexterity&gt; 9.3.1</w:t>
      </w:r>
      <w:r w:rsidRPr="00244C7A">
        <w:rPr>
          <w:rFonts w:ascii="Gill Sans" w:hAnsi="Gill Sans"/>
          <w:sz w:val="24"/>
          <w:lang w:val="en-IE"/>
        </w:rPr>
        <w:tab/>
      </w:r>
      <w:r w:rsidRPr="00520F0F">
        <w:rPr>
          <w:rFonts w:ascii="Gill Sans" w:hAnsi="Gill Sans"/>
          <w:sz w:val="24"/>
          <w:lang w:val="en-IE"/>
        </w:rPr>
        <w:tab/>
      </w:r>
      <w:r w:rsidRPr="00520F0F">
        <w:rPr>
          <w:rFonts w:ascii="Gill Sans" w:hAnsi="Gill Sans"/>
          <w:sz w:val="24"/>
          <w:lang w:val="en-IE"/>
        </w:rPr>
        <w:tab/>
        <w:t>&amp;</w:t>
      </w:r>
      <w:r w:rsidRPr="00520F0F">
        <w:rPr>
          <w:rFonts w:ascii="Gill Sans" w:hAnsi="Gill Sans"/>
          <w:sz w:val="24"/>
          <w:lang w:val="en-IE"/>
        </w:rPr>
        <w:tab/>
        <w:t>ICF (Mobility of Joint</w:t>
      </w:r>
      <w:r>
        <w:rPr>
          <w:rFonts w:ascii="Gill Sans" w:hAnsi="Gill Sans"/>
          <w:sz w:val="24"/>
          <w:lang w:val="en-IE"/>
        </w:rPr>
        <w:t xml:space="preserve"> </w:t>
      </w:r>
      <w:r w:rsidRPr="00263539">
        <w:rPr>
          <w:rFonts w:ascii="Gill Sans" w:hAnsi="Gill Sans"/>
          <w:sz w:val="24"/>
          <w:lang w:val="en-IE"/>
        </w:rPr>
        <w:t>Functions)</w:t>
      </w:r>
    </w:p>
    <w:p w:rsidR="0069720D" w:rsidRDefault="0069720D">
      <w:pPr>
        <w:pStyle w:val="ListParagraph"/>
        <w:spacing w:before="0"/>
        <w:ind w:left="5040"/>
        <w:jc w:val="left"/>
        <w:rPr>
          <w:rFonts w:ascii="Gill Sans" w:hAnsi="Gill Sans"/>
          <w:sz w:val="24"/>
          <w:lang w:val="en-IE"/>
        </w:rPr>
      </w:pPr>
      <w:r w:rsidRPr="00520F0F">
        <w:rPr>
          <w:rFonts w:ascii="Gill Sans" w:hAnsi="Gill Sans"/>
          <w:sz w:val="24"/>
          <w:lang w:val="en-IE"/>
        </w:rPr>
        <w:t>b710 &amp;</w:t>
      </w:r>
    </w:p>
    <w:p w:rsidR="0069720D" w:rsidRDefault="0069720D">
      <w:pPr>
        <w:spacing w:before="0"/>
        <w:ind w:left="5040"/>
        <w:rPr>
          <w:sz w:val="24"/>
        </w:rPr>
      </w:pPr>
      <w:r w:rsidRPr="00520F0F">
        <w:rPr>
          <w:sz w:val="24"/>
        </w:rPr>
        <w:t>ICF (Mobility of Bone Functions) b720 &amp;</w:t>
      </w:r>
    </w:p>
    <w:p w:rsidR="0069720D" w:rsidRDefault="0069720D">
      <w:pPr>
        <w:spacing w:before="0"/>
        <w:ind w:left="5040"/>
        <w:rPr>
          <w:sz w:val="24"/>
        </w:rPr>
      </w:pPr>
      <w:r w:rsidRPr="00520F0F">
        <w:rPr>
          <w:sz w:val="24"/>
        </w:rPr>
        <w:t>ICF (Muscle Power Functions) b730:</w:t>
      </w:r>
    </w:p>
    <w:p w:rsidR="0069720D" w:rsidRPr="00520F0F" w:rsidRDefault="0069720D" w:rsidP="00382EAD">
      <w:pPr>
        <w:pStyle w:val="ListParagraph"/>
        <w:numPr>
          <w:ilvl w:val="0"/>
          <w:numId w:val="36"/>
        </w:numPr>
        <w:spacing w:before="0"/>
        <w:jc w:val="left"/>
        <w:rPr>
          <w:rFonts w:ascii="Gill Sans" w:hAnsi="Gill Sans"/>
          <w:sz w:val="24"/>
          <w:lang w:val="en-IE"/>
        </w:rPr>
      </w:pPr>
      <w:r w:rsidRPr="00520F0F">
        <w:rPr>
          <w:rFonts w:ascii="Gill Sans" w:hAnsi="Gill Sans"/>
          <w:sz w:val="24"/>
          <w:lang w:val="en-IE"/>
        </w:rPr>
        <w:t>G71&lt;Manipulation&gt; 9.3.1</w:t>
      </w:r>
      <w:r w:rsidRPr="00520F0F">
        <w:rPr>
          <w:rFonts w:ascii="Gill Sans" w:hAnsi="Gill Sans"/>
          <w:sz w:val="24"/>
          <w:lang w:val="en-IE"/>
        </w:rPr>
        <w:tab/>
      </w:r>
      <w:r w:rsidRPr="00520F0F">
        <w:rPr>
          <w:rFonts w:ascii="Gill Sans" w:hAnsi="Gill Sans"/>
          <w:sz w:val="24"/>
          <w:lang w:val="en-IE"/>
        </w:rPr>
        <w:tab/>
        <w:t xml:space="preserve">&amp; </w:t>
      </w:r>
      <w:r w:rsidRPr="00520F0F">
        <w:rPr>
          <w:rFonts w:ascii="Gill Sans" w:hAnsi="Gill Sans"/>
          <w:sz w:val="24"/>
          <w:lang w:val="en-IE"/>
        </w:rPr>
        <w:tab/>
        <w:t>ICF (Mobility of Joint</w:t>
      </w:r>
      <w:r>
        <w:rPr>
          <w:rFonts w:ascii="Gill Sans" w:hAnsi="Gill Sans"/>
          <w:sz w:val="24"/>
          <w:lang w:val="en-IE"/>
        </w:rPr>
        <w:t xml:space="preserve"> </w:t>
      </w:r>
      <w:r w:rsidRPr="00263539">
        <w:rPr>
          <w:rFonts w:ascii="Gill Sans" w:hAnsi="Gill Sans"/>
          <w:sz w:val="24"/>
          <w:lang w:val="en-IE"/>
        </w:rPr>
        <w:t>Functions)</w:t>
      </w:r>
    </w:p>
    <w:p w:rsidR="0069720D" w:rsidRDefault="0069720D">
      <w:pPr>
        <w:pStyle w:val="ListParagraph"/>
        <w:spacing w:before="0"/>
        <w:ind w:left="5040"/>
        <w:jc w:val="left"/>
        <w:rPr>
          <w:rFonts w:ascii="Gill Sans" w:hAnsi="Gill Sans"/>
          <w:sz w:val="24"/>
          <w:lang w:val="en-IE"/>
        </w:rPr>
      </w:pPr>
      <w:r w:rsidRPr="00520F0F">
        <w:rPr>
          <w:rFonts w:ascii="Gill Sans" w:hAnsi="Gill Sans"/>
          <w:sz w:val="24"/>
          <w:lang w:val="en-IE"/>
        </w:rPr>
        <w:t>b710 &amp;</w:t>
      </w:r>
    </w:p>
    <w:p w:rsidR="0069720D" w:rsidRDefault="0069720D">
      <w:pPr>
        <w:spacing w:before="0"/>
        <w:ind w:left="5040"/>
        <w:rPr>
          <w:sz w:val="24"/>
        </w:rPr>
      </w:pPr>
      <w:r w:rsidRPr="00520F0F">
        <w:rPr>
          <w:sz w:val="24"/>
        </w:rPr>
        <w:t xml:space="preserve">ICF (Mobility of Bone Functions) b720 &amp; </w:t>
      </w:r>
    </w:p>
    <w:p w:rsidR="0069720D" w:rsidRDefault="0069720D">
      <w:pPr>
        <w:spacing w:before="0"/>
        <w:ind w:left="5040"/>
        <w:rPr>
          <w:sz w:val="24"/>
        </w:rPr>
      </w:pPr>
      <w:r w:rsidRPr="00520F0F">
        <w:rPr>
          <w:sz w:val="24"/>
        </w:rPr>
        <w:t xml:space="preserve">ICF (Muscle Power Functions) b730: </w:t>
      </w:r>
    </w:p>
    <w:p w:rsidR="0069720D" w:rsidRPr="00520F0F" w:rsidRDefault="0069720D" w:rsidP="00382EAD">
      <w:pPr>
        <w:pStyle w:val="ListParagraph"/>
        <w:numPr>
          <w:ilvl w:val="0"/>
          <w:numId w:val="36"/>
        </w:numPr>
        <w:spacing w:before="0"/>
        <w:jc w:val="left"/>
        <w:rPr>
          <w:rFonts w:ascii="Gill Sans" w:hAnsi="Gill Sans"/>
          <w:sz w:val="24"/>
          <w:lang w:val="en-IE"/>
        </w:rPr>
      </w:pPr>
      <w:r w:rsidRPr="00520F0F">
        <w:rPr>
          <w:rFonts w:ascii="Gill Sans" w:hAnsi="Gill Sans"/>
          <w:sz w:val="24"/>
          <w:lang w:val="en-IE"/>
        </w:rPr>
        <w:t>G71&lt;Movement&gt; 9.3.3</w:t>
      </w:r>
      <w:r w:rsidRPr="00520F0F">
        <w:rPr>
          <w:rFonts w:ascii="Gill Sans" w:hAnsi="Gill Sans"/>
          <w:sz w:val="24"/>
          <w:lang w:val="en-IE"/>
        </w:rPr>
        <w:tab/>
      </w:r>
      <w:r w:rsidRPr="00520F0F">
        <w:rPr>
          <w:rFonts w:ascii="Gill Sans" w:hAnsi="Gill Sans"/>
          <w:sz w:val="24"/>
          <w:lang w:val="en-IE"/>
        </w:rPr>
        <w:tab/>
        <w:t>&amp;</w:t>
      </w:r>
      <w:r w:rsidRPr="00520F0F">
        <w:rPr>
          <w:rFonts w:ascii="Gill Sans" w:hAnsi="Gill Sans"/>
          <w:sz w:val="24"/>
          <w:lang w:val="en-IE"/>
        </w:rPr>
        <w:tab/>
        <w:t>ICF (Motor Reflex</w:t>
      </w:r>
      <w:r>
        <w:rPr>
          <w:rFonts w:ascii="Gill Sans" w:hAnsi="Gill Sans"/>
          <w:sz w:val="24"/>
          <w:lang w:val="en-IE"/>
        </w:rPr>
        <w:t xml:space="preserve"> </w:t>
      </w:r>
      <w:r w:rsidRPr="00263539">
        <w:rPr>
          <w:rFonts w:ascii="Gill Sans" w:hAnsi="Gill Sans"/>
          <w:sz w:val="24"/>
          <w:lang w:val="en-IE"/>
        </w:rPr>
        <w:t>Functions)</w:t>
      </w:r>
    </w:p>
    <w:p w:rsidR="0069720D" w:rsidRDefault="0069720D">
      <w:pPr>
        <w:pStyle w:val="ListParagraph"/>
        <w:spacing w:before="0"/>
        <w:ind w:left="5040"/>
        <w:jc w:val="left"/>
        <w:rPr>
          <w:rFonts w:ascii="Gill Sans" w:hAnsi="Gill Sans"/>
          <w:sz w:val="24"/>
          <w:lang w:val="en-IE"/>
        </w:rPr>
      </w:pPr>
      <w:r w:rsidRPr="00520F0F">
        <w:rPr>
          <w:rFonts w:ascii="Gill Sans" w:hAnsi="Gill Sans"/>
          <w:sz w:val="24"/>
          <w:lang w:val="en-IE"/>
        </w:rPr>
        <w:t>b750 &amp;</w:t>
      </w:r>
    </w:p>
    <w:p w:rsidR="0069720D" w:rsidRDefault="0069720D">
      <w:pPr>
        <w:pStyle w:val="ListParagraph"/>
        <w:spacing w:before="0"/>
        <w:ind w:left="5040"/>
        <w:jc w:val="left"/>
        <w:rPr>
          <w:rFonts w:ascii="Gill Sans" w:hAnsi="Gill Sans"/>
          <w:sz w:val="24"/>
          <w:lang w:val="en-IE"/>
        </w:rPr>
      </w:pPr>
      <w:r w:rsidRPr="00520F0F">
        <w:rPr>
          <w:rFonts w:ascii="Gill Sans" w:hAnsi="Gill Sans"/>
          <w:sz w:val="24"/>
          <w:lang w:val="en-IE"/>
        </w:rPr>
        <w:t xml:space="preserve">ICF (Control of Voluntary Movement Functions) b760 &amp; </w:t>
      </w:r>
    </w:p>
    <w:p w:rsidR="0069720D" w:rsidRDefault="0069720D">
      <w:pPr>
        <w:pStyle w:val="ListParagraph"/>
        <w:spacing w:before="0"/>
        <w:ind w:left="5040"/>
        <w:jc w:val="left"/>
        <w:rPr>
          <w:rFonts w:ascii="Gill Sans" w:hAnsi="Gill Sans"/>
          <w:sz w:val="24"/>
          <w:lang w:val="en-IE"/>
        </w:rPr>
      </w:pPr>
      <w:r w:rsidRPr="00520F0F">
        <w:rPr>
          <w:rFonts w:ascii="Gill Sans" w:hAnsi="Gill Sans"/>
          <w:sz w:val="24"/>
          <w:lang w:val="en-IE"/>
        </w:rPr>
        <w:t>ICF (Involuntary Movement Functions) b765:</w:t>
      </w:r>
    </w:p>
    <w:p w:rsidR="0069720D" w:rsidRPr="00520F0F" w:rsidRDefault="0069720D" w:rsidP="00382EAD">
      <w:pPr>
        <w:pStyle w:val="ListParagraph"/>
        <w:numPr>
          <w:ilvl w:val="0"/>
          <w:numId w:val="36"/>
        </w:numPr>
        <w:spacing w:before="0"/>
        <w:jc w:val="left"/>
        <w:rPr>
          <w:rFonts w:ascii="Gill Sans" w:hAnsi="Gill Sans"/>
          <w:sz w:val="24"/>
          <w:lang w:val="en-IE"/>
        </w:rPr>
      </w:pPr>
      <w:r w:rsidRPr="00520F0F">
        <w:rPr>
          <w:rFonts w:ascii="Gill Sans" w:hAnsi="Gill Sans"/>
          <w:sz w:val="24"/>
          <w:lang w:val="en-IE"/>
        </w:rPr>
        <w:t>G71&lt;Strength&gt; 9.3.4</w:t>
      </w:r>
      <w:r w:rsidRPr="00520F0F">
        <w:rPr>
          <w:rFonts w:ascii="Gill Sans" w:hAnsi="Gill Sans"/>
          <w:sz w:val="24"/>
          <w:lang w:val="en-IE"/>
        </w:rPr>
        <w:tab/>
      </w:r>
      <w:r w:rsidRPr="00520F0F">
        <w:rPr>
          <w:rFonts w:ascii="Gill Sans" w:hAnsi="Gill Sans"/>
          <w:sz w:val="24"/>
          <w:lang w:val="en-IE"/>
        </w:rPr>
        <w:tab/>
      </w:r>
      <w:r w:rsidRPr="00520F0F">
        <w:rPr>
          <w:rFonts w:ascii="Gill Sans" w:hAnsi="Gill Sans"/>
          <w:sz w:val="24"/>
          <w:lang w:val="en-IE"/>
        </w:rPr>
        <w:tab/>
        <w:t>&amp;</w:t>
      </w:r>
      <w:r w:rsidRPr="00520F0F">
        <w:rPr>
          <w:rFonts w:ascii="Gill Sans" w:hAnsi="Gill Sans"/>
          <w:sz w:val="24"/>
          <w:lang w:val="en-IE"/>
        </w:rPr>
        <w:tab/>
        <w:t>ICF (Muscle Power</w:t>
      </w:r>
      <w:r>
        <w:rPr>
          <w:rFonts w:ascii="Gill Sans" w:hAnsi="Gill Sans"/>
          <w:sz w:val="24"/>
          <w:lang w:val="en-IE"/>
        </w:rPr>
        <w:t xml:space="preserve"> </w:t>
      </w:r>
      <w:r w:rsidRPr="00A15603">
        <w:rPr>
          <w:rFonts w:ascii="Gill Sans" w:hAnsi="Gill Sans"/>
          <w:sz w:val="24"/>
          <w:lang w:val="en-IE"/>
        </w:rPr>
        <w:t>Functions)</w:t>
      </w:r>
    </w:p>
    <w:p w:rsidR="0069720D" w:rsidRDefault="0069720D">
      <w:pPr>
        <w:spacing w:before="0"/>
        <w:ind w:left="5040"/>
        <w:rPr>
          <w:sz w:val="24"/>
        </w:rPr>
      </w:pPr>
      <w:r w:rsidRPr="00520F0F">
        <w:rPr>
          <w:sz w:val="24"/>
        </w:rPr>
        <w:t xml:space="preserve">b730 &amp; </w:t>
      </w:r>
    </w:p>
    <w:p w:rsidR="0069720D" w:rsidRDefault="0069720D">
      <w:pPr>
        <w:spacing w:before="0"/>
        <w:ind w:left="5040"/>
        <w:rPr>
          <w:sz w:val="24"/>
        </w:rPr>
      </w:pPr>
      <w:r w:rsidRPr="00520F0F">
        <w:rPr>
          <w:sz w:val="24"/>
        </w:rPr>
        <w:t xml:space="preserve">ICF (Muscle Tone Functions) b735 &amp; </w:t>
      </w:r>
    </w:p>
    <w:p w:rsidR="0069720D" w:rsidRDefault="0069720D">
      <w:pPr>
        <w:spacing w:before="0"/>
        <w:ind w:left="5040"/>
        <w:rPr>
          <w:sz w:val="24"/>
        </w:rPr>
      </w:pPr>
      <w:r w:rsidRPr="00520F0F">
        <w:rPr>
          <w:sz w:val="24"/>
        </w:rPr>
        <w:t>ICF (Muscle Endurance Functions) b740:</w:t>
      </w:r>
    </w:p>
    <w:p w:rsidR="0069720D" w:rsidRPr="00520F0F" w:rsidRDefault="0069720D" w:rsidP="00382EAD">
      <w:pPr>
        <w:pStyle w:val="ListParagraph"/>
        <w:numPr>
          <w:ilvl w:val="0"/>
          <w:numId w:val="36"/>
        </w:numPr>
        <w:spacing w:before="0"/>
        <w:jc w:val="left"/>
        <w:rPr>
          <w:rFonts w:ascii="Gill Sans" w:hAnsi="Gill Sans"/>
          <w:sz w:val="24"/>
          <w:lang w:val="en-IE"/>
        </w:rPr>
      </w:pPr>
      <w:r w:rsidRPr="00520F0F">
        <w:rPr>
          <w:rFonts w:ascii="Gill Sans" w:hAnsi="Gill Sans"/>
          <w:sz w:val="24"/>
          <w:lang w:val="en-IE"/>
        </w:rPr>
        <w:t>G71&lt;Voice&gt; 9.3.5</w:t>
      </w:r>
      <w:r w:rsidRPr="00520F0F">
        <w:rPr>
          <w:rFonts w:ascii="Gill Sans" w:hAnsi="Gill Sans"/>
          <w:sz w:val="24"/>
          <w:lang w:val="en-IE"/>
        </w:rPr>
        <w:tab/>
      </w:r>
      <w:r w:rsidRPr="00520F0F">
        <w:rPr>
          <w:rFonts w:ascii="Gill Sans" w:hAnsi="Gill Sans"/>
          <w:sz w:val="24"/>
          <w:lang w:val="en-IE"/>
        </w:rPr>
        <w:tab/>
      </w:r>
      <w:r w:rsidRPr="00520F0F">
        <w:rPr>
          <w:rFonts w:ascii="Gill Sans" w:hAnsi="Gill Sans"/>
          <w:sz w:val="24"/>
          <w:lang w:val="en-IE"/>
        </w:rPr>
        <w:tab/>
        <w:t>&amp;</w:t>
      </w:r>
      <w:r w:rsidRPr="00520F0F">
        <w:rPr>
          <w:rFonts w:ascii="Gill Sans" w:hAnsi="Gill Sans"/>
          <w:sz w:val="24"/>
          <w:lang w:val="en-IE"/>
        </w:rPr>
        <w:tab/>
        <w:t>ICF (Voice Functions)</w:t>
      </w:r>
      <w:r>
        <w:rPr>
          <w:rFonts w:ascii="Gill Sans" w:hAnsi="Gill Sans"/>
          <w:sz w:val="24"/>
          <w:lang w:val="en-IE"/>
        </w:rPr>
        <w:t xml:space="preserve"> </w:t>
      </w:r>
      <w:r w:rsidRPr="00A15603">
        <w:rPr>
          <w:rFonts w:ascii="Gill Sans" w:hAnsi="Gill Sans"/>
          <w:sz w:val="24"/>
          <w:lang w:val="en-IE"/>
        </w:rPr>
        <w:t>b310 &amp;</w:t>
      </w:r>
    </w:p>
    <w:p w:rsidR="0069720D" w:rsidRDefault="0069720D">
      <w:pPr>
        <w:spacing w:before="0"/>
        <w:ind w:left="5040"/>
        <w:rPr>
          <w:sz w:val="24"/>
        </w:rPr>
      </w:pPr>
      <w:r w:rsidRPr="00520F0F">
        <w:rPr>
          <w:sz w:val="24"/>
        </w:rPr>
        <w:t xml:space="preserve">ICF (Articulation Functions) b320 &amp; </w:t>
      </w:r>
    </w:p>
    <w:p w:rsidR="0069720D" w:rsidRDefault="0069720D">
      <w:pPr>
        <w:spacing w:before="0"/>
        <w:ind w:left="5040"/>
        <w:rPr>
          <w:sz w:val="24"/>
        </w:rPr>
      </w:pPr>
      <w:r w:rsidRPr="00520F0F">
        <w:rPr>
          <w:sz w:val="24"/>
        </w:rPr>
        <w:t>ICF (Fluency and Rhythm of Speech Functions) b330:</w:t>
      </w:r>
    </w:p>
    <w:p w:rsidR="0069720D" w:rsidRPr="00520F0F" w:rsidRDefault="0069720D" w:rsidP="001C4FCF">
      <w:pPr>
        <w:rPr>
          <w:b/>
          <w:sz w:val="24"/>
        </w:rPr>
      </w:pPr>
      <w:r w:rsidRPr="00520F0F">
        <w:rPr>
          <w:b/>
          <w:sz w:val="24"/>
        </w:rPr>
        <w:t xml:space="preserve">9.4 Cognitive Human Abilities </w:t>
      </w:r>
    </w:p>
    <w:p w:rsidR="0069720D" w:rsidRPr="00520F0F" w:rsidRDefault="0069720D" w:rsidP="00382EAD">
      <w:pPr>
        <w:pStyle w:val="ListParagraph"/>
        <w:numPr>
          <w:ilvl w:val="0"/>
          <w:numId w:val="36"/>
        </w:numPr>
        <w:spacing w:before="0"/>
        <w:jc w:val="left"/>
        <w:rPr>
          <w:rFonts w:ascii="Gill Sans" w:hAnsi="Gill Sans"/>
          <w:sz w:val="24"/>
          <w:lang w:val="en-IE"/>
        </w:rPr>
      </w:pPr>
      <w:r w:rsidRPr="00520F0F">
        <w:rPr>
          <w:rFonts w:ascii="Gill Sans" w:hAnsi="Gill Sans"/>
          <w:sz w:val="24"/>
          <w:lang w:val="en-IE"/>
        </w:rPr>
        <w:t>G71&lt;Intellect&gt; 9.4.2</w:t>
      </w:r>
      <w:r w:rsidRPr="00520F0F">
        <w:rPr>
          <w:rFonts w:ascii="Gill Sans" w:hAnsi="Gill Sans"/>
          <w:sz w:val="24"/>
          <w:lang w:val="en-IE"/>
        </w:rPr>
        <w:tab/>
      </w:r>
      <w:r w:rsidRPr="00520F0F">
        <w:rPr>
          <w:rFonts w:ascii="Gill Sans" w:hAnsi="Gill Sans"/>
          <w:sz w:val="24"/>
          <w:lang w:val="en-IE"/>
        </w:rPr>
        <w:tab/>
      </w:r>
      <w:r w:rsidRPr="00520F0F">
        <w:rPr>
          <w:rFonts w:ascii="Gill Sans" w:hAnsi="Gill Sans"/>
          <w:sz w:val="24"/>
          <w:lang w:val="en-IE"/>
        </w:rPr>
        <w:tab/>
        <w:t>&amp;</w:t>
      </w:r>
      <w:r w:rsidRPr="00520F0F">
        <w:rPr>
          <w:rFonts w:ascii="Gill Sans" w:hAnsi="Gill Sans"/>
          <w:sz w:val="24"/>
          <w:lang w:val="en-IE"/>
        </w:rPr>
        <w:tab/>
        <w:t>ICF (Intellectual</w:t>
      </w:r>
      <w:r>
        <w:rPr>
          <w:rFonts w:ascii="Gill Sans" w:hAnsi="Gill Sans"/>
          <w:sz w:val="24"/>
          <w:lang w:val="en-IE"/>
        </w:rPr>
        <w:t xml:space="preserve"> </w:t>
      </w:r>
      <w:r w:rsidRPr="00A15603">
        <w:rPr>
          <w:rFonts w:ascii="Gill Sans" w:hAnsi="Gill Sans"/>
          <w:sz w:val="24"/>
          <w:lang w:val="en-IE"/>
        </w:rPr>
        <w:t>Functions) b117:</w:t>
      </w:r>
    </w:p>
    <w:p w:rsidR="0069720D" w:rsidRPr="00520F0F" w:rsidRDefault="0069720D" w:rsidP="00382EAD">
      <w:pPr>
        <w:pStyle w:val="ListParagraph"/>
        <w:numPr>
          <w:ilvl w:val="0"/>
          <w:numId w:val="36"/>
        </w:numPr>
        <w:spacing w:before="0"/>
        <w:jc w:val="left"/>
        <w:rPr>
          <w:rFonts w:ascii="Gill Sans" w:hAnsi="Gill Sans"/>
          <w:sz w:val="24"/>
          <w:lang w:val="en-IE"/>
        </w:rPr>
      </w:pPr>
      <w:r w:rsidRPr="00520F0F">
        <w:rPr>
          <w:rFonts w:ascii="Gill Sans" w:hAnsi="Gill Sans"/>
          <w:sz w:val="24"/>
          <w:lang w:val="en-IE"/>
        </w:rPr>
        <w:t>G71&lt;Memory&gt; 9.4.3</w:t>
      </w:r>
      <w:r w:rsidRPr="00520F0F">
        <w:rPr>
          <w:rFonts w:ascii="Gill Sans" w:hAnsi="Gill Sans"/>
          <w:sz w:val="24"/>
          <w:lang w:val="en-IE"/>
        </w:rPr>
        <w:tab/>
      </w:r>
      <w:r w:rsidRPr="00520F0F">
        <w:rPr>
          <w:rFonts w:ascii="Gill Sans" w:hAnsi="Gill Sans"/>
          <w:sz w:val="24"/>
          <w:lang w:val="en-IE"/>
        </w:rPr>
        <w:tab/>
      </w:r>
      <w:r w:rsidRPr="00520F0F">
        <w:rPr>
          <w:rFonts w:ascii="Gill Sans" w:hAnsi="Gill Sans"/>
          <w:sz w:val="24"/>
          <w:lang w:val="en-IE"/>
        </w:rPr>
        <w:tab/>
        <w:t>&amp;</w:t>
      </w:r>
      <w:r w:rsidRPr="00520F0F">
        <w:rPr>
          <w:rFonts w:ascii="Gill Sans" w:hAnsi="Gill Sans"/>
          <w:sz w:val="24"/>
          <w:lang w:val="en-IE"/>
        </w:rPr>
        <w:tab/>
        <w:t>ICF (Memory Functions)</w:t>
      </w:r>
      <w:r>
        <w:rPr>
          <w:rFonts w:ascii="Gill Sans" w:hAnsi="Gill Sans"/>
          <w:sz w:val="24"/>
          <w:lang w:val="en-IE"/>
        </w:rPr>
        <w:t xml:space="preserve"> </w:t>
      </w:r>
      <w:r w:rsidRPr="00A15603">
        <w:rPr>
          <w:rFonts w:ascii="Gill Sans" w:hAnsi="Gill Sans"/>
          <w:sz w:val="24"/>
          <w:lang w:val="en-IE"/>
        </w:rPr>
        <w:t>b114:</w:t>
      </w:r>
    </w:p>
    <w:p w:rsidR="0069720D" w:rsidRPr="00520F0F" w:rsidRDefault="0069720D" w:rsidP="00382EAD">
      <w:pPr>
        <w:pStyle w:val="ListParagraph"/>
        <w:numPr>
          <w:ilvl w:val="0"/>
          <w:numId w:val="36"/>
        </w:numPr>
        <w:spacing w:before="0"/>
        <w:jc w:val="left"/>
        <w:rPr>
          <w:rFonts w:ascii="Gill Sans" w:hAnsi="Gill Sans"/>
          <w:sz w:val="24"/>
          <w:lang w:val="en-IE"/>
        </w:rPr>
      </w:pPr>
      <w:r w:rsidRPr="00520F0F">
        <w:rPr>
          <w:rFonts w:ascii="Gill Sans" w:hAnsi="Gill Sans"/>
          <w:sz w:val="24"/>
          <w:lang w:val="en-IE"/>
        </w:rPr>
        <w:t>G71&lt;Language/Literacy&gt; 9.4.2</w:t>
      </w:r>
      <w:r w:rsidRPr="00520F0F">
        <w:rPr>
          <w:rFonts w:ascii="Gill Sans" w:hAnsi="Gill Sans"/>
          <w:sz w:val="24"/>
          <w:lang w:val="en-IE"/>
        </w:rPr>
        <w:tab/>
        <w:t>&amp;</w:t>
      </w:r>
      <w:r w:rsidRPr="00520F0F">
        <w:rPr>
          <w:rFonts w:ascii="Gill Sans" w:hAnsi="Gill Sans"/>
          <w:sz w:val="24"/>
          <w:lang w:val="en-IE"/>
        </w:rPr>
        <w:tab/>
        <w:t xml:space="preserve">ICF (Mental Functions of </w:t>
      </w:r>
      <w:r w:rsidRPr="00A15603">
        <w:rPr>
          <w:rFonts w:ascii="Gill Sans" w:hAnsi="Gill Sans"/>
          <w:sz w:val="24"/>
          <w:lang w:val="en-IE"/>
        </w:rPr>
        <w:t>Language)</w:t>
      </w:r>
    </w:p>
    <w:p w:rsidR="0069720D" w:rsidRDefault="0069720D">
      <w:pPr>
        <w:pStyle w:val="ListParagraph"/>
        <w:spacing w:before="0"/>
        <w:ind w:left="5040"/>
        <w:jc w:val="left"/>
        <w:rPr>
          <w:rFonts w:ascii="Gill Sans" w:hAnsi="Gill Sans"/>
          <w:sz w:val="24"/>
          <w:lang w:val="en-IE"/>
        </w:rPr>
      </w:pPr>
      <w:r w:rsidRPr="00520F0F">
        <w:rPr>
          <w:rFonts w:ascii="Gill Sans" w:hAnsi="Gill Sans"/>
          <w:sz w:val="24"/>
          <w:lang w:val="en-IE"/>
        </w:rPr>
        <w:t>b167:</w:t>
      </w:r>
    </w:p>
    <w:p w:rsidR="0069720D" w:rsidRDefault="0069720D" w:rsidP="001C4FCF">
      <w:pPr>
        <w:tabs>
          <w:tab w:val="left" w:pos="5191"/>
        </w:tabs>
        <w:rPr>
          <w:b/>
          <w:sz w:val="24"/>
        </w:rPr>
      </w:pPr>
    </w:p>
    <w:p w:rsidR="0069720D" w:rsidRPr="00520F0F" w:rsidRDefault="0069720D" w:rsidP="001C4FCF">
      <w:pPr>
        <w:tabs>
          <w:tab w:val="left" w:pos="5191"/>
        </w:tabs>
        <w:rPr>
          <w:b/>
          <w:sz w:val="24"/>
        </w:rPr>
      </w:pPr>
      <w:r w:rsidRPr="00520F0F">
        <w:rPr>
          <w:b/>
          <w:sz w:val="24"/>
        </w:rPr>
        <w:t>9.5 Allergies</w:t>
      </w:r>
      <w:r w:rsidRPr="00520F0F">
        <w:rPr>
          <w:b/>
          <w:sz w:val="24"/>
        </w:rPr>
        <w:tab/>
      </w:r>
    </w:p>
    <w:p w:rsidR="0069720D" w:rsidRPr="00520F0F" w:rsidRDefault="0069720D" w:rsidP="00382EAD">
      <w:pPr>
        <w:pStyle w:val="ListParagraph"/>
        <w:numPr>
          <w:ilvl w:val="0"/>
          <w:numId w:val="37"/>
        </w:numPr>
        <w:spacing w:before="0"/>
        <w:jc w:val="left"/>
        <w:rPr>
          <w:rFonts w:ascii="Gill Sans" w:hAnsi="Gill Sans"/>
          <w:sz w:val="24"/>
          <w:lang w:val="en-IE"/>
        </w:rPr>
      </w:pPr>
      <w:r w:rsidRPr="00520F0F">
        <w:rPr>
          <w:rFonts w:ascii="Gill Sans" w:hAnsi="Gill Sans"/>
          <w:sz w:val="24"/>
          <w:lang w:val="en-IE"/>
        </w:rPr>
        <w:t>G71&lt;Contact Allergies&gt; 9.5.2</w:t>
      </w:r>
      <w:r w:rsidRPr="00520F0F">
        <w:rPr>
          <w:rFonts w:ascii="Gill Sans" w:hAnsi="Gill Sans"/>
          <w:sz w:val="24"/>
          <w:lang w:val="en-IE"/>
        </w:rPr>
        <w:tab/>
        <w:t>&amp;</w:t>
      </w:r>
      <w:r w:rsidRPr="00520F0F">
        <w:rPr>
          <w:rFonts w:ascii="Gill Sans" w:hAnsi="Gill Sans"/>
          <w:sz w:val="24"/>
          <w:lang w:val="en-IE"/>
        </w:rPr>
        <w:tab/>
        <w:t>ICF (Immunological</w:t>
      </w:r>
      <w:r>
        <w:rPr>
          <w:rFonts w:ascii="Gill Sans" w:hAnsi="Gill Sans"/>
          <w:sz w:val="24"/>
          <w:lang w:val="en-IE"/>
        </w:rPr>
        <w:t xml:space="preserve"> </w:t>
      </w:r>
      <w:r w:rsidRPr="00A15603">
        <w:rPr>
          <w:rFonts w:ascii="Gill Sans" w:hAnsi="Gill Sans"/>
          <w:sz w:val="24"/>
          <w:lang w:val="en-IE"/>
        </w:rPr>
        <w:t>System</w:t>
      </w:r>
    </w:p>
    <w:p w:rsidR="0069720D" w:rsidRDefault="0069720D">
      <w:pPr>
        <w:pStyle w:val="ListParagraph"/>
        <w:spacing w:before="0"/>
        <w:ind w:left="5040"/>
        <w:jc w:val="left"/>
        <w:rPr>
          <w:rFonts w:ascii="Gill Sans" w:hAnsi="Gill Sans"/>
          <w:sz w:val="24"/>
          <w:lang w:val="en-IE"/>
        </w:rPr>
      </w:pPr>
      <w:r w:rsidRPr="00520F0F">
        <w:rPr>
          <w:rFonts w:ascii="Gill Sans" w:hAnsi="Gill Sans"/>
          <w:sz w:val="24"/>
          <w:lang w:val="en-IE"/>
        </w:rPr>
        <w:t>Functions) b435 &amp;</w:t>
      </w:r>
    </w:p>
    <w:p w:rsidR="0069720D" w:rsidRDefault="0069720D">
      <w:pPr>
        <w:spacing w:before="0"/>
        <w:ind w:left="5040"/>
        <w:rPr>
          <w:sz w:val="24"/>
        </w:rPr>
      </w:pPr>
      <w:r w:rsidRPr="00520F0F">
        <w:rPr>
          <w:sz w:val="24"/>
        </w:rPr>
        <w:t>ICF (Protective Functions of Skin) b810:</w:t>
      </w:r>
    </w:p>
    <w:p w:rsidR="0069720D" w:rsidRPr="00520F0F" w:rsidRDefault="0069720D" w:rsidP="00382EAD">
      <w:pPr>
        <w:pStyle w:val="ListParagraph"/>
        <w:numPr>
          <w:ilvl w:val="0"/>
          <w:numId w:val="37"/>
        </w:numPr>
        <w:spacing w:before="0"/>
        <w:jc w:val="left"/>
        <w:rPr>
          <w:rFonts w:ascii="Gill Sans" w:hAnsi="Gill Sans"/>
          <w:sz w:val="24"/>
          <w:lang w:val="en-IE"/>
        </w:rPr>
      </w:pPr>
      <w:r w:rsidRPr="00520F0F">
        <w:rPr>
          <w:rFonts w:ascii="Gill Sans" w:hAnsi="Gill Sans"/>
          <w:sz w:val="24"/>
          <w:lang w:val="en-IE"/>
        </w:rPr>
        <w:t>G71&lt;Food Allergies&gt; 9.5.3</w:t>
      </w:r>
      <w:r w:rsidRPr="00520F0F">
        <w:rPr>
          <w:rFonts w:ascii="Gill Sans" w:hAnsi="Gill Sans"/>
          <w:sz w:val="24"/>
          <w:lang w:val="en-IE"/>
        </w:rPr>
        <w:tab/>
      </w:r>
      <w:r w:rsidRPr="00520F0F">
        <w:rPr>
          <w:rFonts w:ascii="Gill Sans" w:hAnsi="Gill Sans"/>
          <w:sz w:val="24"/>
          <w:lang w:val="en-IE"/>
        </w:rPr>
        <w:tab/>
        <w:t>&amp;</w:t>
      </w:r>
      <w:r w:rsidRPr="00520F0F">
        <w:rPr>
          <w:rFonts w:ascii="Gill Sans" w:hAnsi="Gill Sans"/>
          <w:sz w:val="24"/>
          <w:lang w:val="en-IE"/>
        </w:rPr>
        <w:tab/>
        <w:t>ICF (Immunological</w:t>
      </w:r>
      <w:r>
        <w:rPr>
          <w:rFonts w:ascii="Gill Sans" w:hAnsi="Gill Sans"/>
          <w:sz w:val="24"/>
          <w:lang w:val="en-IE"/>
        </w:rPr>
        <w:t xml:space="preserve"> </w:t>
      </w:r>
      <w:r w:rsidRPr="00A15603">
        <w:rPr>
          <w:rFonts w:ascii="Gill Sans" w:hAnsi="Gill Sans"/>
          <w:sz w:val="24"/>
          <w:lang w:val="en-IE"/>
        </w:rPr>
        <w:t>System</w:t>
      </w:r>
    </w:p>
    <w:p w:rsidR="0069720D" w:rsidRDefault="0069720D">
      <w:pPr>
        <w:pStyle w:val="ListParagraph"/>
        <w:spacing w:before="0"/>
        <w:ind w:left="5040"/>
        <w:jc w:val="left"/>
        <w:rPr>
          <w:rFonts w:ascii="Gill Sans" w:hAnsi="Gill Sans"/>
          <w:sz w:val="24"/>
          <w:lang w:val="en-IE"/>
        </w:rPr>
      </w:pPr>
      <w:r w:rsidRPr="00520F0F">
        <w:rPr>
          <w:rFonts w:ascii="Gill Sans" w:hAnsi="Gill Sans"/>
          <w:sz w:val="24"/>
          <w:lang w:val="en-IE"/>
        </w:rPr>
        <w:t>Functions) b435 &amp;</w:t>
      </w:r>
    </w:p>
    <w:p w:rsidR="0069720D" w:rsidRDefault="0069720D">
      <w:pPr>
        <w:spacing w:before="0"/>
        <w:ind w:left="5040"/>
        <w:rPr>
          <w:sz w:val="24"/>
        </w:rPr>
      </w:pPr>
      <w:r w:rsidRPr="00520F0F">
        <w:rPr>
          <w:sz w:val="24"/>
        </w:rPr>
        <w:t>ICF (Digestive Functions) b515:</w:t>
      </w:r>
    </w:p>
    <w:p w:rsidR="0069720D" w:rsidRDefault="0069720D" w:rsidP="00AC2F7C">
      <w:pPr>
        <w:pStyle w:val="ListParagraph"/>
        <w:numPr>
          <w:ilvl w:val="0"/>
          <w:numId w:val="37"/>
        </w:numPr>
        <w:spacing w:before="0"/>
        <w:ind w:left="714" w:hanging="357"/>
        <w:jc w:val="left"/>
        <w:rPr>
          <w:rFonts w:ascii="Gill Sans" w:hAnsi="Gill Sans"/>
          <w:sz w:val="24"/>
          <w:lang w:val="en-IE"/>
        </w:rPr>
      </w:pPr>
      <w:r w:rsidRPr="00520F0F">
        <w:rPr>
          <w:rFonts w:ascii="Gill Sans" w:hAnsi="Gill Sans"/>
          <w:sz w:val="24"/>
          <w:lang w:val="en-IE"/>
        </w:rPr>
        <w:t>G71&lt;Respiratory Allergies&gt; 9.5.4</w:t>
      </w:r>
      <w:r w:rsidRPr="00520F0F">
        <w:rPr>
          <w:rFonts w:ascii="Gill Sans" w:hAnsi="Gill Sans"/>
          <w:sz w:val="24"/>
          <w:lang w:val="en-IE"/>
        </w:rPr>
        <w:tab/>
        <w:t>&amp;</w:t>
      </w:r>
      <w:r w:rsidRPr="00520F0F">
        <w:rPr>
          <w:rFonts w:ascii="Gill Sans" w:hAnsi="Gill Sans"/>
          <w:sz w:val="24"/>
          <w:lang w:val="en-IE"/>
        </w:rPr>
        <w:tab/>
        <w:t>ICF (Immunological</w:t>
      </w:r>
      <w:r>
        <w:rPr>
          <w:rFonts w:ascii="Gill Sans" w:hAnsi="Gill Sans"/>
          <w:sz w:val="24"/>
          <w:lang w:val="en-IE"/>
        </w:rPr>
        <w:t xml:space="preserve"> </w:t>
      </w:r>
      <w:r w:rsidRPr="00A15603">
        <w:rPr>
          <w:rFonts w:ascii="Gill Sans" w:hAnsi="Gill Sans"/>
          <w:sz w:val="24"/>
          <w:lang w:val="en-IE"/>
        </w:rPr>
        <w:t>System</w:t>
      </w:r>
    </w:p>
    <w:p w:rsidR="0069720D" w:rsidRDefault="0069720D">
      <w:pPr>
        <w:pStyle w:val="ListParagraph"/>
        <w:spacing w:before="0"/>
        <w:ind w:left="5040"/>
        <w:jc w:val="left"/>
        <w:rPr>
          <w:rFonts w:ascii="Gill Sans" w:hAnsi="Gill Sans"/>
          <w:sz w:val="24"/>
          <w:lang w:val="en-IE"/>
        </w:rPr>
      </w:pPr>
      <w:r w:rsidRPr="00520F0F">
        <w:rPr>
          <w:rFonts w:ascii="Gill Sans" w:hAnsi="Gill Sans"/>
          <w:sz w:val="24"/>
          <w:lang w:val="en-IE"/>
        </w:rPr>
        <w:t>Functions) b435 &amp;</w:t>
      </w:r>
    </w:p>
    <w:p w:rsidR="0069720D" w:rsidRDefault="0069720D">
      <w:pPr>
        <w:spacing w:before="0"/>
        <w:ind w:left="5040"/>
        <w:rPr>
          <w:sz w:val="24"/>
        </w:rPr>
      </w:pPr>
      <w:r w:rsidRPr="00520F0F">
        <w:rPr>
          <w:sz w:val="24"/>
        </w:rPr>
        <w:t>ICF (Respiration Functions) b440 &amp;</w:t>
      </w:r>
    </w:p>
    <w:p w:rsidR="0069720D" w:rsidRDefault="0069720D">
      <w:pPr>
        <w:spacing w:before="0"/>
        <w:ind w:left="5040"/>
        <w:rPr>
          <w:sz w:val="24"/>
        </w:rPr>
      </w:pPr>
      <w:r w:rsidRPr="00520F0F">
        <w:rPr>
          <w:sz w:val="24"/>
        </w:rPr>
        <w:t>ICF (Respiratory Muscles Functions) b445:</w:t>
      </w:r>
    </w:p>
    <w:p w:rsidR="0069720D" w:rsidRPr="00520F0F" w:rsidRDefault="0069720D" w:rsidP="00913E3A">
      <w:pPr>
        <w:pStyle w:val="Heading2"/>
      </w:pPr>
      <w:bookmarkStart w:id="40" w:name="_Toc343079249"/>
      <w:bookmarkStart w:id="41" w:name="_Toc343175859"/>
      <w:r w:rsidRPr="00520F0F">
        <w:t xml:space="preserve">4.2 Additional Codes relevant to </w:t>
      </w:r>
      <w:r>
        <w:t xml:space="preserve">Guide 71:2001 </w:t>
      </w:r>
      <w:r w:rsidRPr="00520F0F">
        <w:t>Human Abilities</w:t>
      </w:r>
      <w:bookmarkEnd w:id="40"/>
      <w:bookmarkEnd w:id="41"/>
    </w:p>
    <w:p w:rsidR="0069720D" w:rsidRPr="00520F0F" w:rsidRDefault="0069720D" w:rsidP="00913E3A">
      <w:pPr>
        <w:rPr>
          <w:szCs w:val="26"/>
        </w:rPr>
      </w:pPr>
      <w:r w:rsidRPr="00520F0F">
        <w:rPr>
          <w:szCs w:val="26"/>
        </w:rPr>
        <w:t xml:space="preserve">One of the issues highlighted by this exercise is that there are clearly more human abilities that could be included in </w:t>
      </w:r>
      <w:r>
        <w:rPr>
          <w:szCs w:val="26"/>
        </w:rPr>
        <w:t>Guide 71:2001</w:t>
      </w:r>
      <w:r w:rsidRPr="00520F0F">
        <w:rPr>
          <w:szCs w:val="26"/>
        </w:rPr>
        <w:t>, particularly in relation to cognitive functions. This is reflected in ass</w:t>
      </w:r>
      <w:r>
        <w:rPr>
          <w:szCs w:val="26"/>
        </w:rPr>
        <w:t>essment instruments such as AMPS</w:t>
      </w:r>
      <w:r w:rsidRPr="00520F0F">
        <w:rPr>
          <w:szCs w:val="26"/>
        </w:rPr>
        <w:t>.</w:t>
      </w:r>
      <w:r>
        <w:rPr>
          <w:rStyle w:val="EndnoteReference"/>
          <w:szCs w:val="26"/>
        </w:rPr>
        <w:endnoteReference w:id="31"/>
      </w:r>
      <w:r w:rsidRPr="00520F0F">
        <w:rPr>
          <w:szCs w:val="26"/>
        </w:rPr>
        <w:t xml:space="preserve"> </w:t>
      </w:r>
      <w:r>
        <w:rPr>
          <w:szCs w:val="26"/>
        </w:rPr>
        <w:t>Implementing the linking process</w:t>
      </w:r>
      <w:r w:rsidRPr="00520F0F">
        <w:rPr>
          <w:szCs w:val="26"/>
        </w:rPr>
        <w:t xml:space="preserve"> through the ICF highlight</w:t>
      </w:r>
      <w:r>
        <w:rPr>
          <w:szCs w:val="26"/>
        </w:rPr>
        <w:t>ed</w:t>
      </w:r>
      <w:r w:rsidRPr="00520F0F">
        <w:rPr>
          <w:szCs w:val="26"/>
        </w:rPr>
        <w:t xml:space="preserve"> many additional codes that could be </w:t>
      </w:r>
      <w:r>
        <w:rPr>
          <w:szCs w:val="26"/>
        </w:rPr>
        <w:t>relevant.</w:t>
      </w:r>
      <w:r w:rsidRPr="00520F0F">
        <w:rPr>
          <w:szCs w:val="26"/>
        </w:rPr>
        <w:t xml:space="preserve"> For example, the intellect and memory human abilities could be augmented with a number of additional functions.</w:t>
      </w:r>
      <w:r>
        <w:rPr>
          <w:szCs w:val="26"/>
        </w:rPr>
        <w:t xml:space="preserve"> The most relevant of these are listed below.</w:t>
      </w:r>
    </w:p>
    <w:p w:rsidR="0069720D" w:rsidRPr="00520F0F" w:rsidRDefault="0069720D" w:rsidP="008A485B">
      <w:pPr>
        <w:spacing w:before="0"/>
        <w:rPr>
          <w:b/>
        </w:rPr>
      </w:pPr>
    </w:p>
    <w:p w:rsidR="0069720D" w:rsidRPr="00F9285B" w:rsidRDefault="0069720D" w:rsidP="008A485B">
      <w:pPr>
        <w:spacing w:before="0"/>
        <w:rPr>
          <w:b/>
          <w:sz w:val="24"/>
        </w:rPr>
      </w:pPr>
      <w:r w:rsidRPr="00F9285B">
        <w:rPr>
          <w:b/>
          <w:sz w:val="24"/>
        </w:rPr>
        <w:t xml:space="preserve">Additional Mental Functions </w:t>
      </w:r>
      <w:r>
        <w:rPr>
          <w:b/>
          <w:sz w:val="24"/>
        </w:rPr>
        <w:t xml:space="preserve">codes </w:t>
      </w:r>
      <w:r w:rsidRPr="00F9285B">
        <w:rPr>
          <w:b/>
          <w:sz w:val="24"/>
        </w:rPr>
        <w:t xml:space="preserve">relevant to design </w:t>
      </w:r>
    </w:p>
    <w:p w:rsidR="0069720D" w:rsidRPr="00520F0F" w:rsidRDefault="0069720D" w:rsidP="00F9285B">
      <w:pPr>
        <w:spacing w:before="0"/>
        <w:ind w:left="720"/>
        <w:rPr>
          <w:sz w:val="24"/>
        </w:rPr>
      </w:pPr>
      <w:r w:rsidRPr="00520F0F">
        <w:rPr>
          <w:sz w:val="24"/>
        </w:rPr>
        <w:t>b110</w:t>
      </w:r>
      <w:r w:rsidRPr="00520F0F">
        <w:rPr>
          <w:sz w:val="24"/>
        </w:rPr>
        <w:tab/>
      </w:r>
      <w:r w:rsidRPr="00520F0F">
        <w:rPr>
          <w:sz w:val="24"/>
        </w:rPr>
        <w:tab/>
        <w:t>Consciousness function</w:t>
      </w:r>
    </w:p>
    <w:p w:rsidR="0069720D" w:rsidRPr="00520F0F" w:rsidRDefault="0069720D" w:rsidP="00F9285B">
      <w:pPr>
        <w:spacing w:before="0"/>
        <w:ind w:left="720"/>
        <w:rPr>
          <w:sz w:val="24"/>
        </w:rPr>
      </w:pPr>
      <w:r w:rsidRPr="00520F0F">
        <w:rPr>
          <w:sz w:val="24"/>
        </w:rPr>
        <w:t>b1101</w:t>
      </w:r>
      <w:r w:rsidRPr="00520F0F">
        <w:rPr>
          <w:sz w:val="24"/>
        </w:rPr>
        <w:tab/>
      </w:r>
      <w:r w:rsidRPr="00520F0F">
        <w:rPr>
          <w:sz w:val="24"/>
        </w:rPr>
        <w:tab/>
        <w:t>Continuity of consciousness</w:t>
      </w:r>
    </w:p>
    <w:p w:rsidR="0069720D" w:rsidRPr="00520F0F" w:rsidRDefault="0069720D" w:rsidP="00F9285B">
      <w:pPr>
        <w:spacing w:before="0"/>
        <w:ind w:left="720"/>
        <w:rPr>
          <w:sz w:val="24"/>
        </w:rPr>
      </w:pPr>
      <w:r w:rsidRPr="00520F0F">
        <w:rPr>
          <w:sz w:val="24"/>
        </w:rPr>
        <w:t>b114</w:t>
      </w:r>
      <w:r w:rsidRPr="00520F0F">
        <w:rPr>
          <w:sz w:val="24"/>
        </w:rPr>
        <w:tab/>
      </w:r>
      <w:r w:rsidRPr="00520F0F">
        <w:rPr>
          <w:sz w:val="24"/>
        </w:rPr>
        <w:tab/>
        <w:t>Orientation functions</w:t>
      </w:r>
    </w:p>
    <w:p w:rsidR="0069720D" w:rsidRPr="00520F0F" w:rsidRDefault="0069720D" w:rsidP="00F9285B">
      <w:pPr>
        <w:spacing w:before="0"/>
        <w:ind w:left="720"/>
        <w:rPr>
          <w:sz w:val="24"/>
        </w:rPr>
      </w:pPr>
      <w:r w:rsidRPr="00520F0F">
        <w:rPr>
          <w:sz w:val="24"/>
        </w:rPr>
        <w:t>b1140</w:t>
      </w:r>
      <w:r w:rsidRPr="00520F0F">
        <w:rPr>
          <w:sz w:val="24"/>
        </w:rPr>
        <w:tab/>
      </w:r>
      <w:r w:rsidRPr="00520F0F">
        <w:rPr>
          <w:sz w:val="24"/>
        </w:rPr>
        <w:tab/>
        <w:t>Orientation to time</w:t>
      </w:r>
    </w:p>
    <w:p w:rsidR="0069720D" w:rsidRPr="00520F0F" w:rsidRDefault="0069720D" w:rsidP="00F9285B">
      <w:pPr>
        <w:spacing w:before="0"/>
        <w:ind w:left="720"/>
        <w:rPr>
          <w:sz w:val="24"/>
        </w:rPr>
      </w:pPr>
      <w:r w:rsidRPr="00520F0F">
        <w:rPr>
          <w:sz w:val="24"/>
        </w:rPr>
        <w:t>b117</w:t>
      </w:r>
      <w:r w:rsidRPr="00520F0F">
        <w:rPr>
          <w:sz w:val="24"/>
        </w:rPr>
        <w:tab/>
      </w:r>
      <w:r w:rsidRPr="00520F0F">
        <w:rPr>
          <w:sz w:val="24"/>
        </w:rPr>
        <w:tab/>
        <w:t>Intellectual functions</w:t>
      </w:r>
    </w:p>
    <w:p w:rsidR="0069720D" w:rsidRPr="00520F0F" w:rsidRDefault="0069720D" w:rsidP="00F9285B">
      <w:pPr>
        <w:spacing w:before="0"/>
        <w:ind w:left="720"/>
        <w:rPr>
          <w:sz w:val="24"/>
        </w:rPr>
      </w:pPr>
      <w:r w:rsidRPr="00520F0F">
        <w:rPr>
          <w:sz w:val="24"/>
        </w:rPr>
        <w:t>b140</w:t>
      </w:r>
      <w:r w:rsidRPr="00520F0F">
        <w:rPr>
          <w:sz w:val="24"/>
        </w:rPr>
        <w:tab/>
      </w:r>
      <w:r w:rsidRPr="00520F0F">
        <w:rPr>
          <w:sz w:val="24"/>
        </w:rPr>
        <w:tab/>
        <w:t>Attention functions</w:t>
      </w:r>
    </w:p>
    <w:p w:rsidR="0069720D" w:rsidRPr="00520F0F" w:rsidRDefault="0069720D" w:rsidP="00F9285B">
      <w:pPr>
        <w:spacing w:before="0"/>
        <w:ind w:left="720"/>
        <w:rPr>
          <w:sz w:val="24"/>
        </w:rPr>
      </w:pPr>
      <w:r w:rsidRPr="00520F0F">
        <w:rPr>
          <w:sz w:val="24"/>
        </w:rPr>
        <w:t>b1400</w:t>
      </w:r>
      <w:r w:rsidRPr="00520F0F">
        <w:rPr>
          <w:sz w:val="24"/>
        </w:rPr>
        <w:tab/>
      </w:r>
      <w:r w:rsidRPr="00520F0F">
        <w:rPr>
          <w:sz w:val="24"/>
        </w:rPr>
        <w:tab/>
        <w:t>Sustaining attention</w:t>
      </w:r>
    </w:p>
    <w:p w:rsidR="0069720D" w:rsidRPr="00520F0F" w:rsidRDefault="0069720D" w:rsidP="00F9285B">
      <w:pPr>
        <w:spacing w:before="0"/>
        <w:ind w:left="720"/>
        <w:rPr>
          <w:sz w:val="24"/>
        </w:rPr>
      </w:pPr>
      <w:r w:rsidRPr="00520F0F">
        <w:rPr>
          <w:sz w:val="24"/>
        </w:rPr>
        <w:t>b1401</w:t>
      </w:r>
      <w:r w:rsidRPr="00520F0F">
        <w:rPr>
          <w:sz w:val="24"/>
        </w:rPr>
        <w:tab/>
      </w:r>
      <w:r w:rsidRPr="00520F0F">
        <w:rPr>
          <w:sz w:val="24"/>
        </w:rPr>
        <w:tab/>
        <w:t>Shifting attention</w:t>
      </w:r>
    </w:p>
    <w:p w:rsidR="0069720D" w:rsidRPr="00520F0F" w:rsidRDefault="0069720D" w:rsidP="00F9285B">
      <w:pPr>
        <w:spacing w:before="0"/>
        <w:ind w:left="720"/>
        <w:rPr>
          <w:sz w:val="24"/>
        </w:rPr>
      </w:pPr>
      <w:r w:rsidRPr="00520F0F">
        <w:rPr>
          <w:sz w:val="24"/>
        </w:rPr>
        <w:t>b1402</w:t>
      </w:r>
      <w:r w:rsidRPr="00520F0F">
        <w:rPr>
          <w:sz w:val="24"/>
        </w:rPr>
        <w:tab/>
      </w:r>
      <w:r w:rsidRPr="00520F0F">
        <w:rPr>
          <w:sz w:val="24"/>
        </w:rPr>
        <w:tab/>
        <w:t>Dividing attention</w:t>
      </w:r>
    </w:p>
    <w:p w:rsidR="0069720D" w:rsidRPr="00520F0F" w:rsidRDefault="0069720D" w:rsidP="00F9285B">
      <w:pPr>
        <w:spacing w:before="0"/>
        <w:ind w:left="720"/>
        <w:rPr>
          <w:sz w:val="24"/>
        </w:rPr>
      </w:pPr>
      <w:r w:rsidRPr="00520F0F">
        <w:rPr>
          <w:sz w:val="24"/>
        </w:rPr>
        <w:t>b144</w:t>
      </w:r>
      <w:r w:rsidRPr="00520F0F">
        <w:rPr>
          <w:sz w:val="24"/>
        </w:rPr>
        <w:tab/>
      </w:r>
      <w:r w:rsidRPr="00520F0F">
        <w:rPr>
          <w:sz w:val="24"/>
        </w:rPr>
        <w:tab/>
        <w:t>Memory functions</w:t>
      </w:r>
    </w:p>
    <w:p w:rsidR="0069720D" w:rsidRPr="00520F0F" w:rsidRDefault="0069720D" w:rsidP="00F9285B">
      <w:pPr>
        <w:spacing w:before="0"/>
        <w:ind w:left="720"/>
        <w:rPr>
          <w:sz w:val="24"/>
        </w:rPr>
      </w:pPr>
      <w:r w:rsidRPr="00520F0F">
        <w:rPr>
          <w:sz w:val="24"/>
        </w:rPr>
        <w:t>b1440</w:t>
      </w:r>
      <w:r w:rsidRPr="00520F0F">
        <w:rPr>
          <w:sz w:val="24"/>
        </w:rPr>
        <w:tab/>
      </w:r>
      <w:r w:rsidRPr="00520F0F">
        <w:rPr>
          <w:sz w:val="24"/>
        </w:rPr>
        <w:tab/>
        <w:t>Short-term memory</w:t>
      </w:r>
    </w:p>
    <w:p w:rsidR="0069720D" w:rsidRPr="00520F0F" w:rsidRDefault="0069720D" w:rsidP="00F9285B">
      <w:pPr>
        <w:spacing w:before="0"/>
        <w:ind w:left="720"/>
        <w:rPr>
          <w:sz w:val="24"/>
        </w:rPr>
      </w:pPr>
      <w:r w:rsidRPr="00520F0F">
        <w:rPr>
          <w:sz w:val="24"/>
        </w:rPr>
        <w:t>b1441</w:t>
      </w:r>
      <w:r w:rsidRPr="00520F0F">
        <w:rPr>
          <w:sz w:val="24"/>
        </w:rPr>
        <w:tab/>
      </w:r>
      <w:r w:rsidRPr="00520F0F">
        <w:rPr>
          <w:sz w:val="24"/>
        </w:rPr>
        <w:tab/>
        <w:t>Long-term memory</w:t>
      </w:r>
    </w:p>
    <w:p w:rsidR="0069720D" w:rsidRPr="00520F0F" w:rsidRDefault="0069720D" w:rsidP="00F9285B">
      <w:pPr>
        <w:spacing w:before="0"/>
        <w:ind w:left="720"/>
        <w:rPr>
          <w:sz w:val="24"/>
        </w:rPr>
      </w:pPr>
      <w:r w:rsidRPr="00520F0F">
        <w:rPr>
          <w:sz w:val="24"/>
        </w:rPr>
        <w:t>b1442</w:t>
      </w:r>
      <w:r w:rsidRPr="00520F0F">
        <w:rPr>
          <w:sz w:val="24"/>
        </w:rPr>
        <w:tab/>
      </w:r>
      <w:r w:rsidRPr="00520F0F">
        <w:rPr>
          <w:sz w:val="24"/>
        </w:rPr>
        <w:tab/>
        <w:t>Retrieval of memory</w:t>
      </w:r>
    </w:p>
    <w:p w:rsidR="0069720D" w:rsidRPr="00520F0F" w:rsidRDefault="0069720D" w:rsidP="00F9285B">
      <w:pPr>
        <w:spacing w:before="0"/>
        <w:ind w:left="720"/>
        <w:rPr>
          <w:sz w:val="24"/>
        </w:rPr>
      </w:pPr>
      <w:r w:rsidRPr="00520F0F">
        <w:rPr>
          <w:sz w:val="24"/>
        </w:rPr>
        <w:t>b147</w:t>
      </w:r>
      <w:r w:rsidRPr="00520F0F">
        <w:rPr>
          <w:sz w:val="24"/>
        </w:rPr>
        <w:tab/>
      </w:r>
      <w:r w:rsidRPr="00520F0F">
        <w:rPr>
          <w:sz w:val="24"/>
        </w:rPr>
        <w:tab/>
        <w:t>Psychomotor functions</w:t>
      </w:r>
    </w:p>
    <w:p w:rsidR="0069720D" w:rsidRPr="00520F0F" w:rsidRDefault="0069720D" w:rsidP="00F9285B">
      <w:pPr>
        <w:spacing w:before="0"/>
        <w:ind w:left="720"/>
        <w:rPr>
          <w:sz w:val="24"/>
        </w:rPr>
      </w:pPr>
      <w:r w:rsidRPr="00520F0F">
        <w:rPr>
          <w:sz w:val="24"/>
        </w:rPr>
        <w:t>b1470</w:t>
      </w:r>
      <w:r w:rsidRPr="00520F0F">
        <w:rPr>
          <w:sz w:val="24"/>
        </w:rPr>
        <w:tab/>
      </w:r>
      <w:r w:rsidRPr="00520F0F">
        <w:rPr>
          <w:sz w:val="24"/>
        </w:rPr>
        <w:tab/>
        <w:t>Psychomotor control</w:t>
      </w:r>
    </w:p>
    <w:p w:rsidR="0069720D" w:rsidRPr="00520F0F" w:rsidRDefault="0069720D" w:rsidP="00F9285B">
      <w:pPr>
        <w:spacing w:before="0"/>
        <w:ind w:left="720"/>
        <w:rPr>
          <w:sz w:val="24"/>
        </w:rPr>
      </w:pPr>
      <w:r w:rsidRPr="00520F0F">
        <w:rPr>
          <w:sz w:val="24"/>
        </w:rPr>
        <w:t>b1471</w:t>
      </w:r>
      <w:r w:rsidRPr="00520F0F">
        <w:rPr>
          <w:sz w:val="24"/>
        </w:rPr>
        <w:tab/>
      </w:r>
      <w:r w:rsidRPr="00520F0F">
        <w:rPr>
          <w:sz w:val="24"/>
        </w:rPr>
        <w:tab/>
        <w:t>Quality of psychomotor functions</w:t>
      </w:r>
    </w:p>
    <w:p w:rsidR="0069720D" w:rsidRPr="00520F0F" w:rsidRDefault="0069720D" w:rsidP="00F9285B">
      <w:pPr>
        <w:spacing w:before="0"/>
        <w:ind w:left="720"/>
        <w:rPr>
          <w:sz w:val="24"/>
        </w:rPr>
      </w:pPr>
      <w:r w:rsidRPr="00520F0F">
        <w:rPr>
          <w:sz w:val="24"/>
        </w:rPr>
        <w:t>b156</w:t>
      </w:r>
      <w:r w:rsidRPr="00520F0F">
        <w:rPr>
          <w:sz w:val="24"/>
        </w:rPr>
        <w:tab/>
      </w:r>
      <w:r w:rsidRPr="00520F0F">
        <w:rPr>
          <w:sz w:val="24"/>
        </w:rPr>
        <w:tab/>
        <w:t>Perceptual functions</w:t>
      </w:r>
    </w:p>
    <w:p w:rsidR="0069720D" w:rsidRPr="00520F0F" w:rsidRDefault="0069720D" w:rsidP="00F9285B">
      <w:pPr>
        <w:spacing w:before="0"/>
        <w:ind w:left="720"/>
        <w:rPr>
          <w:sz w:val="24"/>
        </w:rPr>
      </w:pPr>
      <w:r w:rsidRPr="00520F0F">
        <w:rPr>
          <w:sz w:val="24"/>
        </w:rPr>
        <w:t>b1560</w:t>
      </w:r>
      <w:r w:rsidRPr="00520F0F">
        <w:rPr>
          <w:sz w:val="24"/>
        </w:rPr>
        <w:tab/>
      </w:r>
      <w:r w:rsidRPr="00520F0F">
        <w:rPr>
          <w:sz w:val="24"/>
        </w:rPr>
        <w:tab/>
        <w:t>Auditory perception</w:t>
      </w:r>
    </w:p>
    <w:p w:rsidR="0069720D" w:rsidRPr="00520F0F" w:rsidRDefault="0069720D" w:rsidP="00F9285B">
      <w:pPr>
        <w:spacing w:before="0"/>
        <w:ind w:left="720"/>
        <w:rPr>
          <w:sz w:val="24"/>
        </w:rPr>
      </w:pPr>
      <w:r w:rsidRPr="00520F0F">
        <w:rPr>
          <w:sz w:val="24"/>
        </w:rPr>
        <w:t>b1561</w:t>
      </w:r>
      <w:r w:rsidRPr="00520F0F">
        <w:rPr>
          <w:sz w:val="24"/>
        </w:rPr>
        <w:tab/>
      </w:r>
      <w:r w:rsidRPr="00520F0F">
        <w:rPr>
          <w:sz w:val="24"/>
        </w:rPr>
        <w:tab/>
        <w:t>Visual perception</w:t>
      </w:r>
    </w:p>
    <w:p w:rsidR="0069720D" w:rsidRPr="00520F0F" w:rsidRDefault="0069720D" w:rsidP="00F9285B">
      <w:pPr>
        <w:spacing w:before="0"/>
        <w:ind w:left="720"/>
        <w:rPr>
          <w:sz w:val="24"/>
        </w:rPr>
      </w:pPr>
      <w:r w:rsidRPr="00520F0F">
        <w:rPr>
          <w:sz w:val="24"/>
        </w:rPr>
        <w:t>b1562</w:t>
      </w:r>
      <w:r w:rsidRPr="00520F0F">
        <w:rPr>
          <w:sz w:val="24"/>
        </w:rPr>
        <w:tab/>
      </w:r>
      <w:r w:rsidRPr="00520F0F">
        <w:rPr>
          <w:sz w:val="24"/>
        </w:rPr>
        <w:tab/>
        <w:t>Olfactory perception</w:t>
      </w:r>
    </w:p>
    <w:p w:rsidR="0069720D" w:rsidRPr="00520F0F" w:rsidRDefault="0069720D" w:rsidP="00F9285B">
      <w:pPr>
        <w:spacing w:before="0"/>
        <w:ind w:left="720"/>
        <w:rPr>
          <w:sz w:val="24"/>
        </w:rPr>
      </w:pPr>
      <w:r w:rsidRPr="00520F0F">
        <w:rPr>
          <w:sz w:val="24"/>
        </w:rPr>
        <w:t>b1563</w:t>
      </w:r>
      <w:r w:rsidRPr="00520F0F">
        <w:rPr>
          <w:sz w:val="24"/>
        </w:rPr>
        <w:tab/>
      </w:r>
      <w:r w:rsidRPr="00520F0F">
        <w:rPr>
          <w:sz w:val="24"/>
        </w:rPr>
        <w:tab/>
        <w:t>Gustatory perception</w:t>
      </w:r>
    </w:p>
    <w:p w:rsidR="0069720D" w:rsidRPr="00520F0F" w:rsidRDefault="0069720D" w:rsidP="00F9285B">
      <w:pPr>
        <w:spacing w:before="0"/>
        <w:ind w:left="720"/>
        <w:rPr>
          <w:sz w:val="24"/>
        </w:rPr>
      </w:pPr>
      <w:r w:rsidRPr="00520F0F">
        <w:rPr>
          <w:sz w:val="24"/>
        </w:rPr>
        <w:t>b1564</w:t>
      </w:r>
      <w:r w:rsidRPr="00520F0F">
        <w:rPr>
          <w:sz w:val="24"/>
        </w:rPr>
        <w:tab/>
      </w:r>
      <w:r w:rsidRPr="00520F0F">
        <w:rPr>
          <w:sz w:val="24"/>
        </w:rPr>
        <w:tab/>
        <w:t>Tactile perception</w:t>
      </w:r>
    </w:p>
    <w:p w:rsidR="0069720D" w:rsidRPr="00520F0F" w:rsidRDefault="0069720D" w:rsidP="00F9285B">
      <w:pPr>
        <w:spacing w:before="0"/>
        <w:ind w:left="720"/>
        <w:rPr>
          <w:sz w:val="24"/>
        </w:rPr>
      </w:pPr>
      <w:r w:rsidRPr="00520F0F">
        <w:rPr>
          <w:sz w:val="24"/>
        </w:rPr>
        <w:t>b1565</w:t>
      </w:r>
      <w:r w:rsidRPr="00520F0F">
        <w:rPr>
          <w:sz w:val="24"/>
        </w:rPr>
        <w:tab/>
      </w:r>
      <w:r w:rsidRPr="00520F0F">
        <w:rPr>
          <w:sz w:val="24"/>
        </w:rPr>
        <w:tab/>
        <w:t>Visuo-spatial perception</w:t>
      </w:r>
    </w:p>
    <w:p w:rsidR="0069720D" w:rsidRPr="00520F0F" w:rsidRDefault="0069720D" w:rsidP="00F9285B">
      <w:pPr>
        <w:spacing w:before="0"/>
        <w:ind w:left="720"/>
        <w:rPr>
          <w:sz w:val="24"/>
        </w:rPr>
      </w:pPr>
      <w:r w:rsidRPr="00520F0F">
        <w:rPr>
          <w:sz w:val="24"/>
        </w:rPr>
        <w:t>b1601</w:t>
      </w:r>
      <w:r w:rsidRPr="00520F0F">
        <w:rPr>
          <w:sz w:val="24"/>
        </w:rPr>
        <w:tab/>
      </w:r>
      <w:r w:rsidRPr="00520F0F">
        <w:rPr>
          <w:sz w:val="24"/>
        </w:rPr>
        <w:tab/>
        <w:t>Form of thought</w:t>
      </w:r>
    </w:p>
    <w:p w:rsidR="0069720D" w:rsidRPr="00520F0F" w:rsidRDefault="0069720D" w:rsidP="00F9285B">
      <w:pPr>
        <w:spacing w:before="0"/>
        <w:ind w:left="720"/>
        <w:rPr>
          <w:sz w:val="24"/>
        </w:rPr>
      </w:pPr>
      <w:r w:rsidRPr="00520F0F">
        <w:rPr>
          <w:sz w:val="24"/>
        </w:rPr>
        <w:t>b1603</w:t>
      </w:r>
      <w:r w:rsidRPr="00520F0F">
        <w:rPr>
          <w:sz w:val="24"/>
        </w:rPr>
        <w:tab/>
      </w:r>
      <w:r w:rsidRPr="00520F0F">
        <w:rPr>
          <w:sz w:val="24"/>
        </w:rPr>
        <w:tab/>
        <w:t>Control of thought</w:t>
      </w:r>
    </w:p>
    <w:p w:rsidR="0069720D" w:rsidRPr="00520F0F" w:rsidRDefault="0069720D" w:rsidP="00F9285B">
      <w:pPr>
        <w:spacing w:before="0"/>
        <w:ind w:left="720"/>
        <w:rPr>
          <w:sz w:val="24"/>
        </w:rPr>
      </w:pPr>
      <w:r w:rsidRPr="00520F0F">
        <w:rPr>
          <w:sz w:val="24"/>
        </w:rPr>
        <w:t>b164</w:t>
      </w:r>
      <w:r w:rsidRPr="00520F0F">
        <w:rPr>
          <w:sz w:val="24"/>
        </w:rPr>
        <w:tab/>
      </w:r>
      <w:r w:rsidRPr="00520F0F">
        <w:rPr>
          <w:sz w:val="24"/>
        </w:rPr>
        <w:tab/>
        <w:t>Higher-level cognitive functions</w:t>
      </w:r>
    </w:p>
    <w:p w:rsidR="0069720D" w:rsidRPr="00520F0F" w:rsidRDefault="0069720D" w:rsidP="00F9285B">
      <w:pPr>
        <w:spacing w:before="0"/>
        <w:ind w:left="720"/>
        <w:rPr>
          <w:sz w:val="24"/>
        </w:rPr>
      </w:pPr>
      <w:r w:rsidRPr="00520F0F">
        <w:rPr>
          <w:sz w:val="24"/>
        </w:rPr>
        <w:t>b1640</w:t>
      </w:r>
      <w:r w:rsidRPr="00520F0F">
        <w:rPr>
          <w:sz w:val="24"/>
        </w:rPr>
        <w:tab/>
      </w:r>
      <w:r w:rsidRPr="00520F0F">
        <w:rPr>
          <w:sz w:val="24"/>
        </w:rPr>
        <w:tab/>
        <w:t>Abstraction</w:t>
      </w:r>
    </w:p>
    <w:p w:rsidR="0069720D" w:rsidRDefault="0069720D">
      <w:pPr>
        <w:spacing w:before="0"/>
        <w:ind w:left="720"/>
        <w:rPr>
          <w:sz w:val="24"/>
        </w:rPr>
      </w:pPr>
      <w:r w:rsidRPr="00520F0F">
        <w:rPr>
          <w:sz w:val="24"/>
        </w:rPr>
        <w:t>b1646</w:t>
      </w:r>
      <w:r w:rsidRPr="00520F0F">
        <w:rPr>
          <w:sz w:val="24"/>
        </w:rPr>
        <w:tab/>
      </w:r>
      <w:r w:rsidRPr="00520F0F">
        <w:rPr>
          <w:sz w:val="24"/>
        </w:rPr>
        <w:tab/>
        <w:t>Problem-solving</w:t>
      </w:r>
    </w:p>
    <w:p w:rsidR="0069720D" w:rsidRPr="00520F0F" w:rsidRDefault="0069720D" w:rsidP="00F9285B">
      <w:pPr>
        <w:spacing w:before="0"/>
        <w:ind w:left="720"/>
        <w:rPr>
          <w:sz w:val="24"/>
        </w:rPr>
      </w:pPr>
      <w:r w:rsidRPr="00520F0F">
        <w:rPr>
          <w:sz w:val="24"/>
        </w:rPr>
        <w:t>b167</w:t>
      </w:r>
      <w:r w:rsidRPr="00520F0F">
        <w:rPr>
          <w:sz w:val="24"/>
        </w:rPr>
        <w:tab/>
      </w:r>
      <w:r w:rsidRPr="00520F0F">
        <w:rPr>
          <w:sz w:val="24"/>
        </w:rPr>
        <w:tab/>
        <w:t>Mental functions of language</w:t>
      </w:r>
    </w:p>
    <w:p w:rsidR="0069720D" w:rsidRPr="00520F0F" w:rsidRDefault="0069720D" w:rsidP="00F9285B">
      <w:pPr>
        <w:spacing w:before="0"/>
        <w:ind w:left="720"/>
        <w:rPr>
          <w:sz w:val="24"/>
        </w:rPr>
      </w:pPr>
      <w:r w:rsidRPr="00520F0F">
        <w:rPr>
          <w:sz w:val="24"/>
        </w:rPr>
        <w:t>b1670</w:t>
      </w:r>
      <w:r w:rsidRPr="00520F0F">
        <w:rPr>
          <w:sz w:val="24"/>
        </w:rPr>
        <w:tab/>
      </w:r>
      <w:r w:rsidRPr="00520F0F">
        <w:rPr>
          <w:sz w:val="24"/>
        </w:rPr>
        <w:tab/>
        <w:t>Reception of language</w:t>
      </w:r>
    </w:p>
    <w:p w:rsidR="0069720D" w:rsidRPr="00520F0F" w:rsidRDefault="0069720D" w:rsidP="00F9285B">
      <w:pPr>
        <w:spacing w:before="0"/>
        <w:ind w:left="720"/>
        <w:rPr>
          <w:sz w:val="24"/>
        </w:rPr>
      </w:pPr>
      <w:r w:rsidRPr="00520F0F">
        <w:rPr>
          <w:sz w:val="24"/>
        </w:rPr>
        <w:t>b16700</w:t>
      </w:r>
      <w:r w:rsidRPr="00520F0F">
        <w:rPr>
          <w:sz w:val="24"/>
        </w:rPr>
        <w:tab/>
        <w:t>Reception of spoken language</w:t>
      </w:r>
    </w:p>
    <w:p w:rsidR="0069720D" w:rsidRPr="00520F0F" w:rsidRDefault="0069720D" w:rsidP="00F9285B">
      <w:pPr>
        <w:spacing w:before="0"/>
        <w:ind w:left="720"/>
        <w:rPr>
          <w:sz w:val="24"/>
        </w:rPr>
      </w:pPr>
      <w:r w:rsidRPr="00520F0F">
        <w:rPr>
          <w:sz w:val="24"/>
        </w:rPr>
        <w:t>b16701</w:t>
      </w:r>
      <w:r w:rsidRPr="00520F0F">
        <w:rPr>
          <w:sz w:val="24"/>
        </w:rPr>
        <w:tab/>
        <w:t>Reception of written language</w:t>
      </w:r>
    </w:p>
    <w:p w:rsidR="0069720D" w:rsidRPr="00520F0F" w:rsidRDefault="0069720D" w:rsidP="00F9285B">
      <w:pPr>
        <w:spacing w:before="0"/>
        <w:ind w:left="720"/>
        <w:rPr>
          <w:sz w:val="24"/>
        </w:rPr>
      </w:pPr>
      <w:r w:rsidRPr="00520F0F">
        <w:rPr>
          <w:sz w:val="24"/>
        </w:rPr>
        <w:t>b16702</w:t>
      </w:r>
      <w:r w:rsidRPr="00520F0F">
        <w:rPr>
          <w:sz w:val="24"/>
        </w:rPr>
        <w:tab/>
        <w:t>Reception of sign language</w:t>
      </w:r>
    </w:p>
    <w:p w:rsidR="0069720D" w:rsidRPr="00520F0F" w:rsidRDefault="0069720D" w:rsidP="00F9285B">
      <w:pPr>
        <w:spacing w:before="0"/>
        <w:ind w:left="720"/>
        <w:rPr>
          <w:sz w:val="24"/>
        </w:rPr>
      </w:pPr>
      <w:r w:rsidRPr="00520F0F">
        <w:rPr>
          <w:sz w:val="24"/>
        </w:rPr>
        <w:t>b172</w:t>
      </w:r>
      <w:r w:rsidRPr="00520F0F">
        <w:rPr>
          <w:sz w:val="24"/>
        </w:rPr>
        <w:tab/>
      </w:r>
      <w:r w:rsidRPr="00520F0F">
        <w:rPr>
          <w:sz w:val="24"/>
        </w:rPr>
        <w:tab/>
        <w:t>Calculation functions</w:t>
      </w:r>
    </w:p>
    <w:p w:rsidR="0069720D" w:rsidRPr="00520F0F" w:rsidRDefault="0069720D" w:rsidP="00F9285B">
      <w:pPr>
        <w:spacing w:before="0"/>
        <w:ind w:left="720"/>
        <w:rPr>
          <w:sz w:val="24"/>
        </w:rPr>
      </w:pPr>
      <w:r w:rsidRPr="00520F0F">
        <w:rPr>
          <w:sz w:val="24"/>
        </w:rPr>
        <w:t>b176</w:t>
      </w:r>
      <w:r w:rsidRPr="00520F0F">
        <w:rPr>
          <w:sz w:val="24"/>
        </w:rPr>
        <w:tab/>
      </w:r>
      <w:r w:rsidRPr="00520F0F">
        <w:rPr>
          <w:sz w:val="24"/>
        </w:rPr>
        <w:tab/>
        <w:t>Mental function of sequencing complex movements</w:t>
      </w:r>
    </w:p>
    <w:p w:rsidR="0069720D" w:rsidRPr="00520F0F" w:rsidRDefault="0069720D" w:rsidP="00F9285B">
      <w:pPr>
        <w:spacing w:before="0"/>
        <w:ind w:left="720"/>
        <w:rPr>
          <w:sz w:val="24"/>
        </w:rPr>
      </w:pPr>
      <w:r w:rsidRPr="00520F0F">
        <w:rPr>
          <w:sz w:val="24"/>
        </w:rPr>
        <w:t>b180</w:t>
      </w:r>
      <w:r w:rsidRPr="00520F0F">
        <w:rPr>
          <w:sz w:val="24"/>
        </w:rPr>
        <w:tab/>
      </w:r>
      <w:r w:rsidRPr="00520F0F">
        <w:rPr>
          <w:sz w:val="24"/>
        </w:rPr>
        <w:tab/>
        <w:t>Experience of self and time functions</w:t>
      </w:r>
    </w:p>
    <w:p w:rsidR="0069720D" w:rsidRPr="00520F0F" w:rsidRDefault="0069720D" w:rsidP="00F9285B">
      <w:pPr>
        <w:spacing w:before="0"/>
        <w:ind w:left="720"/>
        <w:rPr>
          <w:sz w:val="24"/>
        </w:rPr>
      </w:pPr>
      <w:r w:rsidRPr="00520F0F">
        <w:rPr>
          <w:sz w:val="24"/>
        </w:rPr>
        <w:t>b1800</w:t>
      </w:r>
      <w:r w:rsidRPr="00520F0F">
        <w:rPr>
          <w:sz w:val="24"/>
        </w:rPr>
        <w:tab/>
      </w:r>
      <w:r w:rsidRPr="00520F0F">
        <w:rPr>
          <w:sz w:val="24"/>
        </w:rPr>
        <w:tab/>
        <w:t>Experience of self</w:t>
      </w:r>
    </w:p>
    <w:p w:rsidR="0069720D" w:rsidRPr="00520F0F" w:rsidRDefault="0069720D" w:rsidP="00F9285B">
      <w:pPr>
        <w:spacing w:before="0"/>
        <w:ind w:left="720"/>
        <w:rPr>
          <w:sz w:val="24"/>
        </w:rPr>
      </w:pPr>
      <w:r w:rsidRPr="00520F0F">
        <w:rPr>
          <w:sz w:val="24"/>
        </w:rPr>
        <w:t>b1801</w:t>
      </w:r>
      <w:r w:rsidRPr="00520F0F">
        <w:rPr>
          <w:sz w:val="24"/>
        </w:rPr>
        <w:tab/>
      </w:r>
      <w:r w:rsidRPr="00520F0F">
        <w:rPr>
          <w:sz w:val="24"/>
        </w:rPr>
        <w:tab/>
        <w:t>Body image</w:t>
      </w:r>
    </w:p>
    <w:p w:rsidR="0069720D" w:rsidRPr="00520F0F" w:rsidRDefault="0069720D" w:rsidP="00F9285B">
      <w:pPr>
        <w:spacing w:before="0"/>
        <w:ind w:left="720"/>
        <w:rPr>
          <w:sz w:val="24"/>
        </w:rPr>
      </w:pPr>
      <w:r w:rsidRPr="00520F0F">
        <w:rPr>
          <w:sz w:val="24"/>
        </w:rPr>
        <w:t>b1802</w:t>
      </w:r>
      <w:r w:rsidRPr="00520F0F">
        <w:rPr>
          <w:sz w:val="24"/>
        </w:rPr>
        <w:tab/>
      </w:r>
      <w:r w:rsidRPr="00520F0F">
        <w:rPr>
          <w:sz w:val="24"/>
        </w:rPr>
        <w:tab/>
        <w:t>Experience of time</w:t>
      </w:r>
    </w:p>
    <w:p w:rsidR="0069720D" w:rsidRDefault="0069720D" w:rsidP="00913E3A">
      <w:r>
        <w:t>Similarly, o</w:t>
      </w:r>
      <w:r w:rsidRPr="00520F0F">
        <w:t xml:space="preserve">ther abilities such as seeing, hearing and voice may also be expanded. </w:t>
      </w:r>
    </w:p>
    <w:p w:rsidR="0069720D" w:rsidRPr="00F9285B" w:rsidRDefault="0069720D" w:rsidP="00913E3A">
      <w:pPr>
        <w:rPr>
          <w:b/>
        </w:rPr>
      </w:pPr>
      <w:r w:rsidRPr="00F9285B">
        <w:rPr>
          <w:b/>
        </w:rPr>
        <w:t>Additional Sensory Function codes relevant to design</w:t>
      </w:r>
    </w:p>
    <w:p w:rsidR="0069720D" w:rsidRPr="00520F0F" w:rsidRDefault="0069720D" w:rsidP="00F9285B">
      <w:pPr>
        <w:spacing w:before="0"/>
        <w:ind w:left="720"/>
        <w:rPr>
          <w:sz w:val="24"/>
        </w:rPr>
      </w:pPr>
      <w:r w:rsidRPr="00520F0F">
        <w:rPr>
          <w:sz w:val="24"/>
        </w:rPr>
        <w:t>b2100</w:t>
      </w:r>
      <w:r w:rsidRPr="00520F0F">
        <w:rPr>
          <w:sz w:val="24"/>
        </w:rPr>
        <w:tab/>
      </w:r>
      <w:r w:rsidRPr="00520F0F">
        <w:rPr>
          <w:sz w:val="24"/>
        </w:rPr>
        <w:tab/>
        <w:t>Visual acuity functions</w:t>
      </w:r>
    </w:p>
    <w:p w:rsidR="0069720D" w:rsidRPr="00520F0F" w:rsidRDefault="0069720D" w:rsidP="00F9285B">
      <w:pPr>
        <w:spacing w:before="0"/>
        <w:ind w:left="720"/>
        <w:rPr>
          <w:sz w:val="24"/>
        </w:rPr>
      </w:pPr>
      <w:r w:rsidRPr="00520F0F">
        <w:rPr>
          <w:sz w:val="24"/>
        </w:rPr>
        <w:t>b21000</w:t>
      </w:r>
      <w:r w:rsidRPr="00520F0F">
        <w:rPr>
          <w:sz w:val="24"/>
        </w:rPr>
        <w:tab/>
        <w:t>Binocular acuity of distant vision</w:t>
      </w:r>
    </w:p>
    <w:p w:rsidR="0069720D" w:rsidRPr="00520F0F" w:rsidRDefault="0069720D" w:rsidP="00F9285B">
      <w:pPr>
        <w:spacing w:before="0"/>
        <w:ind w:left="720"/>
        <w:rPr>
          <w:sz w:val="24"/>
        </w:rPr>
      </w:pPr>
      <w:r w:rsidRPr="00520F0F">
        <w:rPr>
          <w:sz w:val="24"/>
        </w:rPr>
        <w:t>b21002</w:t>
      </w:r>
      <w:r w:rsidRPr="00520F0F">
        <w:rPr>
          <w:sz w:val="24"/>
        </w:rPr>
        <w:tab/>
        <w:t>Binocular acuity of near vision</w:t>
      </w:r>
    </w:p>
    <w:p w:rsidR="0069720D" w:rsidRPr="00520F0F" w:rsidRDefault="0069720D" w:rsidP="00F9285B">
      <w:pPr>
        <w:spacing w:before="0"/>
        <w:ind w:left="720"/>
        <w:rPr>
          <w:sz w:val="24"/>
        </w:rPr>
      </w:pPr>
      <w:r w:rsidRPr="00520F0F">
        <w:rPr>
          <w:sz w:val="24"/>
        </w:rPr>
        <w:t>b2101</w:t>
      </w:r>
      <w:r w:rsidRPr="00520F0F">
        <w:rPr>
          <w:sz w:val="24"/>
        </w:rPr>
        <w:tab/>
      </w:r>
      <w:r w:rsidRPr="00520F0F">
        <w:rPr>
          <w:sz w:val="24"/>
        </w:rPr>
        <w:tab/>
        <w:t>Visual field functions</w:t>
      </w:r>
    </w:p>
    <w:p w:rsidR="0069720D" w:rsidRPr="00520F0F" w:rsidRDefault="0069720D" w:rsidP="00F9285B">
      <w:pPr>
        <w:spacing w:before="0"/>
        <w:ind w:left="720"/>
        <w:rPr>
          <w:sz w:val="24"/>
        </w:rPr>
      </w:pPr>
      <w:r w:rsidRPr="00520F0F">
        <w:rPr>
          <w:sz w:val="24"/>
        </w:rPr>
        <w:t>b2102</w:t>
      </w:r>
      <w:r w:rsidRPr="00520F0F">
        <w:rPr>
          <w:sz w:val="24"/>
        </w:rPr>
        <w:tab/>
      </w:r>
      <w:r w:rsidRPr="00520F0F">
        <w:rPr>
          <w:sz w:val="24"/>
        </w:rPr>
        <w:tab/>
        <w:t>Quality of vision</w:t>
      </w:r>
    </w:p>
    <w:p w:rsidR="0069720D" w:rsidRPr="00520F0F" w:rsidRDefault="0069720D" w:rsidP="00F9285B">
      <w:pPr>
        <w:spacing w:before="0"/>
        <w:ind w:left="720"/>
        <w:rPr>
          <w:sz w:val="24"/>
        </w:rPr>
      </w:pPr>
      <w:r w:rsidRPr="00520F0F">
        <w:rPr>
          <w:sz w:val="24"/>
        </w:rPr>
        <w:t>b21020</w:t>
      </w:r>
      <w:r w:rsidRPr="00520F0F">
        <w:rPr>
          <w:sz w:val="24"/>
        </w:rPr>
        <w:tab/>
        <w:t>Light sensitivity</w:t>
      </w:r>
    </w:p>
    <w:p w:rsidR="0069720D" w:rsidRPr="00520F0F" w:rsidRDefault="0069720D" w:rsidP="00F9285B">
      <w:pPr>
        <w:spacing w:before="0"/>
        <w:ind w:left="720"/>
        <w:rPr>
          <w:sz w:val="24"/>
        </w:rPr>
      </w:pPr>
      <w:r w:rsidRPr="00520F0F">
        <w:rPr>
          <w:sz w:val="24"/>
        </w:rPr>
        <w:t>b21021</w:t>
      </w:r>
      <w:r w:rsidRPr="00520F0F">
        <w:rPr>
          <w:sz w:val="24"/>
        </w:rPr>
        <w:tab/>
        <w:t>Colour vision</w:t>
      </w:r>
    </w:p>
    <w:p w:rsidR="0069720D" w:rsidRPr="00520F0F" w:rsidRDefault="0069720D" w:rsidP="00F9285B">
      <w:pPr>
        <w:spacing w:before="0"/>
        <w:ind w:left="720"/>
        <w:rPr>
          <w:sz w:val="24"/>
        </w:rPr>
      </w:pPr>
      <w:r w:rsidRPr="00520F0F">
        <w:rPr>
          <w:sz w:val="24"/>
        </w:rPr>
        <w:t>b21022</w:t>
      </w:r>
      <w:r w:rsidRPr="00520F0F">
        <w:rPr>
          <w:sz w:val="24"/>
        </w:rPr>
        <w:tab/>
        <w:t>Contrast sensitivity</w:t>
      </w:r>
    </w:p>
    <w:p w:rsidR="0069720D" w:rsidRPr="00520F0F" w:rsidRDefault="0069720D" w:rsidP="00F9285B">
      <w:pPr>
        <w:spacing w:before="0"/>
        <w:ind w:left="720"/>
        <w:rPr>
          <w:sz w:val="24"/>
        </w:rPr>
      </w:pPr>
      <w:r w:rsidRPr="00520F0F">
        <w:rPr>
          <w:sz w:val="24"/>
        </w:rPr>
        <w:t>b21023</w:t>
      </w:r>
      <w:r w:rsidRPr="00520F0F">
        <w:rPr>
          <w:sz w:val="24"/>
        </w:rPr>
        <w:tab/>
        <w:t>Visual picture quality</w:t>
      </w:r>
    </w:p>
    <w:p w:rsidR="0069720D" w:rsidRPr="00520F0F" w:rsidRDefault="0069720D" w:rsidP="00F9285B">
      <w:pPr>
        <w:spacing w:before="0"/>
        <w:ind w:left="720"/>
        <w:rPr>
          <w:sz w:val="24"/>
        </w:rPr>
      </w:pPr>
      <w:r w:rsidRPr="00520F0F">
        <w:rPr>
          <w:sz w:val="24"/>
        </w:rPr>
        <w:t>b215</w:t>
      </w:r>
      <w:r w:rsidRPr="00520F0F">
        <w:rPr>
          <w:sz w:val="24"/>
        </w:rPr>
        <w:tab/>
      </w:r>
      <w:r w:rsidRPr="00520F0F">
        <w:rPr>
          <w:sz w:val="24"/>
        </w:rPr>
        <w:tab/>
        <w:t>Functions of structures adjoining the eye</w:t>
      </w:r>
    </w:p>
    <w:p w:rsidR="0069720D" w:rsidRPr="00520F0F" w:rsidRDefault="0069720D" w:rsidP="00F9285B">
      <w:pPr>
        <w:spacing w:before="0"/>
        <w:ind w:left="720"/>
        <w:rPr>
          <w:sz w:val="24"/>
        </w:rPr>
      </w:pPr>
      <w:r w:rsidRPr="00520F0F">
        <w:rPr>
          <w:sz w:val="24"/>
        </w:rPr>
        <w:t>b230</w:t>
      </w:r>
      <w:r w:rsidRPr="00520F0F">
        <w:rPr>
          <w:sz w:val="24"/>
        </w:rPr>
        <w:tab/>
      </w:r>
      <w:r w:rsidRPr="00520F0F">
        <w:rPr>
          <w:sz w:val="24"/>
        </w:rPr>
        <w:tab/>
        <w:t>Hearing functions</w:t>
      </w:r>
    </w:p>
    <w:p w:rsidR="0069720D" w:rsidRPr="00520F0F" w:rsidRDefault="0069720D" w:rsidP="00F9285B">
      <w:pPr>
        <w:spacing w:before="0"/>
        <w:ind w:left="720"/>
        <w:rPr>
          <w:sz w:val="24"/>
        </w:rPr>
      </w:pPr>
      <w:r w:rsidRPr="00520F0F">
        <w:rPr>
          <w:sz w:val="24"/>
        </w:rPr>
        <w:t>b2300</w:t>
      </w:r>
      <w:r w:rsidRPr="00520F0F">
        <w:rPr>
          <w:sz w:val="24"/>
        </w:rPr>
        <w:tab/>
      </w:r>
      <w:r w:rsidRPr="00520F0F">
        <w:rPr>
          <w:sz w:val="24"/>
        </w:rPr>
        <w:tab/>
        <w:t>Sound detection</w:t>
      </w:r>
    </w:p>
    <w:p w:rsidR="0069720D" w:rsidRPr="00520F0F" w:rsidRDefault="0069720D" w:rsidP="00F9285B">
      <w:pPr>
        <w:spacing w:before="0"/>
        <w:ind w:left="720"/>
        <w:rPr>
          <w:sz w:val="24"/>
        </w:rPr>
      </w:pPr>
      <w:r w:rsidRPr="00520F0F">
        <w:rPr>
          <w:sz w:val="24"/>
        </w:rPr>
        <w:t>b2301</w:t>
      </w:r>
      <w:r w:rsidRPr="00520F0F">
        <w:rPr>
          <w:sz w:val="24"/>
        </w:rPr>
        <w:tab/>
      </w:r>
      <w:r w:rsidRPr="00520F0F">
        <w:rPr>
          <w:sz w:val="24"/>
        </w:rPr>
        <w:tab/>
        <w:t>Sound discrimination</w:t>
      </w:r>
    </w:p>
    <w:p w:rsidR="0069720D" w:rsidRPr="00520F0F" w:rsidRDefault="0069720D" w:rsidP="00F9285B">
      <w:pPr>
        <w:spacing w:before="0"/>
        <w:ind w:left="720"/>
        <w:rPr>
          <w:sz w:val="24"/>
        </w:rPr>
      </w:pPr>
      <w:r w:rsidRPr="00520F0F">
        <w:rPr>
          <w:sz w:val="24"/>
        </w:rPr>
        <w:t>b2302</w:t>
      </w:r>
      <w:r w:rsidRPr="00520F0F">
        <w:rPr>
          <w:sz w:val="24"/>
        </w:rPr>
        <w:tab/>
      </w:r>
      <w:r w:rsidRPr="00520F0F">
        <w:rPr>
          <w:sz w:val="24"/>
        </w:rPr>
        <w:tab/>
        <w:t>Localisation of sound source</w:t>
      </w:r>
    </w:p>
    <w:p w:rsidR="0069720D" w:rsidRPr="00520F0F" w:rsidRDefault="0069720D" w:rsidP="00F9285B">
      <w:pPr>
        <w:spacing w:before="0"/>
        <w:ind w:left="720"/>
        <w:rPr>
          <w:sz w:val="24"/>
        </w:rPr>
      </w:pPr>
      <w:r w:rsidRPr="00520F0F">
        <w:rPr>
          <w:sz w:val="24"/>
        </w:rPr>
        <w:t>b2303</w:t>
      </w:r>
      <w:r w:rsidRPr="00520F0F">
        <w:rPr>
          <w:sz w:val="24"/>
        </w:rPr>
        <w:tab/>
      </w:r>
      <w:r w:rsidRPr="00520F0F">
        <w:rPr>
          <w:sz w:val="24"/>
        </w:rPr>
        <w:tab/>
        <w:t>Lateralization of sound</w:t>
      </w:r>
    </w:p>
    <w:p w:rsidR="0069720D" w:rsidRPr="00520F0F" w:rsidRDefault="0069720D" w:rsidP="00F9285B">
      <w:pPr>
        <w:spacing w:before="0"/>
        <w:ind w:left="720"/>
        <w:rPr>
          <w:sz w:val="24"/>
        </w:rPr>
      </w:pPr>
      <w:r w:rsidRPr="00520F0F">
        <w:rPr>
          <w:sz w:val="24"/>
        </w:rPr>
        <w:t>b2304</w:t>
      </w:r>
      <w:r w:rsidRPr="00520F0F">
        <w:rPr>
          <w:sz w:val="24"/>
        </w:rPr>
        <w:tab/>
      </w:r>
      <w:r w:rsidRPr="00520F0F">
        <w:rPr>
          <w:sz w:val="24"/>
        </w:rPr>
        <w:tab/>
        <w:t>Speech discrimination</w:t>
      </w:r>
    </w:p>
    <w:p w:rsidR="0069720D" w:rsidRPr="00520F0F" w:rsidRDefault="0069720D" w:rsidP="00F9285B">
      <w:pPr>
        <w:spacing w:before="0"/>
        <w:ind w:left="720"/>
        <w:rPr>
          <w:sz w:val="24"/>
        </w:rPr>
      </w:pPr>
      <w:r w:rsidRPr="00520F0F">
        <w:rPr>
          <w:sz w:val="24"/>
        </w:rPr>
        <w:t>b240</w:t>
      </w:r>
      <w:r w:rsidRPr="00520F0F">
        <w:rPr>
          <w:sz w:val="24"/>
        </w:rPr>
        <w:tab/>
      </w:r>
      <w:r w:rsidRPr="00520F0F">
        <w:rPr>
          <w:sz w:val="24"/>
        </w:rPr>
        <w:tab/>
        <w:t>Sensations associated with hearing and vestibular function</w:t>
      </w:r>
    </w:p>
    <w:p w:rsidR="0069720D" w:rsidRPr="00520F0F" w:rsidRDefault="0069720D" w:rsidP="00F9285B">
      <w:pPr>
        <w:spacing w:before="0"/>
        <w:ind w:left="720"/>
        <w:rPr>
          <w:sz w:val="24"/>
        </w:rPr>
      </w:pPr>
      <w:r w:rsidRPr="00520F0F">
        <w:rPr>
          <w:sz w:val="24"/>
        </w:rPr>
        <w:t>b2400</w:t>
      </w:r>
      <w:r w:rsidRPr="00520F0F">
        <w:rPr>
          <w:sz w:val="24"/>
        </w:rPr>
        <w:tab/>
      </w:r>
      <w:r w:rsidRPr="00520F0F">
        <w:rPr>
          <w:sz w:val="24"/>
        </w:rPr>
        <w:tab/>
        <w:t>Ringing in ears or tinnitus</w:t>
      </w:r>
    </w:p>
    <w:p w:rsidR="0069720D" w:rsidRPr="00520F0F" w:rsidRDefault="0069720D" w:rsidP="00F9285B">
      <w:pPr>
        <w:spacing w:before="0"/>
        <w:ind w:left="720"/>
        <w:rPr>
          <w:sz w:val="24"/>
        </w:rPr>
      </w:pPr>
      <w:r w:rsidRPr="00520F0F">
        <w:rPr>
          <w:sz w:val="24"/>
        </w:rPr>
        <w:t>b2401</w:t>
      </w:r>
      <w:r w:rsidRPr="00520F0F">
        <w:rPr>
          <w:sz w:val="24"/>
        </w:rPr>
        <w:tab/>
      </w:r>
      <w:r w:rsidRPr="00520F0F">
        <w:rPr>
          <w:sz w:val="24"/>
        </w:rPr>
        <w:tab/>
        <w:t>Dizziness</w:t>
      </w:r>
    </w:p>
    <w:p w:rsidR="0069720D" w:rsidRPr="00520F0F" w:rsidRDefault="0069720D" w:rsidP="00F9285B">
      <w:pPr>
        <w:spacing w:before="0"/>
        <w:ind w:left="720"/>
        <w:rPr>
          <w:sz w:val="24"/>
        </w:rPr>
      </w:pPr>
      <w:r w:rsidRPr="00520F0F">
        <w:rPr>
          <w:sz w:val="24"/>
        </w:rPr>
        <w:t>b280</w:t>
      </w:r>
      <w:r w:rsidRPr="00520F0F">
        <w:rPr>
          <w:sz w:val="24"/>
        </w:rPr>
        <w:tab/>
      </w:r>
      <w:r w:rsidRPr="00520F0F">
        <w:rPr>
          <w:sz w:val="24"/>
        </w:rPr>
        <w:tab/>
        <w:t>Sensation of pain</w:t>
      </w:r>
    </w:p>
    <w:p w:rsidR="0069720D" w:rsidRPr="00520F0F" w:rsidRDefault="0069720D" w:rsidP="00F9285B">
      <w:pPr>
        <w:spacing w:before="0"/>
        <w:ind w:left="720"/>
        <w:rPr>
          <w:sz w:val="24"/>
        </w:rPr>
      </w:pPr>
      <w:r w:rsidRPr="00520F0F">
        <w:rPr>
          <w:sz w:val="24"/>
        </w:rPr>
        <w:t>b310</w:t>
      </w:r>
      <w:r w:rsidRPr="00520F0F">
        <w:rPr>
          <w:sz w:val="24"/>
        </w:rPr>
        <w:tab/>
      </w:r>
      <w:r w:rsidRPr="00520F0F">
        <w:rPr>
          <w:sz w:val="24"/>
        </w:rPr>
        <w:tab/>
        <w:t>Voice functions</w:t>
      </w:r>
    </w:p>
    <w:p w:rsidR="0069720D" w:rsidRPr="00520F0F" w:rsidRDefault="0069720D" w:rsidP="00F9285B">
      <w:pPr>
        <w:spacing w:before="0"/>
        <w:ind w:left="720"/>
        <w:rPr>
          <w:sz w:val="24"/>
        </w:rPr>
      </w:pPr>
      <w:r w:rsidRPr="00520F0F">
        <w:rPr>
          <w:sz w:val="24"/>
        </w:rPr>
        <w:t>b310</w:t>
      </w:r>
      <w:r w:rsidRPr="00520F0F">
        <w:rPr>
          <w:sz w:val="24"/>
        </w:rPr>
        <w:tab/>
      </w:r>
      <w:r w:rsidRPr="00520F0F">
        <w:rPr>
          <w:sz w:val="24"/>
        </w:rPr>
        <w:tab/>
        <w:t>Voice functions</w:t>
      </w:r>
    </w:p>
    <w:p w:rsidR="0069720D" w:rsidRPr="00520F0F" w:rsidRDefault="0069720D" w:rsidP="00F9285B">
      <w:pPr>
        <w:spacing w:before="0"/>
        <w:ind w:left="720"/>
        <w:rPr>
          <w:sz w:val="24"/>
        </w:rPr>
      </w:pPr>
      <w:r w:rsidRPr="00520F0F">
        <w:rPr>
          <w:sz w:val="24"/>
        </w:rPr>
        <w:t>b3100</w:t>
      </w:r>
      <w:r w:rsidRPr="00520F0F">
        <w:rPr>
          <w:sz w:val="24"/>
        </w:rPr>
        <w:tab/>
      </w:r>
      <w:r w:rsidRPr="00520F0F">
        <w:rPr>
          <w:sz w:val="24"/>
        </w:rPr>
        <w:tab/>
        <w:t>Production of voice</w:t>
      </w:r>
    </w:p>
    <w:p w:rsidR="0069720D" w:rsidRPr="00520F0F" w:rsidRDefault="0069720D" w:rsidP="00F9285B">
      <w:pPr>
        <w:spacing w:before="0"/>
        <w:ind w:left="720"/>
        <w:rPr>
          <w:sz w:val="24"/>
        </w:rPr>
      </w:pPr>
      <w:r w:rsidRPr="00520F0F">
        <w:rPr>
          <w:sz w:val="24"/>
        </w:rPr>
        <w:t>b320</w:t>
      </w:r>
      <w:r w:rsidRPr="00520F0F">
        <w:rPr>
          <w:sz w:val="24"/>
        </w:rPr>
        <w:tab/>
      </w:r>
      <w:r w:rsidRPr="00520F0F">
        <w:rPr>
          <w:sz w:val="24"/>
        </w:rPr>
        <w:tab/>
        <w:t>Articulation functions</w:t>
      </w:r>
    </w:p>
    <w:p w:rsidR="0069720D" w:rsidRDefault="0069720D" w:rsidP="00913E3A">
      <w:r>
        <w:t>The same principle applies to</w:t>
      </w:r>
      <w:r w:rsidRPr="00520F0F">
        <w:t xml:space="preserve"> the other </w:t>
      </w:r>
      <w:r>
        <w:t>human functions which</w:t>
      </w:r>
      <w:r w:rsidRPr="00520F0F">
        <w:t xml:space="preserve"> may also be expanded. There is a case here for using more ICF concepts in expanding the list of human abilities under consideration. </w:t>
      </w:r>
    </w:p>
    <w:p w:rsidR="0069720D" w:rsidRPr="00520F0F" w:rsidRDefault="0069720D" w:rsidP="00913E3A">
      <w:r w:rsidRPr="00520F0F">
        <w:t xml:space="preserve">In this section human abilities were mapped to ICF codes. In the next section the mapping of </w:t>
      </w:r>
      <w:r>
        <w:t>Guide 71:2001</w:t>
      </w:r>
      <w:r w:rsidRPr="00520F0F">
        <w:t xml:space="preserve"> </w:t>
      </w:r>
      <w:r>
        <w:t>design</w:t>
      </w:r>
      <w:r w:rsidRPr="00520F0F">
        <w:t xml:space="preserve"> factors to ICF codes is considered.</w:t>
      </w:r>
    </w:p>
    <w:p w:rsidR="0069720D" w:rsidRPr="00520F0F" w:rsidRDefault="0069720D" w:rsidP="00913E3A">
      <w:pPr>
        <w:pStyle w:val="Heading2"/>
      </w:pPr>
      <w:bookmarkStart w:id="42" w:name="_Toc343079250"/>
      <w:bookmarkStart w:id="43" w:name="_Toc343175860"/>
      <w:r w:rsidRPr="00520F0F">
        <w:t xml:space="preserve">4.3 Linking </w:t>
      </w:r>
      <w:r>
        <w:t>Guide 71:2001</w:t>
      </w:r>
      <w:r w:rsidRPr="00520F0F">
        <w:t xml:space="preserve"> Design Factors to ICF and related resources</w:t>
      </w:r>
      <w:bookmarkEnd w:id="42"/>
      <w:bookmarkEnd w:id="43"/>
    </w:p>
    <w:p w:rsidR="0069720D" w:rsidRPr="00520F0F" w:rsidRDefault="0069720D" w:rsidP="002E46E2">
      <w:r w:rsidRPr="00520F0F">
        <w:t xml:space="preserve">The </w:t>
      </w:r>
      <w:r>
        <w:t>Guide 71:2001</w:t>
      </w:r>
      <w:r w:rsidRPr="00520F0F">
        <w:t xml:space="preserve"> </w:t>
      </w:r>
      <w:r>
        <w:t>Clause 8 Design F</w:t>
      </w:r>
      <w:r w:rsidRPr="00520F0F">
        <w:t xml:space="preserve">actors are effectively environmental constructs in that they specify attributes of products, services or </w:t>
      </w:r>
      <w:r>
        <w:t>the built environment</w:t>
      </w:r>
      <w:r w:rsidRPr="00520F0F">
        <w:t xml:space="preserve"> that can be applied to expand the range of users for whom they are suitable. One of the areas in which ICF needs to be augmented is representing characteristics of products.</w:t>
      </w:r>
      <w:r w:rsidRPr="00520F0F">
        <w:rPr>
          <w:rStyle w:val="EndnoteReference"/>
        </w:rPr>
        <w:endnoteReference w:id="32"/>
      </w:r>
      <w:r w:rsidRPr="00520F0F">
        <w:t xml:space="preserve"> This implies that only a weak mapping may be made with regard to design factors. Most of the links identified refer only to vague services systems and policy. This highlights the need to strengthen the ICF in this regard. </w:t>
      </w:r>
    </w:p>
    <w:p w:rsidR="0069720D" w:rsidRPr="00520F0F" w:rsidRDefault="0069720D" w:rsidP="00913E3A">
      <w:pPr>
        <w:rPr>
          <w:b/>
        </w:rPr>
      </w:pPr>
      <w:r w:rsidRPr="00520F0F">
        <w:rPr>
          <w:b/>
        </w:rPr>
        <w:t xml:space="preserve">Linking ICF Environmental Codes to </w:t>
      </w:r>
      <w:r>
        <w:rPr>
          <w:b/>
        </w:rPr>
        <w:t>Guide 71:2001</w:t>
      </w:r>
      <w:r w:rsidRPr="00520F0F">
        <w:rPr>
          <w:b/>
        </w:rPr>
        <w:t xml:space="preserve"> Design Factors</w:t>
      </w:r>
    </w:p>
    <w:p w:rsidR="0069720D" w:rsidRPr="00520F0F" w:rsidRDefault="0069720D" w:rsidP="00913E3A">
      <w:pPr>
        <w:rPr>
          <w:b/>
        </w:rPr>
      </w:pPr>
    </w:p>
    <w:p w:rsidR="0069720D" w:rsidRPr="00520F0F" w:rsidRDefault="0069720D" w:rsidP="00382EAD">
      <w:pPr>
        <w:pStyle w:val="ListParagraph"/>
        <w:numPr>
          <w:ilvl w:val="0"/>
          <w:numId w:val="37"/>
        </w:numPr>
        <w:spacing w:before="0"/>
        <w:rPr>
          <w:sz w:val="24"/>
          <w:lang w:val="en-IE"/>
        </w:rPr>
      </w:pPr>
      <w:r w:rsidRPr="00520F0F">
        <w:rPr>
          <w:sz w:val="24"/>
          <w:lang w:val="en-IE"/>
        </w:rPr>
        <w:t>G71 &lt;Alternative format&gt;  8.2</w:t>
      </w:r>
      <w:r w:rsidRPr="00520F0F">
        <w:rPr>
          <w:sz w:val="24"/>
          <w:lang w:val="en-IE"/>
        </w:rPr>
        <w:tab/>
        <w:t>&amp;</w:t>
      </w:r>
      <w:r w:rsidRPr="00520F0F">
        <w:rPr>
          <w:sz w:val="24"/>
          <w:lang w:val="en-IE"/>
        </w:rPr>
        <w:tab/>
        <w:t>ICF  (Communication services,</w:t>
      </w:r>
    </w:p>
    <w:p w:rsidR="0069720D" w:rsidRPr="00520F0F" w:rsidRDefault="0069720D" w:rsidP="00335F2A">
      <w:pPr>
        <w:spacing w:before="0"/>
        <w:ind w:left="5040"/>
        <w:rPr>
          <w:sz w:val="24"/>
        </w:rPr>
      </w:pPr>
      <w:r w:rsidRPr="00520F0F">
        <w:rPr>
          <w:sz w:val="24"/>
        </w:rPr>
        <w:t>systems and policies) e535 &amp;</w:t>
      </w:r>
    </w:p>
    <w:p w:rsidR="0069720D" w:rsidRPr="00520F0F" w:rsidRDefault="0069720D" w:rsidP="00335F2A">
      <w:pPr>
        <w:spacing w:before="0"/>
        <w:ind w:left="5040"/>
        <w:rPr>
          <w:sz w:val="24"/>
        </w:rPr>
      </w:pPr>
      <w:r w:rsidRPr="00520F0F">
        <w:rPr>
          <w:sz w:val="24"/>
        </w:rPr>
        <w:t>ICF (Civil Protection services, systems and policies) e545:</w:t>
      </w:r>
    </w:p>
    <w:p w:rsidR="0069720D" w:rsidRPr="00520F0F" w:rsidRDefault="0069720D" w:rsidP="00382EAD">
      <w:pPr>
        <w:pStyle w:val="ListParagraph"/>
        <w:numPr>
          <w:ilvl w:val="0"/>
          <w:numId w:val="37"/>
        </w:numPr>
        <w:spacing w:before="0"/>
        <w:rPr>
          <w:sz w:val="24"/>
          <w:lang w:val="en-IE"/>
        </w:rPr>
      </w:pPr>
      <w:r w:rsidRPr="00520F0F">
        <w:rPr>
          <w:sz w:val="24"/>
          <w:lang w:val="en-IE"/>
        </w:rPr>
        <w:t xml:space="preserve">G71 &lt;Location and layout of </w:t>
      </w:r>
      <w:r w:rsidRPr="00520F0F">
        <w:rPr>
          <w:sz w:val="24"/>
          <w:lang w:val="en-IE"/>
        </w:rPr>
        <w:tab/>
      </w:r>
      <w:r w:rsidRPr="00520F0F">
        <w:rPr>
          <w:sz w:val="24"/>
          <w:lang w:val="en-IE"/>
        </w:rPr>
        <w:tab/>
        <w:t>&amp;</w:t>
      </w:r>
      <w:r w:rsidRPr="00520F0F">
        <w:rPr>
          <w:sz w:val="24"/>
          <w:lang w:val="en-IE"/>
        </w:rPr>
        <w:tab/>
        <w:t>ICF (</w:t>
      </w:r>
      <w:r w:rsidRPr="00520F0F">
        <w:rPr>
          <w:sz w:val="24"/>
          <w:szCs w:val="24"/>
          <w:lang w:val="en-IE"/>
        </w:rPr>
        <w:t>Services systems and</w:t>
      </w:r>
    </w:p>
    <w:p w:rsidR="0069720D" w:rsidRPr="00520F0F" w:rsidRDefault="0069720D" w:rsidP="00D318C1">
      <w:pPr>
        <w:spacing w:before="0"/>
        <w:ind w:left="720"/>
        <w:rPr>
          <w:sz w:val="24"/>
        </w:rPr>
      </w:pPr>
      <w:r w:rsidRPr="00520F0F">
        <w:rPr>
          <w:sz w:val="24"/>
        </w:rPr>
        <w:t xml:space="preserve">information and controls and </w:t>
      </w:r>
      <w:r w:rsidRPr="00520F0F">
        <w:rPr>
          <w:sz w:val="24"/>
        </w:rPr>
        <w:tab/>
      </w:r>
      <w:r w:rsidRPr="00520F0F">
        <w:rPr>
          <w:sz w:val="24"/>
        </w:rPr>
        <w:tab/>
      </w:r>
      <w:r>
        <w:rPr>
          <w:sz w:val="24"/>
        </w:rPr>
        <w:tab/>
      </w:r>
      <w:r w:rsidRPr="00520F0F">
        <w:rPr>
          <w:sz w:val="24"/>
        </w:rPr>
        <w:t>policies for the production positioning of handles&gt; 8.3</w:t>
      </w:r>
      <w:r w:rsidRPr="00520F0F">
        <w:rPr>
          <w:sz w:val="24"/>
        </w:rPr>
        <w:tab/>
      </w:r>
      <w:r w:rsidRPr="00520F0F">
        <w:rPr>
          <w:sz w:val="24"/>
        </w:rPr>
        <w:tab/>
      </w:r>
      <w:r>
        <w:rPr>
          <w:sz w:val="24"/>
        </w:rPr>
        <w:tab/>
      </w:r>
      <w:r w:rsidRPr="00520F0F">
        <w:rPr>
          <w:sz w:val="24"/>
        </w:rPr>
        <w:t>of consumer goods) e510 &amp;</w:t>
      </w:r>
    </w:p>
    <w:p w:rsidR="0069720D" w:rsidRPr="00520F0F" w:rsidRDefault="0069720D" w:rsidP="001845D5">
      <w:pPr>
        <w:spacing w:before="0"/>
        <w:ind w:left="5040"/>
        <w:rPr>
          <w:sz w:val="24"/>
        </w:rPr>
      </w:pPr>
      <w:r w:rsidRPr="00520F0F">
        <w:rPr>
          <w:sz w:val="24"/>
        </w:rPr>
        <w:t>ICF (Architecture and construction services systems and policies) e515 &amp;</w:t>
      </w:r>
    </w:p>
    <w:p w:rsidR="0069720D" w:rsidRPr="00520F0F" w:rsidRDefault="0069720D" w:rsidP="001845D5">
      <w:pPr>
        <w:spacing w:before="0"/>
        <w:ind w:left="5040"/>
        <w:rPr>
          <w:sz w:val="24"/>
        </w:rPr>
      </w:pPr>
      <w:r w:rsidRPr="00520F0F">
        <w:rPr>
          <w:sz w:val="24"/>
        </w:rPr>
        <w:t>ICF (Communication services,</w:t>
      </w:r>
    </w:p>
    <w:p w:rsidR="0069720D" w:rsidRPr="00520F0F" w:rsidRDefault="0069720D" w:rsidP="001845D5">
      <w:pPr>
        <w:spacing w:before="0"/>
        <w:ind w:left="5040"/>
        <w:rPr>
          <w:sz w:val="24"/>
        </w:rPr>
      </w:pPr>
      <w:r w:rsidRPr="00520F0F">
        <w:rPr>
          <w:sz w:val="24"/>
        </w:rPr>
        <w:t>systems and policies) e535:</w:t>
      </w:r>
    </w:p>
    <w:p w:rsidR="0069720D" w:rsidRPr="00520F0F" w:rsidRDefault="0069720D" w:rsidP="00382EAD">
      <w:pPr>
        <w:pStyle w:val="ListParagraph"/>
        <w:numPr>
          <w:ilvl w:val="0"/>
          <w:numId w:val="37"/>
        </w:numPr>
        <w:spacing w:before="0"/>
        <w:rPr>
          <w:sz w:val="24"/>
          <w:lang w:val="en-IE"/>
        </w:rPr>
      </w:pPr>
      <w:r w:rsidRPr="00520F0F">
        <w:rPr>
          <w:sz w:val="24"/>
          <w:lang w:val="en-IE"/>
        </w:rPr>
        <w:t>G71  &lt;Lighting levels and glare&gt; 8.4</w:t>
      </w:r>
      <w:r w:rsidRPr="00520F0F">
        <w:rPr>
          <w:sz w:val="24"/>
          <w:lang w:val="en-IE"/>
        </w:rPr>
        <w:tab/>
        <w:t>&amp;</w:t>
      </w:r>
      <w:r w:rsidRPr="00520F0F">
        <w:rPr>
          <w:sz w:val="24"/>
          <w:lang w:val="en-IE"/>
        </w:rPr>
        <w:tab/>
        <w:t>ICF (Light) e240 &amp;</w:t>
      </w:r>
    </w:p>
    <w:p w:rsidR="0069720D" w:rsidRPr="00520F0F" w:rsidRDefault="0069720D" w:rsidP="001845D5">
      <w:pPr>
        <w:spacing w:before="0"/>
        <w:ind w:left="5040"/>
        <w:rPr>
          <w:sz w:val="24"/>
        </w:rPr>
      </w:pPr>
      <w:r w:rsidRPr="00520F0F">
        <w:rPr>
          <w:sz w:val="24"/>
        </w:rPr>
        <w:t xml:space="preserve">ICF (Architecture and construction services systems and policies) e515 &amp; </w:t>
      </w:r>
    </w:p>
    <w:p w:rsidR="0069720D" w:rsidRPr="00520F0F" w:rsidRDefault="0069720D" w:rsidP="001845D5">
      <w:pPr>
        <w:spacing w:before="0"/>
        <w:ind w:left="5040"/>
        <w:rPr>
          <w:sz w:val="24"/>
        </w:rPr>
      </w:pPr>
      <w:r w:rsidRPr="00520F0F">
        <w:rPr>
          <w:sz w:val="24"/>
        </w:rPr>
        <w:t>ICF (Civil Protection services, systems and policies) e545:</w:t>
      </w:r>
    </w:p>
    <w:p w:rsidR="0069720D" w:rsidRPr="00520F0F" w:rsidRDefault="0069720D" w:rsidP="00382EAD">
      <w:pPr>
        <w:pStyle w:val="ListParagraph"/>
        <w:numPr>
          <w:ilvl w:val="0"/>
          <w:numId w:val="37"/>
        </w:numPr>
        <w:spacing w:before="0"/>
        <w:rPr>
          <w:sz w:val="24"/>
          <w:lang w:val="en-IE"/>
        </w:rPr>
      </w:pPr>
      <w:r w:rsidRPr="00520F0F">
        <w:rPr>
          <w:sz w:val="24"/>
          <w:lang w:val="en-IE"/>
        </w:rPr>
        <w:t>G71 &lt; Colour and contrast&gt; 8.5</w:t>
      </w:r>
      <w:r w:rsidRPr="00520F0F">
        <w:rPr>
          <w:sz w:val="24"/>
          <w:lang w:val="en-IE"/>
        </w:rPr>
        <w:tab/>
        <w:t>&amp;</w:t>
      </w:r>
      <w:r w:rsidRPr="00520F0F">
        <w:rPr>
          <w:sz w:val="24"/>
          <w:lang w:val="en-IE"/>
        </w:rPr>
        <w:tab/>
        <w:t>ICF (Light) e240 &amp;</w:t>
      </w:r>
    </w:p>
    <w:p w:rsidR="0069720D" w:rsidRPr="00520F0F" w:rsidRDefault="0069720D" w:rsidP="00B6346D">
      <w:pPr>
        <w:spacing w:before="0"/>
        <w:ind w:left="5040"/>
        <w:rPr>
          <w:sz w:val="24"/>
        </w:rPr>
      </w:pPr>
      <w:r w:rsidRPr="00520F0F">
        <w:rPr>
          <w:sz w:val="24"/>
        </w:rPr>
        <w:t>ICF (Communication services, systems and policies) e535:</w:t>
      </w:r>
    </w:p>
    <w:p w:rsidR="0069720D" w:rsidRPr="00520F0F" w:rsidRDefault="0069720D" w:rsidP="00382EAD">
      <w:pPr>
        <w:pStyle w:val="ListParagraph"/>
        <w:numPr>
          <w:ilvl w:val="0"/>
          <w:numId w:val="37"/>
        </w:numPr>
        <w:spacing w:before="0"/>
        <w:jc w:val="left"/>
        <w:rPr>
          <w:sz w:val="24"/>
          <w:lang w:val="en-IE"/>
        </w:rPr>
      </w:pPr>
      <w:r w:rsidRPr="00520F0F">
        <w:rPr>
          <w:sz w:val="24"/>
          <w:lang w:val="en-IE"/>
        </w:rPr>
        <w:t xml:space="preserve">G71 &lt;Size and style of font and </w:t>
      </w:r>
      <w:r w:rsidRPr="00520F0F">
        <w:rPr>
          <w:sz w:val="24"/>
          <w:lang w:val="en-IE"/>
        </w:rPr>
        <w:tab/>
        <w:t>&amp;</w:t>
      </w:r>
      <w:r w:rsidRPr="00520F0F">
        <w:rPr>
          <w:sz w:val="24"/>
          <w:lang w:val="en-IE"/>
        </w:rPr>
        <w:tab/>
        <w:t xml:space="preserve">ICF (Communication services, </w:t>
      </w:r>
    </w:p>
    <w:p w:rsidR="0069720D" w:rsidRPr="00520F0F" w:rsidRDefault="0069720D" w:rsidP="00B6346D">
      <w:pPr>
        <w:spacing w:before="0"/>
        <w:ind w:left="720"/>
        <w:rPr>
          <w:sz w:val="24"/>
        </w:rPr>
      </w:pPr>
      <w:r w:rsidRPr="00520F0F">
        <w:rPr>
          <w:sz w:val="24"/>
        </w:rPr>
        <w:t xml:space="preserve">symbols in information, warnings </w:t>
      </w:r>
      <w:r w:rsidRPr="00520F0F">
        <w:rPr>
          <w:sz w:val="24"/>
        </w:rPr>
        <w:tab/>
      </w:r>
      <w:r w:rsidRPr="00520F0F">
        <w:rPr>
          <w:sz w:val="24"/>
        </w:rPr>
        <w:tab/>
        <w:t xml:space="preserve">systems and policies) e535 &amp; </w:t>
      </w:r>
    </w:p>
    <w:p w:rsidR="0069720D" w:rsidRPr="00520F0F" w:rsidRDefault="0069720D" w:rsidP="00B6346D">
      <w:pPr>
        <w:spacing w:before="0"/>
        <w:ind w:left="720"/>
        <w:rPr>
          <w:sz w:val="24"/>
        </w:rPr>
      </w:pPr>
      <w:r w:rsidRPr="00520F0F">
        <w:rPr>
          <w:sz w:val="24"/>
        </w:rPr>
        <w:t xml:space="preserve">and labelling of controls&gt; 8.6 </w:t>
      </w:r>
      <w:r w:rsidRPr="00520F0F">
        <w:rPr>
          <w:sz w:val="24"/>
        </w:rPr>
        <w:tab/>
      </w:r>
      <w:r w:rsidRPr="00520F0F">
        <w:rPr>
          <w:sz w:val="24"/>
        </w:rPr>
        <w:tab/>
        <w:t>ICF (Civil Protection services,</w:t>
      </w:r>
    </w:p>
    <w:p w:rsidR="0069720D" w:rsidRPr="00520F0F" w:rsidRDefault="0069720D" w:rsidP="00B6346D">
      <w:pPr>
        <w:spacing w:before="0"/>
        <w:ind w:left="4320" w:firstLine="720"/>
        <w:rPr>
          <w:sz w:val="24"/>
        </w:rPr>
      </w:pPr>
      <w:r w:rsidRPr="00520F0F">
        <w:rPr>
          <w:sz w:val="24"/>
        </w:rPr>
        <w:t>systems and policies) e545:</w:t>
      </w:r>
    </w:p>
    <w:p w:rsidR="0069720D" w:rsidRPr="00520F0F" w:rsidRDefault="0069720D" w:rsidP="00382EAD">
      <w:pPr>
        <w:pStyle w:val="ListParagraph"/>
        <w:numPr>
          <w:ilvl w:val="0"/>
          <w:numId w:val="37"/>
        </w:numPr>
        <w:spacing w:before="0"/>
        <w:rPr>
          <w:sz w:val="24"/>
          <w:lang w:val="en-IE"/>
        </w:rPr>
      </w:pPr>
      <w:r w:rsidRPr="00520F0F">
        <w:rPr>
          <w:sz w:val="24"/>
          <w:szCs w:val="24"/>
          <w:lang w:val="en-IE"/>
        </w:rPr>
        <w:t>G71 &lt; Clear language in written</w:t>
      </w:r>
      <w:r w:rsidRPr="00520F0F">
        <w:rPr>
          <w:sz w:val="24"/>
          <w:szCs w:val="24"/>
          <w:lang w:val="en-IE"/>
        </w:rPr>
        <w:tab/>
      </w:r>
      <w:r w:rsidRPr="00520F0F">
        <w:rPr>
          <w:sz w:val="24"/>
          <w:lang w:val="en-IE"/>
        </w:rPr>
        <w:t xml:space="preserve">&amp; </w:t>
      </w:r>
      <w:r w:rsidRPr="00520F0F">
        <w:rPr>
          <w:sz w:val="24"/>
          <w:lang w:val="en-IE"/>
        </w:rPr>
        <w:tab/>
        <w:t>ICF (Communication services,</w:t>
      </w:r>
    </w:p>
    <w:p w:rsidR="0069720D" w:rsidRPr="00520F0F" w:rsidRDefault="0069720D" w:rsidP="00B6346D">
      <w:pPr>
        <w:spacing w:before="0"/>
        <w:ind w:left="720"/>
        <w:rPr>
          <w:sz w:val="24"/>
        </w:rPr>
      </w:pPr>
      <w:r w:rsidRPr="00520F0F">
        <w:rPr>
          <w:sz w:val="24"/>
        </w:rPr>
        <w:t>or spoken information&gt; 8.7</w:t>
      </w:r>
      <w:r w:rsidRPr="00520F0F">
        <w:rPr>
          <w:sz w:val="24"/>
        </w:rPr>
        <w:tab/>
      </w:r>
      <w:r w:rsidRPr="00520F0F">
        <w:rPr>
          <w:sz w:val="24"/>
        </w:rPr>
        <w:tab/>
      </w:r>
      <w:r>
        <w:rPr>
          <w:sz w:val="24"/>
        </w:rPr>
        <w:tab/>
      </w:r>
      <w:r w:rsidRPr="00520F0F">
        <w:rPr>
          <w:sz w:val="24"/>
        </w:rPr>
        <w:t>systems and policies) e535:</w:t>
      </w:r>
    </w:p>
    <w:p w:rsidR="0069720D" w:rsidRPr="00520F0F" w:rsidRDefault="0069720D" w:rsidP="00382EAD">
      <w:pPr>
        <w:pStyle w:val="ListParagraph"/>
        <w:numPr>
          <w:ilvl w:val="0"/>
          <w:numId w:val="37"/>
        </w:numPr>
        <w:spacing w:before="0"/>
        <w:rPr>
          <w:sz w:val="24"/>
          <w:lang w:val="en-IE"/>
        </w:rPr>
      </w:pPr>
      <w:r w:rsidRPr="00520F0F">
        <w:rPr>
          <w:sz w:val="24"/>
          <w:lang w:val="en-IE"/>
        </w:rPr>
        <w:t xml:space="preserve">G71  &lt;Graphical symbols and </w:t>
      </w:r>
      <w:r w:rsidRPr="00520F0F">
        <w:rPr>
          <w:sz w:val="24"/>
          <w:lang w:val="en-IE"/>
        </w:rPr>
        <w:tab/>
      </w:r>
      <w:r w:rsidRPr="00520F0F">
        <w:rPr>
          <w:sz w:val="24"/>
          <w:lang w:val="en-IE"/>
        </w:rPr>
        <w:tab/>
        <w:t>&amp;</w:t>
      </w:r>
      <w:r w:rsidRPr="00520F0F">
        <w:rPr>
          <w:sz w:val="24"/>
          <w:lang w:val="en-IE"/>
        </w:rPr>
        <w:tab/>
        <w:t>ICF (Communication services,</w:t>
      </w:r>
    </w:p>
    <w:p w:rsidR="0069720D" w:rsidRPr="00520F0F" w:rsidRDefault="0069720D" w:rsidP="00B6346D">
      <w:pPr>
        <w:spacing w:before="0"/>
        <w:ind w:left="720"/>
        <w:rPr>
          <w:sz w:val="24"/>
        </w:rPr>
      </w:pPr>
      <w:r w:rsidRPr="00520F0F">
        <w:rPr>
          <w:sz w:val="24"/>
        </w:rPr>
        <w:t>Illustrations&gt; 8.8</w:t>
      </w:r>
      <w:r w:rsidRPr="00520F0F">
        <w:rPr>
          <w:sz w:val="24"/>
        </w:rPr>
        <w:tab/>
      </w:r>
      <w:r w:rsidRPr="00520F0F">
        <w:rPr>
          <w:sz w:val="24"/>
        </w:rPr>
        <w:tab/>
      </w:r>
      <w:r w:rsidRPr="00520F0F">
        <w:rPr>
          <w:sz w:val="24"/>
        </w:rPr>
        <w:tab/>
      </w:r>
      <w:r w:rsidRPr="00520F0F">
        <w:rPr>
          <w:sz w:val="24"/>
        </w:rPr>
        <w:tab/>
        <w:t>systems and policies) e535:</w:t>
      </w:r>
    </w:p>
    <w:p w:rsidR="0069720D" w:rsidRPr="00520F0F" w:rsidRDefault="0069720D" w:rsidP="00382EAD">
      <w:pPr>
        <w:pStyle w:val="ListParagraph"/>
        <w:numPr>
          <w:ilvl w:val="0"/>
          <w:numId w:val="37"/>
        </w:numPr>
        <w:spacing w:before="0"/>
        <w:rPr>
          <w:sz w:val="24"/>
          <w:lang w:val="en-IE"/>
        </w:rPr>
      </w:pPr>
      <w:r w:rsidRPr="00520F0F">
        <w:rPr>
          <w:sz w:val="24"/>
          <w:lang w:val="en-IE"/>
        </w:rPr>
        <w:t>G71 &lt;Loudness and pitch of</w:t>
      </w:r>
      <w:r w:rsidRPr="00520F0F">
        <w:rPr>
          <w:sz w:val="24"/>
          <w:lang w:val="en-IE"/>
        </w:rPr>
        <w:tab/>
      </w:r>
      <w:r w:rsidRPr="00520F0F">
        <w:rPr>
          <w:sz w:val="24"/>
          <w:lang w:val="en-IE"/>
        </w:rPr>
        <w:tab/>
        <w:t>&amp;</w:t>
      </w:r>
      <w:r w:rsidRPr="00520F0F">
        <w:rPr>
          <w:sz w:val="24"/>
          <w:lang w:val="en-IE"/>
        </w:rPr>
        <w:tab/>
        <w:t>ICF (Sound) e250 &amp;</w:t>
      </w:r>
    </w:p>
    <w:p w:rsidR="0069720D" w:rsidRPr="00520F0F" w:rsidRDefault="0069720D" w:rsidP="00B6346D">
      <w:pPr>
        <w:spacing w:before="0"/>
        <w:ind w:left="720"/>
        <w:rPr>
          <w:sz w:val="24"/>
        </w:rPr>
      </w:pPr>
      <w:r w:rsidRPr="00520F0F">
        <w:rPr>
          <w:sz w:val="24"/>
        </w:rPr>
        <w:t>non-spoken communication&gt; 8.9</w:t>
      </w:r>
      <w:r w:rsidRPr="00520F0F">
        <w:rPr>
          <w:sz w:val="24"/>
        </w:rPr>
        <w:tab/>
      </w:r>
      <w:r w:rsidRPr="00520F0F">
        <w:rPr>
          <w:sz w:val="24"/>
        </w:rPr>
        <w:tab/>
        <w:t>ICF (Communication services,</w:t>
      </w:r>
    </w:p>
    <w:p w:rsidR="0069720D" w:rsidRPr="00520F0F" w:rsidRDefault="0069720D" w:rsidP="00651BA2">
      <w:pPr>
        <w:spacing w:before="0"/>
        <w:ind w:left="5040"/>
        <w:rPr>
          <w:sz w:val="24"/>
        </w:rPr>
      </w:pPr>
      <w:r w:rsidRPr="00520F0F">
        <w:rPr>
          <w:sz w:val="24"/>
        </w:rPr>
        <w:t>systems and policies) e535:</w:t>
      </w:r>
    </w:p>
    <w:p w:rsidR="0069720D" w:rsidRPr="00520F0F" w:rsidRDefault="0069720D" w:rsidP="00382EAD">
      <w:pPr>
        <w:pStyle w:val="ListParagraph"/>
        <w:numPr>
          <w:ilvl w:val="0"/>
          <w:numId w:val="37"/>
        </w:numPr>
        <w:spacing w:before="0"/>
        <w:rPr>
          <w:sz w:val="24"/>
          <w:lang w:val="en-IE"/>
        </w:rPr>
      </w:pPr>
      <w:r w:rsidRPr="00520F0F">
        <w:rPr>
          <w:sz w:val="24"/>
          <w:lang w:val="en-IE"/>
        </w:rPr>
        <w:t xml:space="preserve">G71 &lt;Slow pace of information </w:t>
      </w:r>
      <w:r w:rsidRPr="00520F0F">
        <w:rPr>
          <w:sz w:val="24"/>
          <w:lang w:val="en-IE"/>
        </w:rPr>
        <w:tab/>
        <w:t>&amp;</w:t>
      </w:r>
      <w:r w:rsidRPr="00520F0F">
        <w:rPr>
          <w:sz w:val="24"/>
          <w:lang w:val="en-IE"/>
        </w:rPr>
        <w:tab/>
        <w:t>ICF (Communication services,</w:t>
      </w:r>
    </w:p>
    <w:p w:rsidR="0069720D" w:rsidRPr="00520F0F" w:rsidRDefault="0069720D" w:rsidP="00E94955">
      <w:pPr>
        <w:spacing w:before="0"/>
        <w:ind w:left="720"/>
        <w:rPr>
          <w:sz w:val="24"/>
        </w:rPr>
      </w:pPr>
      <w:r w:rsidRPr="00520F0F">
        <w:rPr>
          <w:sz w:val="24"/>
        </w:rPr>
        <w:t>Presentation&gt;</w:t>
      </w:r>
      <w:r w:rsidRPr="00520F0F">
        <w:rPr>
          <w:sz w:val="24"/>
        </w:rPr>
        <w:tab/>
        <w:t xml:space="preserve"> 8.10</w:t>
      </w:r>
      <w:r w:rsidRPr="00520F0F">
        <w:rPr>
          <w:sz w:val="24"/>
        </w:rPr>
        <w:tab/>
      </w:r>
      <w:r w:rsidRPr="00520F0F">
        <w:rPr>
          <w:sz w:val="24"/>
        </w:rPr>
        <w:tab/>
      </w:r>
      <w:r w:rsidRPr="00520F0F">
        <w:rPr>
          <w:sz w:val="24"/>
        </w:rPr>
        <w:tab/>
      </w:r>
      <w:r w:rsidRPr="00520F0F">
        <w:rPr>
          <w:sz w:val="24"/>
        </w:rPr>
        <w:tab/>
        <w:t>systems and policies) e535:</w:t>
      </w:r>
    </w:p>
    <w:p w:rsidR="0069720D" w:rsidRPr="00520F0F" w:rsidRDefault="0069720D" w:rsidP="00382EAD">
      <w:pPr>
        <w:pStyle w:val="ListParagraph"/>
        <w:numPr>
          <w:ilvl w:val="0"/>
          <w:numId w:val="37"/>
        </w:numPr>
        <w:spacing w:before="0"/>
        <w:rPr>
          <w:sz w:val="24"/>
          <w:lang w:val="en-IE"/>
        </w:rPr>
      </w:pPr>
      <w:r w:rsidRPr="00520F0F">
        <w:rPr>
          <w:sz w:val="24"/>
          <w:lang w:val="en-IE"/>
        </w:rPr>
        <w:t>G71 &lt;Distinctive form of product,</w:t>
      </w:r>
      <w:r w:rsidRPr="00520F0F">
        <w:rPr>
          <w:sz w:val="24"/>
          <w:lang w:val="en-IE"/>
        </w:rPr>
        <w:tab/>
        <w:t>&amp;</w:t>
      </w:r>
      <w:r w:rsidRPr="00520F0F">
        <w:rPr>
          <w:sz w:val="24"/>
          <w:lang w:val="en-IE"/>
        </w:rPr>
        <w:tab/>
        <w:t>ICF (Services, systems and policies</w:t>
      </w:r>
    </w:p>
    <w:p w:rsidR="0069720D" w:rsidRPr="00520F0F" w:rsidRDefault="0069720D" w:rsidP="00382EAD">
      <w:pPr>
        <w:pStyle w:val="ListParagraph"/>
        <w:numPr>
          <w:ilvl w:val="0"/>
          <w:numId w:val="37"/>
        </w:numPr>
        <w:spacing w:before="0"/>
        <w:rPr>
          <w:sz w:val="24"/>
          <w:lang w:val="en-IE"/>
        </w:rPr>
      </w:pPr>
      <w:r w:rsidRPr="00520F0F">
        <w:rPr>
          <w:sz w:val="24"/>
          <w:lang w:val="en-IE"/>
        </w:rPr>
        <w:t xml:space="preserve"> control or packaging&gt;  8.11</w:t>
      </w:r>
      <w:r w:rsidRPr="00520F0F">
        <w:rPr>
          <w:sz w:val="24"/>
          <w:lang w:val="en-IE"/>
        </w:rPr>
        <w:tab/>
      </w:r>
      <w:r w:rsidRPr="00520F0F">
        <w:rPr>
          <w:sz w:val="24"/>
          <w:lang w:val="en-IE"/>
        </w:rPr>
        <w:tab/>
      </w:r>
      <w:r w:rsidRPr="00520F0F">
        <w:rPr>
          <w:sz w:val="24"/>
          <w:lang w:val="en-IE"/>
        </w:rPr>
        <w:tab/>
        <w:t>for the production of consumer</w:t>
      </w:r>
    </w:p>
    <w:p w:rsidR="0069720D" w:rsidRPr="00520F0F" w:rsidRDefault="0069720D" w:rsidP="00E94955">
      <w:pPr>
        <w:spacing w:before="0"/>
        <w:ind w:left="5040"/>
        <w:rPr>
          <w:sz w:val="24"/>
        </w:rPr>
      </w:pPr>
      <w:r w:rsidRPr="00520F0F">
        <w:rPr>
          <w:sz w:val="24"/>
        </w:rPr>
        <w:t>goods e510:</w:t>
      </w:r>
    </w:p>
    <w:p w:rsidR="0069720D" w:rsidRPr="00520F0F" w:rsidRDefault="0069720D" w:rsidP="00382EAD">
      <w:pPr>
        <w:pStyle w:val="ListParagraph"/>
        <w:numPr>
          <w:ilvl w:val="0"/>
          <w:numId w:val="38"/>
        </w:numPr>
        <w:spacing w:before="0"/>
        <w:rPr>
          <w:sz w:val="24"/>
          <w:lang w:val="en-IE"/>
        </w:rPr>
      </w:pPr>
      <w:r w:rsidRPr="00520F0F">
        <w:rPr>
          <w:sz w:val="24"/>
          <w:lang w:val="en-IE"/>
        </w:rPr>
        <w:t>G71 &lt; Ease of handling&gt; 8.12</w:t>
      </w:r>
      <w:r w:rsidRPr="00520F0F">
        <w:rPr>
          <w:sz w:val="24"/>
          <w:lang w:val="en-IE"/>
        </w:rPr>
        <w:tab/>
      </w:r>
      <w:r w:rsidRPr="00520F0F">
        <w:rPr>
          <w:sz w:val="24"/>
          <w:lang w:val="en-IE"/>
        </w:rPr>
        <w:tab/>
        <w:t>&amp;</w:t>
      </w:r>
      <w:r w:rsidRPr="00520F0F">
        <w:rPr>
          <w:sz w:val="24"/>
          <w:lang w:val="en-IE"/>
        </w:rPr>
        <w:tab/>
        <w:t>ICF (</w:t>
      </w:r>
      <w:r w:rsidRPr="00520F0F">
        <w:rPr>
          <w:sz w:val="24"/>
          <w:szCs w:val="24"/>
          <w:lang w:val="en-IE"/>
        </w:rPr>
        <w:t>Services systems and</w:t>
      </w:r>
      <w:r w:rsidRPr="00520F0F">
        <w:rPr>
          <w:sz w:val="24"/>
          <w:lang w:val="en-IE"/>
        </w:rPr>
        <w:t xml:space="preserve"> </w:t>
      </w:r>
      <w:r w:rsidRPr="00520F0F">
        <w:rPr>
          <w:sz w:val="24"/>
          <w:szCs w:val="24"/>
          <w:lang w:val="en-IE"/>
        </w:rPr>
        <w:t>policies for</w:t>
      </w:r>
    </w:p>
    <w:p w:rsidR="0069720D" w:rsidRPr="00520F0F" w:rsidRDefault="0069720D" w:rsidP="00E94955">
      <w:pPr>
        <w:spacing w:before="0"/>
        <w:ind w:left="5040"/>
        <w:rPr>
          <w:sz w:val="24"/>
        </w:rPr>
      </w:pPr>
      <w:r w:rsidRPr="00520F0F">
        <w:rPr>
          <w:sz w:val="24"/>
        </w:rPr>
        <w:t xml:space="preserve">the production of consumer goods) e510: </w:t>
      </w:r>
    </w:p>
    <w:p w:rsidR="0069720D" w:rsidRPr="00520F0F" w:rsidRDefault="0069720D" w:rsidP="00382EAD">
      <w:pPr>
        <w:pStyle w:val="ListParagraph"/>
        <w:numPr>
          <w:ilvl w:val="0"/>
          <w:numId w:val="38"/>
        </w:numPr>
        <w:spacing w:before="0"/>
        <w:rPr>
          <w:sz w:val="24"/>
          <w:szCs w:val="24"/>
          <w:lang w:val="en-IE"/>
        </w:rPr>
      </w:pPr>
      <w:r w:rsidRPr="00520F0F">
        <w:rPr>
          <w:sz w:val="24"/>
          <w:lang w:val="en-IE"/>
        </w:rPr>
        <w:t>G71 &lt;Expiration date marking&gt; 8.13</w:t>
      </w:r>
      <w:r w:rsidRPr="00520F0F">
        <w:rPr>
          <w:sz w:val="24"/>
          <w:lang w:val="en-IE"/>
        </w:rPr>
        <w:tab/>
        <w:t>&amp;</w:t>
      </w:r>
      <w:r w:rsidRPr="00520F0F">
        <w:rPr>
          <w:sz w:val="24"/>
          <w:lang w:val="en-IE"/>
        </w:rPr>
        <w:tab/>
        <w:t>ICF (Communication services,</w:t>
      </w:r>
    </w:p>
    <w:p w:rsidR="0069720D" w:rsidRPr="00520F0F" w:rsidRDefault="0069720D" w:rsidP="00EF7AB7">
      <w:pPr>
        <w:spacing w:before="0"/>
        <w:ind w:left="5040"/>
        <w:rPr>
          <w:sz w:val="24"/>
        </w:rPr>
      </w:pPr>
      <w:r w:rsidRPr="00520F0F">
        <w:rPr>
          <w:sz w:val="24"/>
        </w:rPr>
        <w:t>systems and policies) e535 &amp;</w:t>
      </w:r>
    </w:p>
    <w:p w:rsidR="0069720D" w:rsidRPr="00520F0F" w:rsidRDefault="0069720D" w:rsidP="00EF7AB7">
      <w:pPr>
        <w:spacing w:before="0"/>
        <w:ind w:left="5040"/>
        <w:rPr>
          <w:sz w:val="24"/>
        </w:rPr>
      </w:pPr>
      <w:r w:rsidRPr="00520F0F">
        <w:rPr>
          <w:sz w:val="24"/>
        </w:rPr>
        <w:t>ICF (Civil Protection services,</w:t>
      </w:r>
    </w:p>
    <w:p w:rsidR="0069720D" w:rsidRPr="00520F0F" w:rsidRDefault="0069720D" w:rsidP="00E94955">
      <w:pPr>
        <w:spacing w:before="0"/>
        <w:ind w:left="4320" w:firstLine="720"/>
        <w:rPr>
          <w:sz w:val="24"/>
        </w:rPr>
      </w:pPr>
      <w:r w:rsidRPr="00520F0F">
        <w:rPr>
          <w:sz w:val="24"/>
        </w:rPr>
        <w:t xml:space="preserve">systems and policies) e545 &amp; </w:t>
      </w:r>
    </w:p>
    <w:p w:rsidR="0069720D" w:rsidRPr="00520F0F" w:rsidRDefault="0069720D" w:rsidP="00E94955">
      <w:pPr>
        <w:spacing w:before="0"/>
        <w:ind w:left="5040"/>
        <w:rPr>
          <w:sz w:val="24"/>
        </w:rPr>
      </w:pPr>
      <w:r w:rsidRPr="00520F0F">
        <w:rPr>
          <w:sz w:val="24"/>
        </w:rPr>
        <w:t>ICF (Health services, systems and policies) e580:</w:t>
      </w:r>
    </w:p>
    <w:p w:rsidR="0069720D" w:rsidRPr="00520F0F" w:rsidRDefault="0069720D" w:rsidP="00382EAD">
      <w:pPr>
        <w:pStyle w:val="ListParagraph"/>
        <w:numPr>
          <w:ilvl w:val="0"/>
          <w:numId w:val="38"/>
        </w:numPr>
        <w:spacing w:before="0"/>
        <w:rPr>
          <w:sz w:val="24"/>
          <w:szCs w:val="24"/>
          <w:lang w:val="en-IE"/>
        </w:rPr>
      </w:pPr>
      <w:r w:rsidRPr="00520F0F">
        <w:rPr>
          <w:sz w:val="24"/>
          <w:lang w:val="en-IE"/>
        </w:rPr>
        <w:t xml:space="preserve">G71 &lt;Contents labelling and </w:t>
      </w:r>
      <w:r w:rsidRPr="00520F0F">
        <w:rPr>
          <w:sz w:val="24"/>
          <w:lang w:val="en-IE"/>
        </w:rPr>
        <w:tab/>
      </w:r>
      <w:r w:rsidRPr="00520F0F">
        <w:rPr>
          <w:sz w:val="24"/>
          <w:lang w:val="en-IE"/>
        </w:rPr>
        <w:tab/>
        <w:t>&amp;</w:t>
      </w:r>
      <w:r w:rsidRPr="00520F0F">
        <w:rPr>
          <w:sz w:val="24"/>
          <w:lang w:val="en-IE"/>
        </w:rPr>
        <w:tab/>
        <w:t>ICF (Communication services,</w:t>
      </w:r>
    </w:p>
    <w:p w:rsidR="0069720D" w:rsidRPr="00520F0F" w:rsidRDefault="0069720D" w:rsidP="00EF7AB7">
      <w:pPr>
        <w:spacing w:before="0"/>
        <w:ind w:left="720"/>
        <w:rPr>
          <w:sz w:val="24"/>
        </w:rPr>
      </w:pPr>
      <w:r w:rsidRPr="00520F0F">
        <w:rPr>
          <w:sz w:val="24"/>
        </w:rPr>
        <w:t>warning of allergens&gt; 8.14</w:t>
      </w:r>
      <w:r w:rsidRPr="00520F0F">
        <w:rPr>
          <w:sz w:val="24"/>
        </w:rPr>
        <w:tab/>
      </w:r>
      <w:r w:rsidRPr="00520F0F">
        <w:rPr>
          <w:sz w:val="24"/>
        </w:rPr>
        <w:tab/>
      </w:r>
      <w:r w:rsidRPr="00520F0F">
        <w:rPr>
          <w:sz w:val="24"/>
        </w:rPr>
        <w:tab/>
        <w:t>systems and policies) e535 &amp;</w:t>
      </w:r>
    </w:p>
    <w:p w:rsidR="0069720D" w:rsidRPr="00520F0F" w:rsidRDefault="0069720D" w:rsidP="00EF7AB7">
      <w:pPr>
        <w:spacing w:before="0"/>
        <w:ind w:left="5040"/>
        <w:rPr>
          <w:sz w:val="24"/>
        </w:rPr>
      </w:pPr>
      <w:r w:rsidRPr="00520F0F">
        <w:rPr>
          <w:sz w:val="24"/>
        </w:rPr>
        <w:t>ICF (Civil Protection services,</w:t>
      </w:r>
    </w:p>
    <w:p w:rsidR="0069720D" w:rsidRPr="00520F0F" w:rsidRDefault="0069720D" w:rsidP="00EF7AB7">
      <w:pPr>
        <w:spacing w:before="0"/>
        <w:ind w:left="5040"/>
        <w:rPr>
          <w:sz w:val="24"/>
        </w:rPr>
      </w:pPr>
      <w:r w:rsidRPr="00520F0F">
        <w:rPr>
          <w:sz w:val="24"/>
        </w:rPr>
        <w:t>systems and policies) e545 &amp;</w:t>
      </w:r>
    </w:p>
    <w:p w:rsidR="0069720D" w:rsidRPr="00520F0F" w:rsidRDefault="0069720D" w:rsidP="00EF7AB7">
      <w:pPr>
        <w:spacing w:before="0"/>
        <w:ind w:left="5040"/>
        <w:rPr>
          <w:sz w:val="24"/>
        </w:rPr>
      </w:pPr>
      <w:r w:rsidRPr="00520F0F">
        <w:rPr>
          <w:sz w:val="24"/>
        </w:rPr>
        <w:t>ICF (Health services, systems and policies) e580:</w:t>
      </w:r>
    </w:p>
    <w:p w:rsidR="0069720D" w:rsidRPr="009733B9" w:rsidRDefault="0069720D" w:rsidP="00382EAD">
      <w:pPr>
        <w:pStyle w:val="ListParagraph"/>
        <w:numPr>
          <w:ilvl w:val="0"/>
          <w:numId w:val="38"/>
        </w:numPr>
        <w:spacing w:before="0"/>
        <w:rPr>
          <w:sz w:val="24"/>
          <w:lang w:val="en-IE"/>
        </w:rPr>
      </w:pPr>
      <w:r w:rsidRPr="009733B9">
        <w:rPr>
          <w:sz w:val="24"/>
          <w:lang w:val="en-IE"/>
        </w:rPr>
        <w:t>G71 &lt;Surface temperature&gt; 8.15</w:t>
      </w:r>
      <w:r w:rsidRPr="009733B9">
        <w:rPr>
          <w:sz w:val="24"/>
          <w:lang w:val="en-IE"/>
        </w:rPr>
        <w:tab/>
        <w:t>&amp;</w:t>
      </w:r>
      <w:r w:rsidRPr="009733B9">
        <w:rPr>
          <w:sz w:val="24"/>
          <w:lang w:val="en-IE"/>
        </w:rPr>
        <w:tab/>
        <w:t>ICF (Climate) e225 &amp;</w:t>
      </w:r>
    </w:p>
    <w:p w:rsidR="0069720D" w:rsidRPr="009733B9" w:rsidRDefault="0069720D" w:rsidP="00EF7AB7">
      <w:pPr>
        <w:spacing w:before="0"/>
        <w:ind w:left="5040"/>
        <w:rPr>
          <w:sz w:val="24"/>
        </w:rPr>
      </w:pPr>
      <w:r w:rsidRPr="009733B9">
        <w:rPr>
          <w:sz w:val="24"/>
        </w:rPr>
        <w:t>ICF (Communication services,</w:t>
      </w:r>
    </w:p>
    <w:p w:rsidR="0069720D" w:rsidRPr="009733B9" w:rsidRDefault="0069720D" w:rsidP="00EF7AB7">
      <w:pPr>
        <w:spacing w:before="0"/>
        <w:ind w:left="5040"/>
        <w:rPr>
          <w:sz w:val="24"/>
        </w:rPr>
      </w:pPr>
      <w:r w:rsidRPr="009733B9">
        <w:rPr>
          <w:sz w:val="24"/>
        </w:rPr>
        <w:t>systems and policies) e535 &amp;</w:t>
      </w:r>
    </w:p>
    <w:p w:rsidR="0069720D" w:rsidRPr="009733B9" w:rsidRDefault="0069720D" w:rsidP="00EF7AB7">
      <w:pPr>
        <w:spacing w:before="0"/>
        <w:ind w:left="5040"/>
        <w:rPr>
          <w:sz w:val="24"/>
        </w:rPr>
      </w:pPr>
      <w:r w:rsidRPr="009733B9">
        <w:rPr>
          <w:sz w:val="24"/>
        </w:rPr>
        <w:t>ICF (Civil Protection services,</w:t>
      </w:r>
    </w:p>
    <w:p w:rsidR="0069720D" w:rsidRPr="009733B9" w:rsidRDefault="0069720D" w:rsidP="00EF7AB7">
      <w:pPr>
        <w:spacing w:before="0"/>
        <w:ind w:left="5040"/>
        <w:rPr>
          <w:sz w:val="24"/>
        </w:rPr>
      </w:pPr>
      <w:r w:rsidRPr="009733B9">
        <w:rPr>
          <w:sz w:val="24"/>
        </w:rPr>
        <w:t>systems and policies) e545:</w:t>
      </w:r>
    </w:p>
    <w:p w:rsidR="0069720D" w:rsidRPr="00520F0F" w:rsidRDefault="0069720D" w:rsidP="00382EAD">
      <w:pPr>
        <w:pStyle w:val="ListParagraph"/>
        <w:numPr>
          <w:ilvl w:val="0"/>
          <w:numId w:val="38"/>
        </w:numPr>
        <w:spacing w:before="0"/>
        <w:rPr>
          <w:sz w:val="24"/>
          <w:lang w:val="en-IE"/>
        </w:rPr>
      </w:pPr>
      <w:r w:rsidRPr="00520F0F">
        <w:rPr>
          <w:sz w:val="24"/>
          <w:lang w:val="en-IE"/>
        </w:rPr>
        <w:t>G71 &lt;Accessible routes&gt; 8.16</w:t>
      </w:r>
      <w:r w:rsidRPr="00520F0F">
        <w:rPr>
          <w:sz w:val="24"/>
          <w:lang w:val="en-IE"/>
        </w:rPr>
        <w:tab/>
      </w:r>
      <w:r w:rsidRPr="00520F0F">
        <w:rPr>
          <w:sz w:val="24"/>
          <w:lang w:val="en-IE"/>
        </w:rPr>
        <w:tab/>
        <w:t>&amp;</w:t>
      </w:r>
      <w:r w:rsidRPr="00520F0F">
        <w:rPr>
          <w:sz w:val="24"/>
          <w:lang w:val="en-IE"/>
        </w:rPr>
        <w:tab/>
        <w:t>ICF (Design, construction and</w:t>
      </w:r>
    </w:p>
    <w:p w:rsidR="0069720D" w:rsidRPr="00520F0F" w:rsidRDefault="0069720D" w:rsidP="00EF7AB7">
      <w:pPr>
        <w:spacing w:before="0"/>
        <w:ind w:left="5040"/>
        <w:rPr>
          <w:sz w:val="24"/>
        </w:rPr>
      </w:pPr>
      <w:r w:rsidRPr="00520F0F">
        <w:rPr>
          <w:sz w:val="24"/>
        </w:rPr>
        <w:t>building products and technology for public use) e150 &amp;</w:t>
      </w:r>
    </w:p>
    <w:p w:rsidR="0069720D" w:rsidRPr="00520F0F" w:rsidRDefault="0069720D" w:rsidP="00EF7AB7">
      <w:pPr>
        <w:spacing w:before="0"/>
        <w:ind w:left="5040"/>
        <w:rPr>
          <w:sz w:val="24"/>
        </w:rPr>
      </w:pPr>
      <w:r w:rsidRPr="00520F0F">
        <w:rPr>
          <w:sz w:val="24"/>
        </w:rPr>
        <w:t>ICF (Design, construction and building products and technology for private use) e155 &amp;</w:t>
      </w:r>
    </w:p>
    <w:p w:rsidR="0069720D" w:rsidRPr="00520F0F" w:rsidRDefault="0069720D" w:rsidP="00651BA2">
      <w:pPr>
        <w:spacing w:before="0"/>
        <w:ind w:left="5040"/>
        <w:rPr>
          <w:sz w:val="24"/>
        </w:rPr>
      </w:pPr>
      <w:r w:rsidRPr="00520F0F">
        <w:rPr>
          <w:sz w:val="24"/>
        </w:rPr>
        <w:t>ICF (Architecture and construction services systems and policies) e515:</w:t>
      </w:r>
    </w:p>
    <w:p w:rsidR="0069720D" w:rsidRPr="00520F0F" w:rsidRDefault="0069720D" w:rsidP="00382EAD">
      <w:pPr>
        <w:pStyle w:val="ListParagraph"/>
        <w:numPr>
          <w:ilvl w:val="0"/>
          <w:numId w:val="38"/>
        </w:numPr>
        <w:spacing w:before="0"/>
        <w:rPr>
          <w:sz w:val="24"/>
          <w:lang w:val="en-IE"/>
        </w:rPr>
      </w:pPr>
      <w:r w:rsidRPr="00520F0F">
        <w:rPr>
          <w:sz w:val="24"/>
          <w:lang w:val="en-IE"/>
        </w:rPr>
        <w:t>G71  &lt;Logical process&gt; 8.17</w:t>
      </w:r>
      <w:r w:rsidRPr="00520F0F">
        <w:rPr>
          <w:sz w:val="24"/>
          <w:lang w:val="en-IE"/>
        </w:rPr>
        <w:tab/>
      </w:r>
      <w:r w:rsidRPr="00520F0F">
        <w:rPr>
          <w:sz w:val="24"/>
          <w:lang w:val="en-IE"/>
        </w:rPr>
        <w:tab/>
        <w:t>&amp;</w:t>
      </w:r>
      <w:r w:rsidRPr="00520F0F">
        <w:rPr>
          <w:sz w:val="24"/>
          <w:lang w:val="en-IE"/>
        </w:rPr>
        <w:tab/>
        <w:t>ICF (</w:t>
      </w:r>
      <w:r w:rsidRPr="00520F0F">
        <w:rPr>
          <w:sz w:val="24"/>
          <w:szCs w:val="24"/>
          <w:lang w:val="en-IE"/>
        </w:rPr>
        <w:t>Services systems and</w:t>
      </w:r>
      <w:r w:rsidRPr="00520F0F">
        <w:rPr>
          <w:sz w:val="24"/>
          <w:lang w:val="en-IE"/>
        </w:rPr>
        <w:t xml:space="preserve"> </w:t>
      </w:r>
    </w:p>
    <w:p w:rsidR="0069720D" w:rsidRPr="00520F0F" w:rsidRDefault="0069720D" w:rsidP="00651BA2">
      <w:pPr>
        <w:spacing w:before="0"/>
        <w:ind w:left="5040"/>
        <w:rPr>
          <w:sz w:val="24"/>
        </w:rPr>
      </w:pPr>
      <w:r w:rsidRPr="00520F0F">
        <w:rPr>
          <w:sz w:val="24"/>
        </w:rPr>
        <w:t>policies for the production</w:t>
      </w:r>
    </w:p>
    <w:p w:rsidR="0069720D" w:rsidRPr="00520F0F" w:rsidRDefault="0069720D" w:rsidP="00651BA2">
      <w:pPr>
        <w:spacing w:before="0"/>
        <w:ind w:left="5040"/>
        <w:rPr>
          <w:sz w:val="24"/>
        </w:rPr>
      </w:pPr>
      <w:r w:rsidRPr="00520F0F">
        <w:rPr>
          <w:sz w:val="24"/>
        </w:rPr>
        <w:t>of consumer goods) e510</w:t>
      </w:r>
    </w:p>
    <w:p w:rsidR="0069720D" w:rsidRPr="00520F0F" w:rsidRDefault="0069720D" w:rsidP="00382EAD">
      <w:pPr>
        <w:pStyle w:val="ListParagraph"/>
        <w:numPr>
          <w:ilvl w:val="0"/>
          <w:numId w:val="38"/>
        </w:numPr>
        <w:spacing w:before="0"/>
        <w:rPr>
          <w:sz w:val="24"/>
          <w:lang w:val="en-IE"/>
        </w:rPr>
      </w:pPr>
      <w:r w:rsidRPr="00520F0F">
        <w:rPr>
          <w:sz w:val="24"/>
          <w:lang w:val="en-IE"/>
        </w:rPr>
        <w:t>G71 &lt; Surface finish&gt; 8.18</w:t>
      </w:r>
      <w:r w:rsidRPr="00520F0F">
        <w:rPr>
          <w:sz w:val="24"/>
          <w:lang w:val="en-IE"/>
        </w:rPr>
        <w:tab/>
      </w:r>
      <w:r w:rsidRPr="00520F0F">
        <w:rPr>
          <w:sz w:val="24"/>
          <w:lang w:val="en-IE"/>
        </w:rPr>
        <w:tab/>
        <w:t>&amp;</w:t>
      </w:r>
      <w:r w:rsidRPr="00520F0F">
        <w:rPr>
          <w:sz w:val="24"/>
          <w:lang w:val="en-IE"/>
        </w:rPr>
        <w:tab/>
        <w:t>ICF (</w:t>
      </w:r>
      <w:r w:rsidRPr="00520F0F">
        <w:rPr>
          <w:sz w:val="24"/>
          <w:szCs w:val="24"/>
          <w:lang w:val="en-IE"/>
        </w:rPr>
        <w:t>Design, construction and</w:t>
      </w:r>
    </w:p>
    <w:p w:rsidR="0069720D" w:rsidRPr="00520F0F" w:rsidRDefault="0069720D" w:rsidP="00651BA2">
      <w:pPr>
        <w:spacing w:before="0"/>
        <w:ind w:left="5040"/>
        <w:rPr>
          <w:sz w:val="24"/>
        </w:rPr>
      </w:pPr>
      <w:r w:rsidRPr="00520F0F">
        <w:rPr>
          <w:sz w:val="24"/>
        </w:rPr>
        <w:t>building products and technology for public use) e150 &amp;</w:t>
      </w:r>
    </w:p>
    <w:p w:rsidR="0069720D" w:rsidRPr="00520F0F" w:rsidRDefault="0069720D" w:rsidP="00651BA2">
      <w:pPr>
        <w:spacing w:before="0"/>
        <w:ind w:left="5040"/>
        <w:rPr>
          <w:sz w:val="24"/>
        </w:rPr>
      </w:pPr>
      <w:r w:rsidRPr="00520F0F">
        <w:rPr>
          <w:sz w:val="24"/>
        </w:rPr>
        <w:t>ICF (Design, construction and building products and technology for private use) e155 &amp;</w:t>
      </w:r>
    </w:p>
    <w:p w:rsidR="0069720D" w:rsidRPr="00520F0F" w:rsidRDefault="0069720D" w:rsidP="00651BA2">
      <w:pPr>
        <w:spacing w:before="0"/>
        <w:ind w:left="5040"/>
        <w:rPr>
          <w:sz w:val="24"/>
        </w:rPr>
      </w:pPr>
      <w:r w:rsidRPr="00520F0F">
        <w:rPr>
          <w:sz w:val="24"/>
        </w:rPr>
        <w:t>ICF (Architecture and construction services systems and policies) e515:</w:t>
      </w:r>
    </w:p>
    <w:p w:rsidR="0069720D" w:rsidRPr="00520F0F" w:rsidRDefault="0069720D" w:rsidP="00382EAD">
      <w:pPr>
        <w:pStyle w:val="ListParagraph"/>
        <w:numPr>
          <w:ilvl w:val="0"/>
          <w:numId w:val="38"/>
        </w:numPr>
        <w:spacing w:before="0"/>
        <w:rPr>
          <w:sz w:val="24"/>
          <w:lang w:val="en-IE"/>
        </w:rPr>
      </w:pPr>
      <w:r w:rsidRPr="00520F0F">
        <w:rPr>
          <w:sz w:val="24"/>
          <w:lang w:val="en-IE"/>
        </w:rPr>
        <w:t>G71 &lt;Non-allergenic/</w:t>
      </w:r>
      <w:r w:rsidRPr="00520F0F">
        <w:rPr>
          <w:sz w:val="24"/>
          <w:lang w:val="en-IE"/>
        </w:rPr>
        <w:tab/>
      </w:r>
      <w:r w:rsidRPr="00520F0F">
        <w:rPr>
          <w:sz w:val="24"/>
          <w:lang w:val="en-IE"/>
        </w:rPr>
        <w:tab/>
      </w:r>
      <w:r w:rsidRPr="00520F0F">
        <w:rPr>
          <w:sz w:val="24"/>
          <w:lang w:val="en-IE"/>
        </w:rPr>
        <w:tab/>
        <w:t xml:space="preserve"> &amp;</w:t>
      </w:r>
      <w:r w:rsidRPr="00520F0F">
        <w:rPr>
          <w:sz w:val="24"/>
          <w:lang w:val="en-IE"/>
        </w:rPr>
        <w:tab/>
        <w:t>ICF (Services systems and</w:t>
      </w:r>
    </w:p>
    <w:p w:rsidR="0069720D" w:rsidRPr="00520F0F" w:rsidRDefault="0069720D" w:rsidP="00651BA2">
      <w:pPr>
        <w:spacing w:before="0"/>
        <w:ind w:firstLine="720"/>
        <w:rPr>
          <w:sz w:val="24"/>
        </w:rPr>
      </w:pPr>
      <w:r w:rsidRPr="00520F0F">
        <w:rPr>
          <w:sz w:val="24"/>
        </w:rPr>
        <w:t>toxic materials&gt; 8.19</w:t>
      </w:r>
      <w:r w:rsidRPr="00520F0F">
        <w:rPr>
          <w:sz w:val="24"/>
        </w:rPr>
        <w:tab/>
      </w:r>
      <w:r w:rsidRPr="00520F0F">
        <w:rPr>
          <w:sz w:val="24"/>
        </w:rPr>
        <w:tab/>
      </w:r>
      <w:r w:rsidRPr="00520F0F">
        <w:rPr>
          <w:sz w:val="24"/>
        </w:rPr>
        <w:tab/>
      </w:r>
      <w:r>
        <w:rPr>
          <w:sz w:val="24"/>
        </w:rPr>
        <w:tab/>
      </w:r>
      <w:r w:rsidRPr="00520F0F">
        <w:rPr>
          <w:sz w:val="24"/>
        </w:rPr>
        <w:t>policies for the production</w:t>
      </w:r>
    </w:p>
    <w:p w:rsidR="0069720D" w:rsidRPr="00520F0F" w:rsidRDefault="0069720D" w:rsidP="00651BA2">
      <w:pPr>
        <w:spacing w:before="0"/>
        <w:ind w:left="5040"/>
        <w:rPr>
          <w:sz w:val="24"/>
        </w:rPr>
      </w:pPr>
      <w:r w:rsidRPr="00520F0F">
        <w:rPr>
          <w:sz w:val="24"/>
        </w:rPr>
        <w:t>of consumer goods) e510 &amp;</w:t>
      </w:r>
    </w:p>
    <w:p w:rsidR="0069720D" w:rsidRPr="00520F0F" w:rsidRDefault="0069720D" w:rsidP="00651BA2">
      <w:pPr>
        <w:spacing w:before="0"/>
        <w:ind w:left="5040"/>
        <w:rPr>
          <w:sz w:val="24"/>
        </w:rPr>
      </w:pPr>
      <w:r w:rsidRPr="00520F0F">
        <w:rPr>
          <w:sz w:val="24"/>
        </w:rPr>
        <w:t>ICF (Civil Protection services,</w:t>
      </w:r>
    </w:p>
    <w:p w:rsidR="0069720D" w:rsidRPr="00520F0F" w:rsidRDefault="0069720D" w:rsidP="00651BA2">
      <w:pPr>
        <w:spacing w:before="0"/>
        <w:ind w:left="5040"/>
        <w:rPr>
          <w:sz w:val="24"/>
        </w:rPr>
      </w:pPr>
      <w:r w:rsidRPr="00520F0F">
        <w:rPr>
          <w:sz w:val="24"/>
        </w:rPr>
        <w:t>systems and policies) e545 &amp;</w:t>
      </w:r>
    </w:p>
    <w:p w:rsidR="0069720D" w:rsidRPr="00520F0F" w:rsidRDefault="0069720D" w:rsidP="00651BA2">
      <w:pPr>
        <w:spacing w:before="0"/>
        <w:ind w:left="5040"/>
        <w:rPr>
          <w:sz w:val="24"/>
        </w:rPr>
      </w:pPr>
      <w:r w:rsidRPr="00520F0F">
        <w:rPr>
          <w:sz w:val="24"/>
        </w:rPr>
        <w:t>ICF (Health services, systems and policies) e580:</w:t>
      </w:r>
    </w:p>
    <w:p w:rsidR="0069720D" w:rsidRPr="00520F0F" w:rsidRDefault="0069720D" w:rsidP="00382EAD">
      <w:pPr>
        <w:pStyle w:val="ListParagraph"/>
        <w:numPr>
          <w:ilvl w:val="0"/>
          <w:numId w:val="38"/>
        </w:numPr>
        <w:spacing w:before="0"/>
        <w:rPr>
          <w:sz w:val="24"/>
          <w:lang w:val="en-IE"/>
        </w:rPr>
      </w:pPr>
      <w:r w:rsidRPr="00520F0F">
        <w:rPr>
          <w:sz w:val="24"/>
          <w:lang w:val="en-IE"/>
        </w:rPr>
        <w:t>G71 &lt;Acoustics&gt; 8.20</w:t>
      </w:r>
      <w:r w:rsidRPr="00520F0F">
        <w:rPr>
          <w:sz w:val="24"/>
          <w:lang w:val="en-IE"/>
        </w:rPr>
        <w:tab/>
      </w:r>
      <w:r w:rsidRPr="00520F0F">
        <w:rPr>
          <w:sz w:val="24"/>
          <w:lang w:val="en-IE"/>
        </w:rPr>
        <w:tab/>
      </w:r>
      <w:r w:rsidRPr="00520F0F">
        <w:rPr>
          <w:sz w:val="24"/>
          <w:lang w:val="en-IE"/>
        </w:rPr>
        <w:tab/>
        <w:t>&amp;</w:t>
      </w:r>
      <w:r w:rsidRPr="00520F0F">
        <w:rPr>
          <w:sz w:val="24"/>
          <w:lang w:val="en-IE"/>
        </w:rPr>
        <w:tab/>
        <w:t>ICF (Sound) e250 &amp;</w:t>
      </w:r>
    </w:p>
    <w:p w:rsidR="0069720D" w:rsidRPr="00520F0F" w:rsidRDefault="0069720D" w:rsidP="003F56E3">
      <w:pPr>
        <w:spacing w:before="0"/>
        <w:ind w:left="5040"/>
        <w:rPr>
          <w:sz w:val="24"/>
        </w:rPr>
      </w:pPr>
      <w:r w:rsidRPr="00520F0F">
        <w:rPr>
          <w:sz w:val="24"/>
        </w:rPr>
        <w:t>ICF (Architecture and construction services systems and policies) e515 &amp;</w:t>
      </w:r>
    </w:p>
    <w:p w:rsidR="0069720D" w:rsidRPr="00520F0F" w:rsidRDefault="0069720D" w:rsidP="003F56E3">
      <w:pPr>
        <w:spacing w:before="0"/>
        <w:ind w:left="5040"/>
        <w:rPr>
          <w:sz w:val="24"/>
        </w:rPr>
      </w:pPr>
      <w:r w:rsidRPr="00520F0F">
        <w:rPr>
          <w:sz w:val="24"/>
        </w:rPr>
        <w:t>ICF (Communication services,</w:t>
      </w:r>
    </w:p>
    <w:p w:rsidR="0069720D" w:rsidRPr="00520F0F" w:rsidRDefault="0069720D" w:rsidP="003F56E3">
      <w:pPr>
        <w:spacing w:before="0"/>
        <w:ind w:left="5040"/>
        <w:rPr>
          <w:sz w:val="24"/>
        </w:rPr>
      </w:pPr>
      <w:r w:rsidRPr="00520F0F">
        <w:rPr>
          <w:sz w:val="24"/>
        </w:rPr>
        <w:t>systems and policies) e535</w:t>
      </w:r>
    </w:p>
    <w:p w:rsidR="0069720D" w:rsidRPr="00520F0F" w:rsidRDefault="0069720D" w:rsidP="00382EAD">
      <w:pPr>
        <w:pStyle w:val="ListParagraph"/>
        <w:numPr>
          <w:ilvl w:val="0"/>
          <w:numId w:val="38"/>
        </w:numPr>
        <w:spacing w:before="0"/>
        <w:rPr>
          <w:sz w:val="24"/>
          <w:lang w:val="en-IE"/>
        </w:rPr>
      </w:pPr>
      <w:r w:rsidRPr="00520F0F">
        <w:rPr>
          <w:sz w:val="24"/>
          <w:lang w:val="en-IE"/>
        </w:rPr>
        <w:t>G71 &lt;Fail-safe&gt; 8.21</w:t>
      </w:r>
      <w:r w:rsidRPr="00520F0F">
        <w:rPr>
          <w:sz w:val="24"/>
          <w:lang w:val="en-IE"/>
        </w:rPr>
        <w:tab/>
      </w:r>
      <w:r w:rsidRPr="00520F0F">
        <w:rPr>
          <w:sz w:val="24"/>
          <w:lang w:val="en-IE"/>
        </w:rPr>
        <w:tab/>
      </w:r>
      <w:r w:rsidRPr="00520F0F">
        <w:rPr>
          <w:sz w:val="24"/>
          <w:lang w:val="en-IE"/>
        </w:rPr>
        <w:tab/>
        <w:t>&amp;</w:t>
      </w:r>
      <w:r w:rsidRPr="00520F0F">
        <w:rPr>
          <w:sz w:val="24"/>
          <w:lang w:val="en-IE"/>
        </w:rPr>
        <w:tab/>
        <w:t xml:space="preserve"> ICF (Services systems and</w:t>
      </w:r>
    </w:p>
    <w:p w:rsidR="0069720D" w:rsidRPr="00520F0F" w:rsidRDefault="0069720D" w:rsidP="003F56E3">
      <w:pPr>
        <w:spacing w:before="0"/>
        <w:ind w:left="5040"/>
        <w:rPr>
          <w:sz w:val="24"/>
        </w:rPr>
      </w:pPr>
      <w:r w:rsidRPr="00520F0F">
        <w:rPr>
          <w:sz w:val="24"/>
        </w:rPr>
        <w:t>policies for the production of consumer goods) e510</w:t>
      </w:r>
    </w:p>
    <w:p w:rsidR="0069720D" w:rsidRPr="00520F0F" w:rsidRDefault="0069720D" w:rsidP="003F56E3">
      <w:pPr>
        <w:spacing w:before="0"/>
        <w:ind w:left="5040"/>
        <w:rPr>
          <w:sz w:val="24"/>
        </w:rPr>
      </w:pPr>
      <w:r w:rsidRPr="00520F0F">
        <w:rPr>
          <w:sz w:val="24"/>
        </w:rPr>
        <w:t>ICF (Civil Protection services,</w:t>
      </w:r>
    </w:p>
    <w:p w:rsidR="0069720D" w:rsidRPr="00520F0F" w:rsidRDefault="0069720D" w:rsidP="003F56E3">
      <w:pPr>
        <w:spacing w:before="0"/>
        <w:ind w:left="5040"/>
        <w:rPr>
          <w:sz w:val="24"/>
        </w:rPr>
      </w:pPr>
      <w:r w:rsidRPr="00520F0F">
        <w:rPr>
          <w:sz w:val="24"/>
        </w:rPr>
        <w:t>systems and policies) e545</w:t>
      </w:r>
    </w:p>
    <w:p w:rsidR="0069720D" w:rsidRPr="00520F0F" w:rsidRDefault="0069720D" w:rsidP="00382EAD">
      <w:pPr>
        <w:pStyle w:val="ListParagraph"/>
        <w:numPr>
          <w:ilvl w:val="0"/>
          <w:numId w:val="38"/>
        </w:numPr>
        <w:spacing w:before="0"/>
        <w:rPr>
          <w:sz w:val="24"/>
          <w:lang w:val="en-IE"/>
        </w:rPr>
      </w:pPr>
      <w:r w:rsidRPr="00520F0F">
        <w:rPr>
          <w:sz w:val="24"/>
          <w:lang w:val="en-IE"/>
        </w:rPr>
        <w:t>G71 &lt;Ventilation&gt; 8.22</w:t>
      </w:r>
      <w:r w:rsidRPr="00520F0F">
        <w:rPr>
          <w:sz w:val="24"/>
          <w:lang w:val="en-IE"/>
        </w:rPr>
        <w:tab/>
      </w:r>
      <w:r w:rsidRPr="00520F0F">
        <w:rPr>
          <w:sz w:val="24"/>
          <w:lang w:val="en-IE"/>
        </w:rPr>
        <w:tab/>
        <w:t>&amp;</w:t>
      </w:r>
      <w:r w:rsidRPr="00520F0F">
        <w:rPr>
          <w:sz w:val="24"/>
          <w:lang w:val="en-IE"/>
        </w:rPr>
        <w:tab/>
        <w:t>ICF (Air Quality)  e260</w:t>
      </w:r>
    </w:p>
    <w:p w:rsidR="0069720D" w:rsidRPr="00520F0F" w:rsidRDefault="0069720D" w:rsidP="003F56E3">
      <w:pPr>
        <w:spacing w:before="0"/>
        <w:ind w:left="5040"/>
        <w:rPr>
          <w:sz w:val="24"/>
        </w:rPr>
      </w:pPr>
      <w:r w:rsidRPr="00520F0F">
        <w:rPr>
          <w:sz w:val="24"/>
        </w:rPr>
        <w:t>ICF (Civil Protection services, systems and policies) e545 &amp;</w:t>
      </w:r>
    </w:p>
    <w:p w:rsidR="0069720D" w:rsidRPr="00520F0F" w:rsidRDefault="0069720D" w:rsidP="003F56E3">
      <w:pPr>
        <w:spacing w:before="0"/>
        <w:ind w:left="5040"/>
        <w:rPr>
          <w:sz w:val="24"/>
        </w:rPr>
      </w:pPr>
      <w:r w:rsidRPr="00520F0F">
        <w:rPr>
          <w:sz w:val="24"/>
        </w:rPr>
        <w:t>ICF (Health services, systems and policies) e580:</w:t>
      </w:r>
    </w:p>
    <w:p w:rsidR="0069720D" w:rsidRPr="00520F0F" w:rsidRDefault="0069720D" w:rsidP="003F56E3">
      <w:pPr>
        <w:spacing w:before="0"/>
        <w:ind w:left="5040"/>
        <w:rPr>
          <w:sz w:val="24"/>
        </w:rPr>
      </w:pPr>
    </w:p>
    <w:p w:rsidR="0069720D" w:rsidRPr="00520F0F" w:rsidRDefault="0069720D" w:rsidP="00382EAD">
      <w:pPr>
        <w:pStyle w:val="ListParagraph"/>
        <w:numPr>
          <w:ilvl w:val="0"/>
          <w:numId w:val="38"/>
        </w:numPr>
        <w:spacing w:before="0"/>
        <w:rPr>
          <w:sz w:val="24"/>
          <w:lang w:val="en-IE"/>
        </w:rPr>
      </w:pPr>
      <w:r w:rsidRPr="00520F0F">
        <w:rPr>
          <w:sz w:val="24"/>
          <w:lang w:val="en-IE"/>
        </w:rPr>
        <w:t>G71 &lt;Fire safety of materials&gt;</w:t>
      </w:r>
      <w:r>
        <w:rPr>
          <w:sz w:val="24"/>
          <w:lang w:val="en-IE"/>
        </w:rPr>
        <w:t xml:space="preserve"> 8.23</w:t>
      </w:r>
      <w:r w:rsidRPr="00520F0F">
        <w:rPr>
          <w:sz w:val="24"/>
          <w:lang w:val="en-IE"/>
        </w:rPr>
        <w:tab/>
        <w:t>&amp;</w:t>
      </w:r>
      <w:r w:rsidRPr="00520F0F">
        <w:rPr>
          <w:sz w:val="24"/>
          <w:lang w:val="en-IE"/>
        </w:rPr>
        <w:tab/>
        <w:t xml:space="preserve">ICF (Services systems and policies for </w:t>
      </w:r>
    </w:p>
    <w:p w:rsidR="0069720D" w:rsidRPr="00520F0F" w:rsidRDefault="0069720D" w:rsidP="003F56E3">
      <w:pPr>
        <w:spacing w:before="0"/>
        <w:ind w:left="5040"/>
        <w:rPr>
          <w:sz w:val="24"/>
        </w:rPr>
      </w:pPr>
      <w:r w:rsidRPr="00520F0F">
        <w:rPr>
          <w:sz w:val="24"/>
        </w:rPr>
        <w:t>the production of consumer goods) e510 &amp;</w:t>
      </w:r>
    </w:p>
    <w:p w:rsidR="0069720D" w:rsidRPr="00520F0F" w:rsidRDefault="0069720D" w:rsidP="003F56E3">
      <w:pPr>
        <w:spacing w:before="0"/>
        <w:ind w:left="5040"/>
        <w:rPr>
          <w:sz w:val="24"/>
        </w:rPr>
      </w:pPr>
      <w:r w:rsidRPr="00520F0F">
        <w:rPr>
          <w:sz w:val="24"/>
        </w:rPr>
        <w:t>ICF (Architecture and construction services systems and policies) e515</w:t>
      </w:r>
    </w:p>
    <w:p w:rsidR="0069720D" w:rsidRPr="00520F0F" w:rsidRDefault="0069720D" w:rsidP="002E46E2">
      <w:pPr>
        <w:spacing w:before="0"/>
        <w:ind w:left="5040"/>
        <w:rPr>
          <w:sz w:val="24"/>
        </w:rPr>
      </w:pPr>
      <w:r w:rsidRPr="00520F0F">
        <w:rPr>
          <w:sz w:val="24"/>
        </w:rPr>
        <w:t>ICF (Civil Protection services, systems and policies) e545</w:t>
      </w:r>
    </w:p>
    <w:p w:rsidR="0069720D" w:rsidRPr="00520F0F" w:rsidRDefault="0069720D" w:rsidP="008C2720">
      <w:pPr>
        <w:rPr>
          <w:b/>
        </w:rPr>
      </w:pPr>
      <w:r w:rsidRPr="00520F0F">
        <w:rPr>
          <w:b/>
        </w:rPr>
        <w:t xml:space="preserve">Linking ICF Activity </w:t>
      </w:r>
      <w:r>
        <w:rPr>
          <w:b/>
        </w:rPr>
        <w:t xml:space="preserve">and Participation </w:t>
      </w:r>
      <w:r w:rsidRPr="00520F0F">
        <w:rPr>
          <w:b/>
        </w:rPr>
        <w:t xml:space="preserve">Codes to </w:t>
      </w:r>
      <w:r>
        <w:rPr>
          <w:b/>
        </w:rPr>
        <w:t>Guide 71:2001</w:t>
      </w:r>
      <w:r w:rsidRPr="00520F0F">
        <w:rPr>
          <w:b/>
        </w:rPr>
        <w:t xml:space="preserve"> Design Factors</w:t>
      </w:r>
    </w:p>
    <w:p w:rsidR="0069720D" w:rsidRDefault="0069720D" w:rsidP="008C2720">
      <w:r w:rsidRPr="00520F0F">
        <w:t xml:space="preserve">An analysis of how </w:t>
      </w:r>
      <w:r>
        <w:t>Guide 71:2001</w:t>
      </w:r>
      <w:r w:rsidRPr="00520F0F">
        <w:t xml:space="preserve"> </w:t>
      </w:r>
      <w:r>
        <w:t xml:space="preserve">represents </w:t>
      </w:r>
      <w:r w:rsidRPr="00520F0F">
        <w:t xml:space="preserve">design factors reveals a strong link to the ICF activities </w:t>
      </w:r>
      <w:r>
        <w:t>domain</w:t>
      </w:r>
      <w:r w:rsidRPr="00520F0F">
        <w:t xml:space="preserve">. </w:t>
      </w:r>
      <w:r>
        <w:t xml:space="preserve">In this linking process each design factor was mapped to the ICF Activity and Participation Codes (d codes) upon which it would most likely impact in terms of improving usability for a wider range of users with different capacities. </w:t>
      </w:r>
      <w:r w:rsidRPr="00520F0F">
        <w:t xml:space="preserve">Annex </w:t>
      </w:r>
      <w:r>
        <w:t>3</w:t>
      </w:r>
      <w:r w:rsidRPr="00520F0F">
        <w:t xml:space="preserve"> presents a summary table of the results of a mapping process between the </w:t>
      </w:r>
      <w:r>
        <w:t>Guide 71:2001</w:t>
      </w:r>
      <w:r w:rsidRPr="00520F0F">
        <w:t xml:space="preserve"> design factors and ICF Activity codes. This process revealed 17 Activity </w:t>
      </w:r>
      <w:r>
        <w:t xml:space="preserve">and Participation </w:t>
      </w:r>
      <w:r w:rsidRPr="00520F0F">
        <w:t xml:space="preserve">Codes which are addressed by the </w:t>
      </w:r>
      <w:r>
        <w:t>Guide 71:2001</w:t>
      </w:r>
      <w:r w:rsidRPr="00520F0F">
        <w:t xml:space="preserve"> design factors. </w:t>
      </w:r>
    </w:p>
    <w:p w:rsidR="0069720D" w:rsidRPr="00520F0F" w:rsidRDefault="0069720D" w:rsidP="009F53B9">
      <w:r w:rsidRPr="00520F0F">
        <w:t>These ICF Activity</w:t>
      </w:r>
      <w:r>
        <w:t xml:space="preserve"> and Participation</w:t>
      </w:r>
      <w:r w:rsidRPr="00520F0F">
        <w:t xml:space="preserve"> codes </w:t>
      </w:r>
      <w:r>
        <w:t>(d codes) specify</w:t>
      </w:r>
      <w:r w:rsidRPr="00520F0F">
        <w:t xml:space="preserve"> the environmental influences of the design factors. In combination with the human abilities presented in previous sections</w:t>
      </w:r>
      <w:r>
        <w:t>, these elements cover</w:t>
      </w:r>
      <w:r w:rsidRPr="00520F0F">
        <w:t xml:space="preserve"> the </w:t>
      </w:r>
      <w:r>
        <w:t xml:space="preserve">three components </w:t>
      </w:r>
      <w:r w:rsidRPr="00520F0F">
        <w:t xml:space="preserve">of Person, Environment and Activity which </w:t>
      </w:r>
      <w:r>
        <w:t xml:space="preserve">can be used to </w:t>
      </w:r>
      <w:r w:rsidRPr="00520F0F">
        <w:t>define domain</w:t>
      </w:r>
      <w:r>
        <w:t>s in Universal Design g</w:t>
      </w:r>
      <w:r w:rsidRPr="00520F0F">
        <w:t>uidance</w:t>
      </w:r>
      <w:r>
        <w:t>. L</w:t>
      </w:r>
      <w:r w:rsidRPr="00520F0F">
        <w:t xml:space="preserve">inking environmental </w:t>
      </w:r>
      <w:r>
        <w:t>design factors to ICF A</w:t>
      </w:r>
      <w:r w:rsidRPr="00520F0F">
        <w:t xml:space="preserve">ctivity </w:t>
      </w:r>
      <w:r>
        <w:t xml:space="preserve">and Participation </w:t>
      </w:r>
      <w:r w:rsidRPr="00520F0F">
        <w:t xml:space="preserve">codes also provides an opportunity to expand </w:t>
      </w:r>
      <w:r>
        <w:t>the scope of enquiry</w:t>
      </w:r>
      <w:r w:rsidRPr="00520F0F">
        <w:t xml:space="preserve"> to include many other ICF codes which are also facilitated by these </w:t>
      </w:r>
      <w:r>
        <w:t>design</w:t>
      </w:r>
      <w:r w:rsidRPr="00520F0F">
        <w:t xml:space="preserve"> factors. These activities include every day activities </w:t>
      </w:r>
      <w:r>
        <w:t>such as education, leisure and</w:t>
      </w:r>
      <w:r w:rsidRPr="00520F0F">
        <w:t xml:space="preserve"> shopping</w:t>
      </w:r>
      <w:r>
        <w:t>.</w:t>
      </w:r>
      <w:r w:rsidRPr="00520F0F">
        <w:t xml:space="preserve"> </w:t>
      </w:r>
    </w:p>
    <w:p w:rsidR="0069720D" w:rsidRDefault="0069720D" w:rsidP="008C2720">
      <w:r>
        <w:t xml:space="preserve">This analysis also revealed a number of ICF Activity and Participation codes (d codes) which were not clearly or adequately addressed by the current Guide 71:2001 design factors. These are listed below.  </w:t>
      </w:r>
    </w:p>
    <w:p w:rsidR="0069720D" w:rsidRPr="00BF3B40" w:rsidRDefault="0069720D" w:rsidP="008C2720">
      <w:pPr>
        <w:rPr>
          <w:b/>
        </w:rPr>
      </w:pPr>
      <w:r w:rsidRPr="00BF3B40">
        <w:rPr>
          <w:b/>
        </w:rPr>
        <w:t>Additional Activity and Participation codes relevant to design</w:t>
      </w:r>
    </w:p>
    <w:p w:rsidR="0069720D" w:rsidRPr="00520F0F" w:rsidRDefault="0069720D" w:rsidP="00BF3B40">
      <w:pPr>
        <w:tabs>
          <w:tab w:val="left" w:pos="2127"/>
        </w:tabs>
        <w:spacing w:before="0"/>
        <w:ind w:left="720"/>
      </w:pPr>
      <w:r>
        <w:t>d115</w:t>
      </w:r>
      <w:r>
        <w:tab/>
        <w:t>Listening</w:t>
      </w:r>
    </w:p>
    <w:p w:rsidR="0069720D" w:rsidRPr="00520F0F" w:rsidRDefault="0069720D" w:rsidP="00BF3B40">
      <w:pPr>
        <w:tabs>
          <w:tab w:val="left" w:pos="2127"/>
        </w:tabs>
        <w:spacing w:before="0"/>
        <w:ind w:left="720"/>
      </w:pPr>
      <w:r w:rsidRPr="00520F0F">
        <w:t>d</w:t>
      </w:r>
      <w:r>
        <w:t>210</w:t>
      </w:r>
      <w:r>
        <w:tab/>
      </w:r>
      <w:r w:rsidRPr="00520F0F">
        <w:t>Undertaking a single task</w:t>
      </w:r>
      <w:r w:rsidRPr="00520F0F">
        <w:tab/>
      </w:r>
    </w:p>
    <w:p w:rsidR="0069720D" w:rsidRPr="00520F0F" w:rsidRDefault="0069720D" w:rsidP="00BF3B40">
      <w:pPr>
        <w:tabs>
          <w:tab w:val="left" w:pos="2127"/>
        </w:tabs>
        <w:spacing w:before="0"/>
        <w:ind w:left="720"/>
      </w:pPr>
      <w:r>
        <w:t>d220</w:t>
      </w:r>
      <w:r>
        <w:tab/>
      </w:r>
      <w:r w:rsidRPr="00520F0F">
        <w:t>Undertaking multiple tasks</w:t>
      </w:r>
      <w:r w:rsidRPr="00520F0F">
        <w:tab/>
      </w:r>
    </w:p>
    <w:p w:rsidR="0069720D" w:rsidRPr="00520F0F" w:rsidRDefault="0069720D" w:rsidP="00BF3B40">
      <w:pPr>
        <w:tabs>
          <w:tab w:val="left" w:pos="2127"/>
        </w:tabs>
        <w:spacing w:before="0"/>
        <w:ind w:left="720"/>
      </w:pPr>
      <w:r>
        <w:t>d310</w:t>
      </w:r>
      <w:r>
        <w:tab/>
      </w:r>
      <w:r w:rsidRPr="00520F0F">
        <w:t>Communicating with – Receiving - Spoken Messages</w:t>
      </w:r>
      <w:r w:rsidRPr="00520F0F">
        <w:tab/>
      </w:r>
    </w:p>
    <w:p w:rsidR="0069720D" w:rsidRPr="00520F0F" w:rsidRDefault="0069720D" w:rsidP="00BF3B40">
      <w:pPr>
        <w:tabs>
          <w:tab w:val="left" w:pos="2127"/>
        </w:tabs>
        <w:spacing w:before="0"/>
        <w:ind w:left="720"/>
      </w:pPr>
      <w:r>
        <w:t>d315</w:t>
      </w:r>
      <w:r>
        <w:tab/>
      </w:r>
      <w:r w:rsidRPr="00520F0F">
        <w:t>Communicating with – Receiving - Nonverbal Messages</w:t>
      </w:r>
    </w:p>
    <w:p w:rsidR="0069720D" w:rsidRPr="00520F0F" w:rsidRDefault="0069720D" w:rsidP="00BF3B40">
      <w:pPr>
        <w:spacing w:before="0"/>
        <w:ind w:left="2127" w:hanging="1407"/>
      </w:pPr>
      <w:r>
        <w:t>d320</w:t>
      </w:r>
      <w:r>
        <w:tab/>
      </w:r>
      <w:r w:rsidRPr="00520F0F">
        <w:t>Communicating with – Receiving – Formal Sign Language Messages</w:t>
      </w:r>
    </w:p>
    <w:p w:rsidR="0069720D" w:rsidRPr="00520F0F" w:rsidRDefault="0069720D" w:rsidP="00BF3B40">
      <w:pPr>
        <w:tabs>
          <w:tab w:val="left" w:pos="2127"/>
        </w:tabs>
        <w:spacing w:before="0"/>
        <w:ind w:left="720"/>
      </w:pPr>
      <w:r>
        <w:t>d325</w:t>
      </w:r>
      <w:r>
        <w:tab/>
      </w:r>
      <w:r w:rsidRPr="00520F0F">
        <w:t>Communicating with – Receiving - written Messages</w:t>
      </w:r>
      <w:r w:rsidRPr="00520F0F">
        <w:tab/>
      </w:r>
    </w:p>
    <w:p w:rsidR="0069720D" w:rsidRPr="00520F0F" w:rsidRDefault="0069720D" w:rsidP="00BF3B40">
      <w:pPr>
        <w:tabs>
          <w:tab w:val="left" w:pos="2127"/>
        </w:tabs>
        <w:spacing w:before="0"/>
        <w:ind w:left="720"/>
      </w:pPr>
      <w:r>
        <w:t>d330</w:t>
      </w:r>
      <w:r>
        <w:tab/>
        <w:t>Speaking</w:t>
      </w:r>
    </w:p>
    <w:p w:rsidR="0069720D" w:rsidRPr="00520F0F" w:rsidRDefault="0069720D" w:rsidP="00BF3B40">
      <w:pPr>
        <w:tabs>
          <w:tab w:val="left" w:pos="2127"/>
        </w:tabs>
        <w:spacing w:before="0"/>
        <w:ind w:left="720"/>
      </w:pPr>
      <w:r>
        <w:t>d360</w:t>
      </w:r>
      <w:r>
        <w:tab/>
      </w:r>
      <w:r w:rsidRPr="00520F0F">
        <w:t xml:space="preserve">Using </w:t>
      </w:r>
      <w:r>
        <w:t>c</w:t>
      </w:r>
      <w:r w:rsidRPr="00520F0F">
        <w:t xml:space="preserve">ommunication </w:t>
      </w:r>
      <w:r>
        <w:t>d</w:t>
      </w:r>
      <w:r w:rsidRPr="00520F0F">
        <w:t xml:space="preserve">evices and </w:t>
      </w:r>
      <w:r>
        <w:t>t</w:t>
      </w:r>
      <w:r w:rsidRPr="00520F0F">
        <w:t>echniques</w:t>
      </w:r>
      <w:r w:rsidRPr="00520F0F">
        <w:tab/>
      </w:r>
    </w:p>
    <w:p w:rsidR="0069720D" w:rsidRPr="00520F0F" w:rsidRDefault="0069720D" w:rsidP="00BF3B40">
      <w:pPr>
        <w:tabs>
          <w:tab w:val="left" w:pos="2127"/>
        </w:tabs>
        <w:spacing w:before="0"/>
        <w:ind w:left="720"/>
      </w:pPr>
      <w:r>
        <w:t>d350</w:t>
      </w:r>
      <w:r>
        <w:tab/>
      </w:r>
      <w:r w:rsidRPr="00520F0F">
        <w:t>Conversation</w:t>
      </w:r>
      <w:r w:rsidRPr="00520F0F">
        <w:tab/>
      </w:r>
    </w:p>
    <w:p w:rsidR="0069720D" w:rsidRPr="00520F0F" w:rsidRDefault="0069720D" w:rsidP="00BF3B40">
      <w:pPr>
        <w:tabs>
          <w:tab w:val="left" w:pos="2127"/>
        </w:tabs>
        <w:spacing w:before="0"/>
        <w:ind w:left="720"/>
      </w:pPr>
      <w:r>
        <w:t>d440</w:t>
      </w:r>
      <w:r>
        <w:tab/>
      </w:r>
      <w:r w:rsidRPr="00520F0F">
        <w:t xml:space="preserve">Fine </w:t>
      </w:r>
      <w:r>
        <w:t>h</w:t>
      </w:r>
      <w:r w:rsidRPr="00520F0F">
        <w:t>and use</w:t>
      </w:r>
      <w:r w:rsidRPr="00520F0F">
        <w:tab/>
      </w:r>
    </w:p>
    <w:p w:rsidR="0069720D" w:rsidRPr="00520F0F" w:rsidRDefault="0069720D" w:rsidP="00BF3B40">
      <w:pPr>
        <w:tabs>
          <w:tab w:val="left" w:pos="2127"/>
        </w:tabs>
        <w:spacing w:before="0"/>
        <w:ind w:left="720"/>
      </w:pPr>
      <w:r>
        <w:t>d445</w:t>
      </w:r>
      <w:r>
        <w:tab/>
      </w:r>
      <w:r w:rsidRPr="00520F0F">
        <w:t>Hand and arm use</w:t>
      </w:r>
      <w:r w:rsidRPr="00520F0F">
        <w:tab/>
      </w:r>
    </w:p>
    <w:p w:rsidR="0069720D" w:rsidRPr="00520F0F" w:rsidRDefault="0069720D" w:rsidP="00BF3B40">
      <w:pPr>
        <w:tabs>
          <w:tab w:val="left" w:pos="2127"/>
        </w:tabs>
        <w:spacing w:before="0"/>
        <w:ind w:left="720"/>
      </w:pPr>
      <w:r>
        <w:t>d460</w:t>
      </w:r>
      <w:r>
        <w:tab/>
      </w:r>
      <w:r w:rsidRPr="00520F0F">
        <w:t xml:space="preserve">Moving </w:t>
      </w:r>
      <w:r>
        <w:t>a</w:t>
      </w:r>
      <w:r w:rsidRPr="00520F0F">
        <w:t xml:space="preserve">round in </w:t>
      </w:r>
      <w:r>
        <w:t>d</w:t>
      </w:r>
      <w:r w:rsidRPr="00520F0F">
        <w:t>ifferent locations</w:t>
      </w:r>
      <w:r w:rsidRPr="00520F0F">
        <w:tab/>
      </w:r>
    </w:p>
    <w:p w:rsidR="0069720D" w:rsidRPr="00520F0F" w:rsidRDefault="0069720D" w:rsidP="00BF3B40">
      <w:pPr>
        <w:tabs>
          <w:tab w:val="left" w:pos="2127"/>
        </w:tabs>
        <w:spacing w:before="0"/>
        <w:ind w:left="720"/>
      </w:pPr>
      <w:r>
        <w:t>d570</w:t>
      </w:r>
      <w:r>
        <w:tab/>
      </w:r>
      <w:r w:rsidRPr="00520F0F">
        <w:t>Looking after ones health</w:t>
      </w:r>
      <w:r w:rsidRPr="00520F0F">
        <w:tab/>
      </w:r>
    </w:p>
    <w:p w:rsidR="0069720D" w:rsidRPr="00520F0F" w:rsidRDefault="0069720D" w:rsidP="00BF3B40">
      <w:pPr>
        <w:tabs>
          <w:tab w:val="left" w:pos="2127"/>
        </w:tabs>
        <w:spacing w:before="0"/>
        <w:ind w:left="720"/>
      </w:pPr>
      <w:r>
        <w:t>d620</w:t>
      </w:r>
      <w:r>
        <w:tab/>
      </w:r>
      <w:r w:rsidRPr="00520F0F">
        <w:t>Acquisition of goods and services</w:t>
      </w:r>
      <w:r w:rsidRPr="00520F0F">
        <w:tab/>
      </w:r>
    </w:p>
    <w:p w:rsidR="0069720D" w:rsidRPr="00520F0F" w:rsidRDefault="0069720D" w:rsidP="00BF3B40">
      <w:pPr>
        <w:tabs>
          <w:tab w:val="left" w:pos="2127"/>
        </w:tabs>
        <w:spacing w:before="0"/>
        <w:ind w:left="720"/>
      </w:pPr>
      <w:r>
        <w:t>d640</w:t>
      </w:r>
      <w:r>
        <w:tab/>
      </w:r>
      <w:r w:rsidRPr="00520F0F">
        <w:t xml:space="preserve">Doing </w:t>
      </w:r>
      <w:r>
        <w:t>h</w:t>
      </w:r>
      <w:r w:rsidRPr="00520F0F">
        <w:t>ousework</w:t>
      </w:r>
      <w:r w:rsidRPr="00520F0F">
        <w:tab/>
      </w:r>
    </w:p>
    <w:p w:rsidR="0069720D" w:rsidRDefault="0069720D" w:rsidP="00BF3B40">
      <w:pPr>
        <w:tabs>
          <w:tab w:val="left" w:pos="2127"/>
        </w:tabs>
        <w:spacing w:before="0"/>
        <w:ind w:left="720"/>
      </w:pPr>
      <w:r>
        <w:t>d650</w:t>
      </w:r>
      <w:r>
        <w:tab/>
      </w:r>
      <w:r w:rsidRPr="00520F0F">
        <w:t xml:space="preserve">Caring for </w:t>
      </w:r>
      <w:r>
        <w:t>h</w:t>
      </w:r>
      <w:r w:rsidRPr="00520F0F">
        <w:t>ousehold objects</w:t>
      </w:r>
    </w:p>
    <w:p w:rsidR="0069720D" w:rsidRDefault="0069720D" w:rsidP="00BF3B40">
      <w:pPr>
        <w:tabs>
          <w:tab w:val="left" w:pos="2127"/>
        </w:tabs>
        <w:spacing w:before="0"/>
        <w:ind w:left="720"/>
      </w:pPr>
    </w:p>
    <w:p w:rsidR="0069720D" w:rsidRPr="007953D6" w:rsidRDefault="0069720D" w:rsidP="007953D6">
      <w:pPr>
        <w:tabs>
          <w:tab w:val="left" w:pos="2127"/>
        </w:tabs>
        <w:spacing w:before="0"/>
      </w:pPr>
      <w:r>
        <w:t>These ICF Codes could be used to inform any revision of the Guide to increase the range of the design factors included and to enhance the range of application of existing design factors.</w:t>
      </w:r>
    </w:p>
    <w:p w:rsidR="0069720D" w:rsidRPr="00007C6D" w:rsidRDefault="0069720D" w:rsidP="00F14BD6">
      <w:pPr>
        <w:rPr>
          <w:b/>
        </w:rPr>
      </w:pPr>
      <w:r w:rsidRPr="00244C7A">
        <w:rPr>
          <w:b/>
        </w:rPr>
        <w:t>Summary</w:t>
      </w:r>
    </w:p>
    <w:p w:rsidR="0069720D" w:rsidRDefault="0069720D" w:rsidP="00F14BD6">
      <w:pPr>
        <w:rPr>
          <w:szCs w:val="26"/>
        </w:rPr>
      </w:pPr>
      <w:r>
        <w:t>This guidance document has</w:t>
      </w:r>
      <w:r w:rsidRPr="00520F0F">
        <w:t xml:space="preserve"> described the reasons underpinning the use of the ICF in the design process and outlined the relationship between the ICF and </w:t>
      </w:r>
      <w:r>
        <w:t>Guide 71:2001</w:t>
      </w:r>
      <w:r w:rsidRPr="00520F0F">
        <w:t xml:space="preserve"> Human Abilities and Design Factors. </w:t>
      </w:r>
      <w:r>
        <w:t>Annex 4</w:t>
      </w:r>
      <w:r w:rsidRPr="00520F0F">
        <w:t xml:space="preserve"> </w:t>
      </w:r>
      <w:r>
        <w:t xml:space="preserve">provides a short summary of the main concepts covered in this guidance and presents four examples </w:t>
      </w:r>
      <w:r>
        <w:rPr>
          <w:szCs w:val="26"/>
        </w:rPr>
        <w:t>to demonstrate</w:t>
      </w:r>
      <w:r w:rsidRPr="00C06F27">
        <w:rPr>
          <w:szCs w:val="26"/>
        </w:rPr>
        <w:t xml:space="preserve"> the application of the ICF to </w:t>
      </w:r>
      <w:r w:rsidRPr="00AA5E5B">
        <w:rPr>
          <w:szCs w:val="26"/>
        </w:rPr>
        <w:t>represent</w:t>
      </w:r>
      <w:r w:rsidRPr="00D66155">
        <w:rPr>
          <w:szCs w:val="26"/>
        </w:rPr>
        <w:t xml:space="preserve"> </w:t>
      </w:r>
      <w:r w:rsidRPr="00C06F27">
        <w:rPr>
          <w:szCs w:val="26"/>
        </w:rPr>
        <w:t xml:space="preserve">the </w:t>
      </w:r>
      <w:r>
        <w:rPr>
          <w:szCs w:val="26"/>
        </w:rPr>
        <w:t>three</w:t>
      </w:r>
      <w:r w:rsidRPr="00C06F27">
        <w:rPr>
          <w:szCs w:val="26"/>
        </w:rPr>
        <w:t xml:space="preserve"> </w:t>
      </w:r>
      <w:r>
        <w:rPr>
          <w:szCs w:val="26"/>
        </w:rPr>
        <w:t>design components</w:t>
      </w:r>
      <w:r w:rsidRPr="00C06F27">
        <w:rPr>
          <w:szCs w:val="26"/>
        </w:rPr>
        <w:t xml:space="preserve"> of </w:t>
      </w:r>
      <w:r>
        <w:rPr>
          <w:szCs w:val="26"/>
        </w:rPr>
        <w:t>PAE</w:t>
      </w:r>
      <w:r w:rsidRPr="00C06F27">
        <w:rPr>
          <w:szCs w:val="26"/>
        </w:rPr>
        <w:t xml:space="preserve"> </w:t>
      </w:r>
      <w:r w:rsidRPr="00520F0F">
        <w:t xml:space="preserve">in </w:t>
      </w:r>
      <w:r>
        <w:t xml:space="preserve">generating </w:t>
      </w:r>
      <w:r w:rsidRPr="00520F0F">
        <w:t xml:space="preserve">design </w:t>
      </w:r>
      <w:r>
        <w:t>guidance standards for products, services, ICT</w:t>
      </w:r>
      <w:r w:rsidRPr="00520F0F">
        <w:t xml:space="preserve"> and </w:t>
      </w:r>
      <w:r>
        <w:t>the built environment</w:t>
      </w:r>
      <w:r w:rsidRPr="00520F0F">
        <w:t xml:space="preserve"> to ensure </w:t>
      </w:r>
      <w:r>
        <w:t>accessibility and improving</w:t>
      </w:r>
      <w:r w:rsidRPr="00520F0F">
        <w:t xml:space="preserve"> usability</w:t>
      </w:r>
      <w:r>
        <w:t xml:space="preserve"> for</w:t>
      </w:r>
      <w:r w:rsidRPr="00520F0F">
        <w:t xml:space="preserve"> </w:t>
      </w:r>
      <w:r>
        <w:t xml:space="preserve">a wider range of </w:t>
      </w:r>
      <w:r w:rsidRPr="00520F0F">
        <w:t>p</w:t>
      </w:r>
      <w:r>
        <w:t xml:space="preserve">eople with differing capacities. These are: </w:t>
      </w:r>
    </w:p>
    <w:p w:rsidR="0069720D" w:rsidRDefault="0069720D" w:rsidP="00AC2F7C">
      <w:pPr>
        <w:numPr>
          <w:ilvl w:val="0"/>
          <w:numId w:val="48"/>
        </w:numPr>
        <w:tabs>
          <w:tab w:val="num" w:pos="360"/>
        </w:tabs>
        <w:spacing w:before="0" w:line="216" w:lineRule="auto"/>
        <w:ind w:left="850" w:hanging="357"/>
        <w:rPr>
          <w:szCs w:val="26"/>
        </w:rPr>
      </w:pPr>
      <w:r>
        <w:rPr>
          <w:szCs w:val="26"/>
        </w:rPr>
        <w:t>A</w:t>
      </w:r>
      <w:r w:rsidRPr="00C06F27">
        <w:rPr>
          <w:szCs w:val="26"/>
        </w:rPr>
        <w:t xml:space="preserve"> product (Toaster),</w:t>
      </w:r>
    </w:p>
    <w:p w:rsidR="0069720D" w:rsidRDefault="0069720D" w:rsidP="00AC2F7C">
      <w:pPr>
        <w:numPr>
          <w:ilvl w:val="0"/>
          <w:numId w:val="48"/>
        </w:numPr>
        <w:tabs>
          <w:tab w:val="num" w:pos="360"/>
        </w:tabs>
        <w:spacing w:before="0" w:line="216" w:lineRule="auto"/>
        <w:ind w:left="850" w:hanging="357"/>
        <w:rPr>
          <w:szCs w:val="26"/>
        </w:rPr>
      </w:pPr>
      <w:r>
        <w:rPr>
          <w:szCs w:val="26"/>
        </w:rPr>
        <w:t xml:space="preserve">A component of a built environment </w:t>
      </w:r>
      <w:r w:rsidRPr="00C06F27">
        <w:rPr>
          <w:szCs w:val="26"/>
        </w:rPr>
        <w:t>(Tap/Faucet</w:t>
      </w:r>
      <w:r>
        <w:rPr>
          <w:szCs w:val="26"/>
        </w:rPr>
        <w:t>),</w:t>
      </w:r>
    </w:p>
    <w:p w:rsidR="0069720D" w:rsidRDefault="0069720D" w:rsidP="00AC2F7C">
      <w:pPr>
        <w:numPr>
          <w:ilvl w:val="0"/>
          <w:numId w:val="48"/>
        </w:numPr>
        <w:tabs>
          <w:tab w:val="num" w:pos="360"/>
        </w:tabs>
        <w:spacing w:before="0" w:line="216" w:lineRule="auto"/>
        <w:ind w:left="850" w:hanging="357"/>
        <w:rPr>
          <w:szCs w:val="26"/>
        </w:rPr>
      </w:pPr>
      <w:r>
        <w:rPr>
          <w:szCs w:val="26"/>
        </w:rPr>
        <w:t>A</w:t>
      </w:r>
      <w:r w:rsidRPr="00C06F27">
        <w:rPr>
          <w:szCs w:val="26"/>
        </w:rPr>
        <w:t xml:space="preserve"> service (Reception Desk),</w:t>
      </w:r>
    </w:p>
    <w:p w:rsidR="0069720D" w:rsidRDefault="0069720D" w:rsidP="00AC2F7C">
      <w:pPr>
        <w:numPr>
          <w:ilvl w:val="0"/>
          <w:numId w:val="48"/>
        </w:numPr>
        <w:tabs>
          <w:tab w:val="num" w:pos="360"/>
        </w:tabs>
        <w:spacing w:before="0" w:line="216" w:lineRule="auto"/>
        <w:ind w:left="850" w:hanging="357"/>
      </w:pPr>
      <w:r w:rsidRPr="00C06F27">
        <w:rPr>
          <w:szCs w:val="26"/>
        </w:rPr>
        <w:t>I</w:t>
      </w:r>
      <w:r>
        <w:rPr>
          <w:szCs w:val="26"/>
        </w:rPr>
        <w:t xml:space="preserve">nformation and </w:t>
      </w:r>
      <w:r w:rsidRPr="00C06F27">
        <w:rPr>
          <w:szCs w:val="26"/>
        </w:rPr>
        <w:t>C</w:t>
      </w:r>
      <w:r>
        <w:rPr>
          <w:szCs w:val="26"/>
        </w:rPr>
        <w:t xml:space="preserve">ommunications </w:t>
      </w:r>
      <w:r w:rsidRPr="00C06F27">
        <w:rPr>
          <w:szCs w:val="26"/>
        </w:rPr>
        <w:t>T</w:t>
      </w:r>
      <w:r>
        <w:rPr>
          <w:szCs w:val="26"/>
        </w:rPr>
        <w:t>echnology</w:t>
      </w:r>
      <w:r w:rsidRPr="00C06F27">
        <w:rPr>
          <w:szCs w:val="26"/>
        </w:rPr>
        <w:t xml:space="preserve"> (Mobile Phone)</w:t>
      </w:r>
      <w:r>
        <w:rPr>
          <w:szCs w:val="26"/>
        </w:rPr>
        <w:t>.</w:t>
      </w:r>
    </w:p>
    <w:p w:rsidR="0069720D" w:rsidRPr="00520F0F" w:rsidRDefault="0069720D" w:rsidP="00271173">
      <w:pPr>
        <w:pStyle w:val="Heading1"/>
      </w:pPr>
      <w:r w:rsidRPr="00520F0F">
        <w:br w:type="page"/>
      </w:r>
      <w:bookmarkStart w:id="44" w:name="_Toc335835598"/>
      <w:bookmarkStart w:id="45" w:name="_Toc343079251"/>
      <w:bookmarkStart w:id="46" w:name="_Toc343175861"/>
      <w:r w:rsidRPr="00520F0F">
        <w:t>Glossary of Terms</w:t>
      </w:r>
      <w:bookmarkEnd w:id="44"/>
      <w:bookmarkEnd w:id="45"/>
      <w:bookmarkEnd w:id="46"/>
    </w:p>
    <w:p w:rsidR="0069720D" w:rsidRPr="00520F0F" w:rsidRDefault="0069720D" w:rsidP="00913E3A">
      <w:r w:rsidRPr="00520F0F">
        <w:rPr>
          <w:b/>
        </w:rPr>
        <w:t>Activity</w:t>
      </w:r>
      <w:r w:rsidRPr="00520F0F">
        <w:t xml:space="preserve"> - the execution of a task or action by an individual (ICF)</w:t>
      </w:r>
      <w:r>
        <w:t>.</w:t>
      </w:r>
    </w:p>
    <w:p w:rsidR="0069720D" w:rsidRPr="00520F0F" w:rsidRDefault="0069720D" w:rsidP="00913E3A">
      <w:r w:rsidRPr="00520F0F">
        <w:rPr>
          <w:b/>
        </w:rPr>
        <w:t>AMPS</w:t>
      </w:r>
      <w:r w:rsidRPr="00520F0F">
        <w:t>- Assessment of Motor and Process Skills</w:t>
      </w:r>
      <w:r>
        <w:t>.</w:t>
      </w:r>
      <w:r w:rsidRPr="00520F0F">
        <w:t xml:space="preserve"> </w:t>
      </w:r>
    </w:p>
    <w:p w:rsidR="0069720D" w:rsidRPr="00520F0F" w:rsidRDefault="0069720D" w:rsidP="00913E3A">
      <w:r w:rsidRPr="00520F0F">
        <w:rPr>
          <w:b/>
        </w:rPr>
        <w:t>AT</w:t>
      </w:r>
      <w:r>
        <w:t xml:space="preserve">- </w:t>
      </w:r>
      <w:r w:rsidRPr="00520F0F">
        <w:t>Assistive Technology</w:t>
      </w:r>
      <w:r>
        <w:t>.</w:t>
      </w:r>
      <w:r w:rsidRPr="00520F0F">
        <w:t xml:space="preserve">  </w:t>
      </w:r>
    </w:p>
    <w:p w:rsidR="0069720D" w:rsidRPr="00520F0F" w:rsidRDefault="0069720D" w:rsidP="00913E3A">
      <w:r w:rsidRPr="00520F0F">
        <w:rPr>
          <w:b/>
        </w:rPr>
        <w:t>Body Functions</w:t>
      </w:r>
      <w:r w:rsidRPr="00520F0F">
        <w:t xml:space="preserve"> - the physiological functions of body systems (including psychological functions) (ICF)</w:t>
      </w:r>
      <w:r>
        <w:t>.</w:t>
      </w:r>
    </w:p>
    <w:p w:rsidR="0069720D" w:rsidRPr="00520F0F" w:rsidRDefault="0069720D" w:rsidP="00913E3A">
      <w:r w:rsidRPr="00520F0F">
        <w:rPr>
          <w:b/>
        </w:rPr>
        <w:t>Body Structures</w:t>
      </w:r>
      <w:r w:rsidRPr="00520F0F">
        <w:t xml:space="preserve"> - anatomical parts of the body such as org</w:t>
      </w:r>
      <w:r>
        <w:t>ans, limbs and their components</w:t>
      </w:r>
      <w:r w:rsidRPr="00520F0F">
        <w:t xml:space="preserve"> (ICF)</w:t>
      </w:r>
      <w:r>
        <w:t>.</w:t>
      </w:r>
    </w:p>
    <w:p w:rsidR="0069720D" w:rsidRPr="00520F0F" w:rsidRDefault="0069720D" w:rsidP="00913E3A">
      <w:r w:rsidRPr="00520F0F">
        <w:rPr>
          <w:b/>
        </w:rPr>
        <w:t xml:space="preserve">Capacity </w:t>
      </w:r>
      <w:r w:rsidRPr="00520F0F">
        <w:t>– a construct that describes , as a qualifier, the highest probable level of functioning that a person may reach in a domain in the Activities and Participation List. Capacity is measured in a uniform or standard environment and thus reflects the environmentally adjusted ability of the individual (ICF)</w:t>
      </w:r>
      <w:r>
        <w:t>.</w:t>
      </w:r>
    </w:p>
    <w:p w:rsidR="0069720D" w:rsidRPr="003E4D63" w:rsidRDefault="0069720D" w:rsidP="00913E3A">
      <w:r>
        <w:rPr>
          <w:b/>
        </w:rPr>
        <w:t>Core Set –</w:t>
      </w:r>
      <w:r w:rsidRPr="00244C7A">
        <w:t xml:space="preserve">a reduced number of ICF Codes relevant to a particular health condition </w:t>
      </w:r>
      <w:r>
        <w:t xml:space="preserve">or intervention context </w:t>
      </w:r>
      <w:r w:rsidRPr="00244C7A">
        <w:t>which has been generated through a rigorous scientific methodology</w:t>
      </w:r>
      <w:r>
        <w:t xml:space="preserve">. </w:t>
      </w:r>
      <w:r w:rsidRPr="00244C7A">
        <w:t xml:space="preserve">  </w:t>
      </w:r>
    </w:p>
    <w:p w:rsidR="0069720D" w:rsidRPr="00520F0F" w:rsidRDefault="0069720D" w:rsidP="00913E3A">
      <w:r w:rsidRPr="00520F0F">
        <w:rPr>
          <w:b/>
        </w:rPr>
        <w:t>Environmental Factors</w:t>
      </w:r>
      <w:r w:rsidRPr="00520F0F">
        <w:t xml:space="preserve"> - make up the physical, social and attitudinal environment in which people live and conduct their lives (ICF)</w:t>
      </w:r>
      <w:r>
        <w:t>.</w:t>
      </w:r>
    </w:p>
    <w:p w:rsidR="0069720D" w:rsidRPr="00520F0F" w:rsidRDefault="0069720D" w:rsidP="00913E3A">
      <w:r w:rsidRPr="00520F0F">
        <w:rPr>
          <w:b/>
        </w:rPr>
        <w:t>ICF</w:t>
      </w:r>
      <w:r>
        <w:t xml:space="preserve"> - </w:t>
      </w:r>
      <w:r w:rsidRPr="00520F0F">
        <w:t>International Classification of Functioning Disability and Health</w:t>
      </w:r>
      <w:r>
        <w:t>.</w:t>
      </w:r>
      <w:r w:rsidRPr="00520F0F">
        <w:t xml:space="preserve">  </w:t>
      </w:r>
    </w:p>
    <w:p w:rsidR="0069720D" w:rsidRPr="00520F0F" w:rsidRDefault="0069720D" w:rsidP="00913E3A">
      <w:r w:rsidRPr="00520F0F">
        <w:rPr>
          <w:b/>
        </w:rPr>
        <w:t>IHTSDO</w:t>
      </w:r>
      <w:r w:rsidRPr="00520F0F">
        <w:t xml:space="preserve"> </w:t>
      </w:r>
      <w:r>
        <w:t xml:space="preserve">- </w:t>
      </w:r>
      <w:r w:rsidRPr="00520F0F">
        <w:t>International Health Terminology Standards Development Organisation</w:t>
      </w:r>
      <w:r>
        <w:t>.</w:t>
      </w:r>
      <w:r w:rsidRPr="00520F0F">
        <w:t xml:space="preserve"> </w:t>
      </w:r>
    </w:p>
    <w:p w:rsidR="0069720D" w:rsidRPr="00520F0F" w:rsidRDefault="0069720D" w:rsidP="00913E3A">
      <w:r w:rsidRPr="00520F0F">
        <w:rPr>
          <w:b/>
        </w:rPr>
        <w:t>Impairments</w:t>
      </w:r>
      <w:r>
        <w:t xml:space="preserve"> - </w:t>
      </w:r>
      <w:r w:rsidRPr="00520F0F">
        <w:t>problems in body function or structure such as a significant deviation or loss (ICF)</w:t>
      </w:r>
      <w:r>
        <w:t>.</w:t>
      </w:r>
      <w:r w:rsidRPr="00520F0F">
        <w:t xml:space="preserve"> </w:t>
      </w:r>
    </w:p>
    <w:p w:rsidR="0069720D" w:rsidRDefault="0069720D" w:rsidP="00913E3A">
      <w:pPr>
        <w:rPr>
          <w:b/>
        </w:rPr>
      </w:pPr>
      <w:r>
        <w:rPr>
          <w:b/>
        </w:rPr>
        <w:t xml:space="preserve">OmniClass – </w:t>
      </w:r>
      <w:r>
        <w:t>a classification system for the construction industry, developed in the US, which is extremely useful for describing many aspects of the physical environment.</w:t>
      </w:r>
    </w:p>
    <w:p w:rsidR="0069720D" w:rsidRPr="00520F0F" w:rsidRDefault="0069720D" w:rsidP="00913E3A">
      <w:r w:rsidRPr="00520F0F">
        <w:rPr>
          <w:b/>
        </w:rPr>
        <w:t>Participation</w:t>
      </w:r>
      <w:r w:rsidRPr="00520F0F">
        <w:t xml:space="preserve"> - involvement in a life situation (ICF)</w:t>
      </w:r>
      <w:r>
        <w:t>.</w:t>
      </w:r>
    </w:p>
    <w:p w:rsidR="0069720D" w:rsidRPr="00520F0F" w:rsidRDefault="0069720D" w:rsidP="00913E3A">
      <w:r w:rsidRPr="00520F0F">
        <w:rPr>
          <w:b/>
        </w:rPr>
        <w:t xml:space="preserve">Performance </w:t>
      </w:r>
      <w:r w:rsidRPr="00520F0F">
        <w:t>– a construct that describes, as a qualifier, what individuals do in their current environment</w:t>
      </w:r>
      <w:r>
        <w:t xml:space="preserve"> </w:t>
      </w:r>
      <w:r w:rsidRPr="00520F0F">
        <w:t>(ICF)</w:t>
      </w:r>
      <w:r>
        <w:t>.</w:t>
      </w:r>
    </w:p>
    <w:p w:rsidR="0069720D" w:rsidRDefault="0069720D" w:rsidP="00913E3A">
      <w:r w:rsidRPr="00520F0F">
        <w:rPr>
          <w:b/>
        </w:rPr>
        <w:t>Personal Factors</w:t>
      </w:r>
      <w:r w:rsidRPr="00520F0F">
        <w:t xml:space="preserve"> – include gender race, age, fitness, lifestyle, habits, coping styles and other such factors (ICF)</w:t>
      </w:r>
      <w:r>
        <w:t>.</w:t>
      </w:r>
    </w:p>
    <w:p w:rsidR="0069720D" w:rsidRPr="00520F0F" w:rsidRDefault="0069720D" w:rsidP="00913E3A">
      <w:r w:rsidRPr="00244C7A">
        <w:rPr>
          <w:b/>
        </w:rPr>
        <w:t>Short Set</w:t>
      </w:r>
      <w:r>
        <w:t xml:space="preserve"> - An ICF Short Set is a reduced number of ICF Codes relevant to the main purpose of an organisation or field which has been generated using the ICF linking rules.</w:t>
      </w:r>
    </w:p>
    <w:p w:rsidR="0069720D" w:rsidRPr="00520F0F" w:rsidRDefault="0069720D" w:rsidP="00913E3A">
      <w:r w:rsidRPr="00520F0F">
        <w:rPr>
          <w:b/>
        </w:rPr>
        <w:t>SNOMED CT</w:t>
      </w:r>
      <w:r w:rsidRPr="00520F0F">
        <w:t xml:space="preserve"> - Systematized Nomenclature of Medicine--Clinical Terms</w:t>
      </w:r>
      <w:r>
        <w:t>.</w:t>
      </w:r>
    </w:p>
    <w:p w:rsidR="0069720D" w:rsidRDefault="0069720D" w:rsidP="00913E3A">
      <w:r w:rsidRPr="00520F0F">
        <w:rPr>
          <w:b/>
        </w:rPr>
        <w:t>UD</w:t>
      </w:r>
      <w:r w:rsidRPr="00520F0F">
        <w:t xml:space="preserve"> - Universal Design</w:t>
      </w:r>
      <w:r>
        <w:t>.</w:t>
      </w:r>
    </w:p>
    <w:p w:rsidR="0069720D" w:rsidRPr="00520F0F" w:rsidRDefault="0069720D" w:rsidP="00913E3A">
      <w:r w:rsidRPr="00244C7A">
        <w:rPr>
          <w:b/>
        </w:rPr>
        <w:t>UniClass</w:t>
      </w:r>
      <w:r>
        <w:t xml:space="preserve"> – a classification system, which is of UK origin, for the construction industry. It has some very good classification codes, particularly for information elements of the built environment such as warning signs.</w:t>
      </w:r>
    </w:p>
    <w:p w:rsidR="0069720D" w:rsidRPr="00520F0F" w:rsidRDefault="0069720D" w:rsidP="00913E3A">
      <w:r w:rsidRPr="00520F0F">
        <w:rPr>
          <w:b/>
        </w:rPr>
        <w:t>UNCRPD</w:t>
      </w:r>
      <w:r w:rsidRPr="00520F0F">
        <w:t xml:space="preserve"> - UN Convention on the Rights of Persons with Disabilities </w:t>
      </w:r>
    </w:p>
    <w:p w:rsidR="0069720D" w:rsidRPr="00520F0F" w:rsidRDefault="0069720D" w:rsidP="009733B9">
      <w:pPr>
        <w:sectPr w:rsidR="0069720D" w:rsidRPr="00520F0F" w:rsidSect="00530B71">
          <w:footerReference w:type="default" r:id="rId11"/>
          <w:endnotePr>
            <w:numFmt w:val="decimal"/>
          </w:endnotePr>
          <w:pgSz w:w="12240" w:h="15840"/>
          <w:pgMar w:top="1440" w:right="1800" w:bottom="1440" w:left="1800" w:header="708" w:footer="708" w:gutter="0"/>
          <w:cols w:space="708"/>
          <w:rtlGutter/>
          <w:docGrid w:linePitch="360"/>
        </w:sectPr>
      </w:pPr>
      <w:r w:rsidRPr="00520F0F">
        <w:rPr>
          <w:b/>
        </w:rPr>
        <w:t>WHO</w:t>
      </w:r>
      <w:r w:rsidRPr="00520F0F">
        <w:t xml:space="preserve"> - World Health Organisation </w:t>
      </w:r>
    </w:p>
    <w:p w:rsidR="0069720D" w:rsidRDefault="0069720D" w:rsidP="00982CF2">
      <w:pPr>
        <w:pStyle w:val="Heading1"/>
      </w:pPr>
      <w:bookmarkStart w:id="47" w:name="_Toc343079252"/>
      <w:bookmarkStart w:id="48" w:name="_Toc343175862"/>
      <w:r>
        <w:t>Annex 1: A Brief Overview of ICF Domains, Codes and Qualifiers</w:t>
      </w:r>
      <w:bookmarkEnd w:id="47"/>
      <w:bookmarkEnd w:id="48"/>
    </w:p>
    <w:p w:rsidR="0069720D" w:rsidRPr="00A608BD" w:rsidRDefault="0069720D" w:rsidP="00826FBA">
      <w:pPr>
        <w:rPr>
          <w:b/>
        </w:rPr>
      </w:pPr>
      <w:r w:rsidRPr="00A608BD">
        <w:rPr>
          <w:b/>
        </w:rPr>
        <w:t xml:space="preserve">ICF </w:t>
      </w:r>
      <w:r>
        <w:rPr>
          <w:b/>
        </w:rPr>
        <w:t>Domain</w:t>
      </w:r>
      <w:r w:rsidRPr="00A608BD">
        <w:rPr>
          <w:b/>
        </w:rPr>
        <w:t>s and Codes</w:t>
      </w:r>
    </w:p>
    <w:p w:rsidR="0069720D" w:rsidRDefault="0069720D">
      <w:pPr>
        <w:rPr>
          <w:rFonts w:ascii="Gill Sans MT" w:hAnsi="Gill Sans MT"/>
          <w:szCs w:val="26"/>
        </w:rPr>
      </w:pPr>
      <w:r w:rsidRPr="008B4C88">
        <w:rPr>
          <w:szCs w:val="26"/>
        </w:rPr>
        <w:t xml:space="preserve">The ICF characterises disability as the result of an interaction between an individual and the environment across the lifespan using a language and terminology which is positive. It is often referred to as a universal </w:t>
      </w:r>
      <w:r>
        <w:rPr>
          <w:szCs w:val="26"/>
        </w:rPr>
        <w:t>classification</w:t>
      </w:r>
      <w:r w:rsidRPr="008B4C88">
        <w:rPr>
          <w:szCs w:val="26"/>
        </w:rPr>
        <w:t xml:space="preserve"> of disability in that it is as relevant to a person who needs spectacles to read as it is to someone who is unable to see anything at all. It incorporates both medical and social aspects of disability and is independent of causality so that reduced functioning is treated the same whether due to birth, trauma or ageing. It can document the impact of context (i.e. the physical and psychosocial environment) on people experiencing reduced functioning across cultures and national boundaries. </w:t>
      </w:r>
    </w:p>
    <w:p w:rsidR="0069720D" w:rsidRDefault="0069720D">
      <w:pPr>
        <w:spacing w:before="120"/>
        <w:rPr>
          <w:szCs w:val="26"/>
        </w:rPr>
      </w:pPr>
      <w:r w:rsidRPr="006C75C3">
        <w:rPr>
          <w:szCs w:val="26"/>
        </w:rPr>
        <w:t>The domains contained in the ICF are described from the perspective</w:t>
      </w:r>
      <w:r>
        <w:rPr>
          <w:szCs w:val="26"/>
        </w:rPr>
        <w:t>s</w:t>
      </w:r>
      <w:r w:rsidRPr="006C75C3">
        <w:rPr>
          <w:szCs w:val="26"/>
        </w:rPr>
        <w:t xml:space="preserve"> of Body Functions and Structures; Activities and Participation</w:t>
      </w:r>
      <w:r>
        <w:rPr>
          <w:szCs w:val="26"/>
        </w:rPr>
        <w:t xml:space="preserve"> and E</w:t>
      </w:r>
      <w:r w:rsidRPr="006C75C3">
        <w:rPr>
          <w:szCs w:val="26"/>
        </w:rPr>
        <w:t xml:space="preserve">nvironmental factors that </w:t>
      </w:r>
      <w:r>
        <w:rPr>
          <w:szCs w:val="26"/>
        </w:rPr>
        <w:t>intervene</w:t>
      </w:r>
      <w:r w:rsidRPr="006C75C3">
        <w:rPr>
          <w:szCs w:val="26"/>
        </w:rPr>
        <w:t xml:space="preserve"> to enable or disable a person. In this way, it </w:t>
      </w:r>
      <w:r>
        <w:rPr>
          <w:szCs w:val="26"/>
        </w:rPr>
        <w:t>can represent</w:t>
      </w:r>
      <w:r w:rsidRPr="006C75C3">
        <w:rPr>
          <w:szCs w:val="26"/>
        </w:rPr>
        <w:t xml:space="preserve"> useful profiles of an individual’s functioning, disability and health in various domains and document the environmental barriers or facilitators</w:t>
      </w:r>
      <w:r>
        <w:rPr>
          <w:szCs w:val="26"/>
        </w:rPr>
        <w:t>. I</w:t>
      </w:r>
      <w:r w:rsidRPr="00075669">
        <w:rPr>
          <w:szCs w:val="26"/>
        </w:rPr>
        <w:t xml:space="preserve">n </w:t>
      </w:r>
      <w:r>
        <w:rPr>
          <w:szCs w:val="26"/>
        </w:rPr>
        <w:t xml:space="preserve">the </w:t>
      </w:r>
      <w:r w:rsidRPr="00075669">
        <w:rPr>
          <w:szCs w:val="26"/>
        </w:rPr>
        <w:t>ICF disability and functioning are viewed as</w:t>
      </w:r>
      <w:r>
        <w:rPr>
          <w:szCs w:val="26"/>
        </w:rPr>
        <w:t xml:space="preserve"> </w:t>
      </w:r>
      <w:r w:rsidRPr="00075669">
        <w:rPr>
          <w:szCs w:val="26"/>
        </w:rPr>
        <w:t>outcomes of interact</w:t>
      </w:r>
      <w:r>
        <w:rPr>
          <w:szCs w:val="26"/>
        </w:rPr>
        <w:t xml:space="preserve">ions between health conditions </w:t>
      </w:r>
      <w:r w:rsidRPr="00075669">
        <w:rPr>
          <w:szCs w:val="26"/>
        </w:rPr>
        <w:t>and contextual factors</w:t>
      </w:r>
      <w:r>
        <w:rPr>
          <w:szCs w:val="26"/>
        </w:rPr>
        <w:t xml:space="preserve"> (i.e. environmental and personal factors)</w:t>
      </w:r>
      <w:r w:rsidRPr="00075669">
        <w:rPr>
          <w:szCs w:val="26"/>
        </w:rPr>
        <w:t>.</w:t>
      </w:r>
    </w:p>
    <w:p w:rsidR="0069720D" w:rsidRDefault="0069720D" w:rsidP="00826FBA">
      <w:pPr>
        <w:spacing w:before="120"/>
        <w:rPr>
          <w:szCs w:val="26"/>
        </w:rPr>
      </w:pPr>
      <w:r>
        <w:rPr>
          <w:szCs w:val="26"/>
        </w:rPr>
        <w:t>The formal definition and the prefix used to denote each component are presented below (WHO 2001, p10)</w:t>
      </w:r>
      <w:r>
        <w:rPr>
          <w:rStyle w:val="EndnoteReference"/>
          <w:szCs w:val="26"/>
        </w:rPr>
        <w:endnoteReference w:id="33"/>
      </w:r>
      <w:r>
        <w:rPr>
          <w:szCs w:val="26"/>
        </w:rPr>
        <w:t>.</w:t>
      </w:r>
    </w:p>
    <w:p w:rsidR="0069720D" w:rsidRPr="006C75C3" w:rsidRDefault="0069720D" w:rsidP="00826FBA">
      <w:pPr>
        <w:spacing w:before="120"/>
        <w:rPr>
          <w:szCs w:val="26"/>
        </w:rPr>
      </w:pPr>
      <w:r>
        <w:rPr>
          <w:szCs w:val="26"/>
        </w:rPr>
        <w:t xml:space="preserve"> </w:t>
      </w:r>
    </w:p>
    <w:p w:rsidR="0069720D" w:rsidRPr="006C75C3" w:rsidRDefault="0069720D" w:rsidP="00382EAD">
      <w:pPr>
        <w:numPr>
          <w:ilvl w:val="0"/>
          <w:numId w:val="41"/>
        </w:numPr>
        <w:spacing w:before="0"/>
        <w:rPr>
          <w:szCs w:val="26"/>
        </w:rPr>
      </w:pPr>
      <w:r w:rsidRPr="006C75C3">
        <w:rPr>
          <w:b/>
          <w:szCs w:val="26"/>
        </w:rPr>
        <w:t>Body functions</w:t>
      </w:r>
      <w:r>
        <w:rPr>
          <w:b/>
          <w:szCs w:val="26"/>
        </w:rPr>
        <w:t xml:space="preserve"> </w:t>
      </w:r>
      <w:r w:rsidRPr="007E441A">
        <w:rPr>
          <w:szCs w:val="26"/>
        </w:rPr>
        <w:t xml:space="preserve">(prefix </w:t>
      </w:r>
      <w:r w:rsidRPr="00D406CA">
        <w:rPr>
          <w:szCs w:val="26"/>
        </w:rPr>
        <w:t>‘b’</w:t>
      </w:r>
      <w:r w:rsidRPr="007E441A">
        <w:rPr>
          <w:szCs w:val="26"/>
        </w:rPr>
        <w:t xml:space="preserve">) </w:t>
      </w:r>
      <w:r w:rsidRPr="006C75C3">
        <w:rPr>
          <w:szCs w:val="26"/>
        </w:rPr>
        <w:t>are the physiological functions of body systems (including psychological functions)</w:t>
      </w:r>
      <w:r w:rsidRPr="007E441A">
        <w:rPr>
          <w:szCs w:val="26"/>
        </w:rPr>
        <w:t>.</w:t>
      </w:r>
      <w:r w:rsidRPr="006C75C3">
        <w:rPr>
          <w:szCs w:val="26"/>
        </w:rPr>
        <w:t xml:space="preserve"> </w:t>
      </w:r>
    </w:p>
    <w:p w:rsidR="0069720D" w:rsidRPr="006C75C3" w:rsidRDefault="0069720D" w:rsidP="00382EAD">
      <w:pPr>
        <w:numPr>
          <w:ilvl w:val="0"/>
          <w:numId w:val="41"/>
        </w:numPr>
        <w:spacing w:before="0"/>
        <w:rPr>
          <w:szCs w:val="26"/>
        </w:rPr>
      </w:pPr>
      <w:r w:rsidRPr="006C75C3">
        <w:rPr>
          <w:b/>
          <w:szCs w:val="26"/>
        </w:rPr>
        <w:t>Body structures</w:t>
      </w:r>
      <w:r w:rsidRPr="006C75C3">
        <w:rPr>
          <w:szCs w:val="26"/>
        </w:rPr>
        <w:t xml:space="preserve"> </w:t>
      </w:r>
      <w:r>
        <w:rPr>
          <w:szCs w:val="26"/>
        </w:rPr>
        <w:t xml:space="preserve">(prefix </w:t>
      </w:r>
      <w:r w:rsidRPr="00D406CA">
        <w:rPr>
          <w:szCs w:val="26"/>
        </w:rPr>
        <w:t>‘s’</w:t>
      </w:r>
      <w:r>
        <w:rPr>
          <w:szCs w:val="26"/>
        </w:rPr>
        <w:t xml:space="preserve">) </w:t>
      </w:r>
      <w:r w:rsidRPr="006C75C3">
        <w:rPr>
          <w:szCs w:val="26"/>
        </w:rPr>
        <w:t>are anatomical parts of the body such as organs, limbs and their components. Impairments are problems in body function or structure such as a significant deviation or loss</w:t>
      </w:r>
      <w:r>
        <w:rPr>
          <w:szCs w:val="26"/>
        </w:rPr>
        <w:t>.</w:t>
      </w:r>
      <w:r w:rsidRPr="006C75C3">
        <w:rPr>
          <w:szCs w:val="26"/>
        </w:rPr>
        <w:t xml:space="preserve"> </w:t>
      </w:r>
    </w:p>
    <w:p w:rsidR="0069720D" w:rsidRDefault="0069720D" w:rsidP="00382EAD">
      <w:pPr>
        <w:numPr>
          <w:ilvl w:val="0"/>
          <w:numId w:val="41"/>
        </w:numPr>
        <w:spacing w:before="0"/>
        <w:rPr>
          <w:szCs w:val="26"/>
        </w:rPr>
      </w:pPr>
      <w:r w:rsidRPr="006C75C3">
        <w:rPr>
          <w:b/>
          <w:szCs w:val="26"/>
        </w:rPr>
        <w:t>Activity</w:t>
      </w:r>
      <w:r w:rsidRPr="006C75C3">
        <w:rPr>
          <w:szCs w:val="26"/>
        </w:rPr>
        <w:t xml:space="preserve"> </w:t>
      </w:r>
      <w:r>
        <w:rPr>
          <w:szCs w:val="26"/>
        </w:rPr>
        <w:t xml:space="preserve">(prefix </w:t>
      </w:r>
      <w:r w:rsidRPr="00D406CA">
        <w:rPr>
          <w:szCs w:val="26"/>
        </w:rPr>
        <w:t>‘d’</w:t>
      </w:r>
      <w:r>
        <w:rPr>
          <w:szCs w:val="26"/>
        </w:rPr>
        <w:t xml:space="preserve">) </w:t>
      </w:r>
      <w:r w:rsidRPr="006C75C3">
        <w:rPr>
          <w:szCs w:val="26"/>
        </w:rPr>
        <w:t xml:space="preserve">is the execution of a task or action by an individual. </w:t>
      </w:r>
    </w:p>
    <w:p w:rsidR="0069720D" w:rsidRPr="006C75C3" w:rsidRDefault="0069720D" w:rsidP="007E441A">
      <w:pPr>
        <w:numPr>
          <w:ilvl w:val="0"/>
          <w:numId w:val="41"/>
        </w:numPr>
        <w:spacing w:before="0"/>
        <w:rPr>
          <w:szCs w:val="26"/>
        </w:rPr>
      </w:pPr>
      <w:r w:rsidRPr="007E441A">
        <w:rPr>
          <w:b/>
          <w:szCs w:val="26"/>
        </w:rPr>
        <w:t>Activity limitations</w:t>
      </w:r>
      <w:r w:rsidRPr="006C75C3">
        <w:rPr>
          <w:szCs w:val="26"/>
        </w:rPr>
        <w:t xml:space="preserve"> are difficulties an individual may have in executing activities</w:t>
      </w:r>
      <w:r>
        <w:rPr>
          <w:szCs w:val="26"/>
        </w:rPr>
        <w:t>.</w:t>
      </w:r>
    </w:p>
    <w:p w:rsidR="0069720D" w:rsidRDefault="0069720D" w:rsidP="00382EAD">
      <w:pPr>
        <w:numPr>
          <w:ilvl w:val="0"/>
          <w:numId w:val="41"/>
        </w:numPr>
        <w:spacing w:before="0"/>
        <w:rPr>
          <w:szCs w:val="26"/>
        </w:rPr>
      </w:pPr>
      <w:r w:rsidRPr="006C75C3">
        <w:rPr>
          <w:b/>
          <w:szCs w:val="26"/>
        </w:rPr>
        <w:t>Participation</w:t>
      </w:r>
      <w:r w:rsidRPr="007E441A">
        <w:rPr>
          <w:szCs w:val="26"/>
        </w:rPr>
        <w:t xml:space="preserve"> (</w:t>
      </w:r>
      <w:r>
        <w:rPr>
          <w:szCs w:val="26"/>
        </w:rPr>
        <w:t xml:space="preserve">prefix </w:t>
      </w:r>
      <w:r w:rsidRPr="00D406CA">
        <w:rPr>
          <w:szCs w:val="26"/>
        </w:rPr>
        <w:t>‘d’</w:t>
      </w:r>
      <w:r>
        <w:rPr>
          <w:szCs w:val="26"/>
        </w:rPr>
        <w:t>)</w:t>
      </w:r>
      <w:r w:rsidRPr="006C75C3">
        <w:rPr>
          <w:b/>
          <w:szCs w:val="26"/>
        </w:rPr>
        <w:t xml:space="preserve"> </w:t>
      </w:r>
      <w:r w:rsidRPr="006C75C3">
        <w:rPr>
          <w:szCs w:val="26"/>
        </w:rPr>
        <w:t xml:space="preserve">is involvement in a life situation. </w:t>
      </w:r>
    </w:p>
    <w:p w:rsidR="0069720D" w:rsidRPr="007E441A" w:rsidRDefault="0069720D" w:rsidP="007E441A">
      <w:pPr>
        <w:numPr>
          <w:ilvl w:val="0"/>
          <w:numId w:val="41"/>
        </w:numPr>
        <w:spacing w:before="0"/>
        <w:rPr>
          <w:szCs w:val="26"/>
        </w:rPr>
      </w:pPr>
      <w:r w:rsidRPr="007E441A">
        <w:rPr>
          <w:b/>
          <w:szCs w:val="26"/>
        </w:rPr>
        <w:t>Participation restrictions</w:t>
      </w:r>
      <w:r w:rsidRPr="006C75C3">
        <w:rPr>
          <w:szCs w:val="26"/>
        </w:rPr>
        <w:t xml:space="preserve"> are problems an individual may experience in involvement in life situations</w:t>
      </w:r>
      <w:r>
        <w:rPr>
          <w:szCs w:val="26"/>
        </w:rPr>
        <w:t>.</w:t>
      </w:r>
    </w:p>
    <w:p w:rsidR="0069720D" w:rsidRPr="006C75C3" w:rsidRDefault="0069720D" w:rsidP="00382EAD">
      <w:pPr>
        <w:numPr>
          <w:ilvl w:val="0"/>
          <w:numId w:val="41"/>
        </w:numPr>
        <w:spacing w:before="0"/>
        <w:rPr>
          <w:szCs w:val="26"/>
        </w:rPr>
      </w:pPr>
      <w:r w:rsidRPr="006C75C3">
        <w:rPr>
          <w:b/>
          <w:szCs w:val="26"/>
        </w:rPr>
        <w:t>Environmental factors</w:t>
      </w:r>
      <w:r w:rsidRPr="00244C7A">
        <w:rPr>
          <w:szCs w:val="26"/>
        </w:rPr>
        <w:t xml:space="preserve"> (prefix </w:t>
      </w:r>
      <w:r w:rsidRPr="00D406CA">
        <w:rPr>
          <w:szCs w:val="26"/>
        </w:rPr>
        <w:t>‘e’</w:t>
      </w:r>
      <w:r w:rsidRPr="00244C7A">
        <w:rPr>
          <w:szCs w:val="26"/>
        </w:rPr>
        <w:t xml:space="preserve">) </w:t>
      </w:r>
      <w:r w:rsidRPr="006C75C3">
        <w:rPr>
          <w:szCs w:val="26"/>
        </w:rPr>
        <w:t>make up the physical, social and attitudinal environment in which people live and conduct their lives</w:t>
      </w:r>
      <w:r>
        <w:rPr>
          <w:szCs w:val="26"/>
        </w:rPr>
        <w:t>.</w:t>
      </w:r>
    </w:p>
    <w:p w:rsidR="0069720D" w:rsidRDefault="0069720D" w:rsidP="00BC1E1D">
      <w:pPr>
        <w:spacing w:before="0"/>
        <w:rPr>
          <w:b/>
          <w:szCs w:val="26"/>
        </w:rPr>
      </w:pPr>
    </w:p>
    <w:p w:rsidR="0069720D" w:rsidRDefault="0069720D">
      <w:pPr>
        <w:spacing w:before="0"/>
        <w:rPr>
          <w:szCs w:val="26"/>
        </w:rPr>
      </w:pPr>
      <w:r w:rsidRPr="00BC1E1D">
        <w:rPr>
          <w:i/>
          <w:szCs w:val="26"/>
        </w:rPr>
        <w:t>Personal factors</w:t>
      </w:r>
      <w:r>
        <w:rPr>
          <w:szCs w:val="26"/>
        </w:rPr>
        <w:t xml:space="preserve"> refer to attributes of the person which are not related to functioning or disability such as age, gender or height. These are not coded in the ICF</w:t>
      </w:r>
    </w:p>
    <w:p w:rsidR="0069720D" w:rsidRDefault="0069720D">
      <w:pPr>
        <w:spacing w:before="120" w:after="120"/>
        <w:rPr>
          <w:szCs w:val="26"/>
        </w:rPr>
      </w:pPr>
      <w:r w:rsidRPr="00C06F27">
        <w:rPr>
          <w:szCs w:val="26"/>
        </w:rPr>
        <w:t xml:space="preserve">Each </w:t>
      </w:r>
      <w:r>
        <w:rPr>
          <w:szCs w:val="26"/>
        </w:rPr>
        <w:t>ICF term</w:t>
      </w:r>
      <w:r w:rsidRPr="00C06F27">
        <w:rPr>
          <w:szCs w:val="26"/>
        </w:rPr>
        <w:t xml:space="preserve"> is encoded using the appropriate</w:t>
      </w:r>
      <w:r>
        <w:rPr>
          <w:szCs w:val="26"/>
        </w:rPr>
        <w:t xml:space="preserve"> component</w:t>
      </w:r>
      <w:r w:rsidRPr="00C06F27">
        <w:rPr>
          <w:szCs w:val="26"/>
        </w:rPr>
        <w:t xml:space="preserve"> letter followed by a numeric code (e.g. Seeing Functions are coded as b210, Visual Acuity Functions as b2100 and Binocular Acuity of Distant Vision as b21000). The ICF codes are only complete with the presence of a qualifier</w:t>
      </w:r>
      <w:r>
        <w:rPr>
          <w:szCs w:val="26"/>
        </w:rPr>
        <w:t xml:space="preserve">. </w:t>
      </w:r>
      <w:r w:rsidRPr="00AA006A">
        <w:rPr>
          <w:i/>
          <w:szCs w:val="26"/>
        </w:rPr>
        <w:t>Qualifiers record the presence and severity of a problem in functioning at the body, person and societal levels</w:t>
      </w:r>
      <w:r>
        <w:rPr>
          <w:szCs w:val="26"/>
        </w:rPr>
        <w:t xml:space="preserve"> (WHO 2001, p11).</w:t>
      </w:r>
      <w:r>
        <w:rPr>
          <w:rStyle w:val="EndnoteReference"/>
          <w:szCs w:val="26"/>
        </w:rPr>
        <w:endnoteReference w:id="34"/>
      </w:r>
    </w:p>
    <w:p w:rsidR="0069720D" w:rsidRPr="00A608BD" w:rsidRDefault="0069720D" w:rsidP="00826FBA">
      <w:pPr>
        <w:spacing w:after="120" w:line="216" w:lineRule="auto"/>
        <w:rPr>
          <w:b/>
          <w:szCs w:val="26"/>
        </w:rPr>
      </w:pPr>
      <w:r w:rsidRPr="00A608BD">
        <w:rPr>
          <w:b/>
          <w:szCs w:val="26"/>
        </w:rPr>
        <w:t>ICF Qualifiers (Suffixes)</w:t>
      </w:r>
    </w:p>
    <w:p w:rsidR="0069720D" w:rsidRDefault="0069720D">
      <w:pPr>
        <w:spacing w:after="120"/>
        <w:rPr>
          <w:szCs w:val="26"/>
        </w:rPr>
      </w:pPr>
      <w:r w:rsidRPr="00C06F27">
        <w:rPr>
          <w:szCs w:val="26"/>
        </w:rPr>
        <w:t>A 5 point qualifier scale is used by the ICF for Body Function and Body Structures to indicate the extent of limitation, where 0 means no problem and 4 means a complete problem (e.g. a severe impairment of Visual Acuity is indicated as b2100.3)</w:t>
      </w:r>
      <w:r>
        <w:rPr>
          <w:szCs w:val="26"/>
        </w:rPr>
        <w:t xml:space="preserve"> (see Table A1.1)</w:t>
      </w:r>
      <w:r w:rsidRPr="00C06F27">
        <w:rPr>
          <w:szCs w:val="26"/>
        </w:rPr>
        <w:t xml:space="preserve">. </w:t>
      </w:r>
      <w:r>
        <w:rPr>
          <w:szCs w:val="26"/>
        </w:rPr>
        <w:t xml:space="preserve"> It appears following a decimal point after the code.</w:t>
      </w:r>
    </w:p>
    <w:p w:rsidR="0069720D" w:rsidRDefault="0069720D">
      <w:pPr>
        <w:spacing w:before="0" w:line="216" w:lineRule="auto"/>
        <w:rPr>
          <w:b/>
          <w:szCs w:val="26"/>
        </w:rPr>
      </w:pPr>
      <w:r w:rsidRPr="00AA006A">
        <w:rPr>
          <w:b/>
          <w:szCs w:val="26"/>
        </w:rPr>
        <w:t xml:space="preserve">Table </w:t>
      </w:r>
      <w:r>
        <w:rPr>
          <w:b/>
          <w:szCs w:val="26"/>
        </w:rPr>
        <w:t>A</w:t>
      </w:r>
      <w:r w:rsidRPr="00AA006A">
        <w:rPr>
          <w:b/>
          <w:szCs w:val="26"/>
        </w:rPr>
        <w:t>1.1: The primary qualifiers for the domains of body function and structure</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1304"/>
        <w:gridCol w:w="1304"/>
        <w:gridCol w:w="1304"/>
        <w:gridCol w:w="1304"/>
        <w:gridCol w:w="1298"/>
        <w:gridCol w:w="6"/>
      </w:tblGrid>
      <w:tr w:rsidR="0069720D" w:rsidRPr="00AA006A" w:rsidTr="00B170F5">
        <w:trPr>
          <w:gridAfter w:val="1"/>
          <w:wAfter w:w="6" w:type="dxa"/>
          <w:jc w:val="center"/>
        </w:trPr>
        <w:tc>
          <w:tcPr>
            <w:tcW w:w="2324" w:type="dxa"/>
            <w:vAlign w:val="center"/>
          </w:tcPr>
          <w:p w:rsidR="0069720D" w:rsidRDefault="0069720D">
            <w:pPr>
              <w:spacing w:before="0"/>
              <w:jc w:val="center"/>
              <w:rPr>
                <w:b/>
                <w:sz w:val="24"/>
              </w:rPr>
            </w:pPr>
            <w:r w:rsidRPr="00AA006A">
              <w:rPr>
                <w:b/>
                <w:sz w:val="24"/>
              </w:rPr>
              <w:t>ICF Domain</w:t>
            </w:r>
          </w:p>
        </w:tc>
        <w:tc>
          <w:tcPr>
            <w:tcW w:w="6514" w:type="dxa"/>
            <w:gridSpan w:val="5"/>
            <w:vAlign w:val="center"/>
          </w:tcPr>
          <w:p w:rsidR="0069720D" w:rsidRPr="00AA006A" w:rsidRDefault="0069720D" w:rsidP="00375D9A">
            <w:pPr>
              <w:spacing w:before="0"/>
              <w:jc w:val="center"/>
              <w:rPr>
                <w:b/>
                <w:sz w:val="24"/>
              </w:rPr>
            </w:pPr>
            <w:r w:rsidRPr="00AA006A">
              <w:rPr>
                <w:b/>
                <w:sz w:val="24"/>
              </w:rPr>
              <w:t>Impairment Qualifiers</w:t>
            </w:r>
          </w:p>
        </w:tc>
      </w:tr>
      <w:tr w:rsidR="0069720D" w:rsidRPr="008B4C88" w:rsidTr="00B170F5">
        <w:trPr>
          <w:jc w:val="center"/>
        </w:trPr>
        <w:tc>
          <w:tcPr>
            <w:tcW w:w="2324" w:type="dxa"/>
            <w:vAlign w:val="center"/>
          </w:tcPr>
          <w:p w:rsidR="0069720D" w:rsidRDefault="0069720D">
            <w:pPr>
              <w:spacing w:before="0"/>
              <w:jc w:val="center"/>
              <w:rPr>
                <w:sz w:val="24"/>
              </w:rPr>
            </w:pPr>
            <w:r>
              <w:rPr>
                <w:rFonts w:hint="eastAsia"/>
                <w:sz w:val="24"/>
              </w:rPr>
              <w:t>‘</w:t>
            </w:r>
            <w:r>
              <w:rPr>
                <w:sz w:val="24"/>
              </w:rPr>
              <w:t>b</w:t>
            </w:r>
            <w:r>
              <w:rPr>
                <w:rFonts w:hint="eastAsia"/>
                <w:sz w:val="24"/>
              </w:rPr>
              <w:t>’</w:t>
            </w:r>
            <w:r>
              <w:rPr>
                <w:sz w:val="24"/>
              </w:rPr>
              <w:t xml:space="preserve"> Codes</w:t>
            </w:r>
          </w:p>
        </w:tc>
        <w:tc>
          <w:tcPr>
            <w:tcW w:w="1304" w:type="dxa"/>
            <w:vAlign w:val="center"/>
          </w:tcPr>
          <w:p w:rsidR="0069720D" w:rsidRPr="00AA006A" w:rsidRDefault="0069720D" w:rsidP="00375D9A">
            <w:pPr>
              <w:spacing w:before="0"/>
              <w:jc w:val="center"/>
              <w:rPr>
                <w:sz w:val="24"/>
              </w:rPr>
            </w:pPr>
            <w:r w:rsidRPr="00AA006A">
              <w:rPr>
                <w:sz w:val="24"/>
              </w:rPr>
              <w:t>None</w:t>
            </w:r>
          </w:p>
        </w:tc>
        <w:tc>
          <w:tcPr>
            <w:tcW w:w="1304" w:type="dxa"/>
            <w:vAlign w:val="center"/>
          </w:tcPr>
          <w:p w:rsidR="0069720D" w:rsidRPr="00AA006A" w:rsidRDefault="0069720D" w:rsidP="00375D9A">
            <w:pPr>
              <w:spacing w:before="0"/>
              <w:jc w:val="center"/>
              <w:rPr>
                <w:sz w:val="24"/>
              </w:rPr>
            </w:pPr>
            <w:r w:rsidRPr="00AA006A">
              <w:rPr>
                <w:sz w:val="24"/>
              </w:rPr>
              <w:t>Mild</w:t>
            </w:r>
          </w:p>
        </w:tc>
        <w:tc>
          <w:tcPr>
            <w:tcW w:w="1304" w:type="dxa"/>
            <w:vAlign w:val="center"/>
          </w:tcPr>
          <w:p w:rsidR="0069720D" w:rsidRPr="00AA006A" w:rsidRDefault="0069720D" w:rsidP="00375D9A">
            <w:pPr>
              <w:spacing w:before="0"/>
              <w:jc w:val="center"/>
              <w:rPr>
                <w:sz w:val="24"/>
              </w:rPr>
            </w:pPr>
            <w:r w:rsidRPr="00AA006A">
              <w:rPr>
                <w:sz w:val="24"/>
              </w:rPr>
              <w:t>Moderate</w:t>
            </w:r>
          </w:p>
        </w:tc>
        <w:tc>
          <w:tcPr>
            <w:tcW w:w="1304" w:type="dxa"/>
            <w:vAlign w:val="center"/>
          </w:tcPr>
          <w:p w:rsidR="0069720D" w:rsidRPr="00AA006A" w:rsidRDefault="0069720D" w:rsidP="00375D9A">
            <w:pPr>
              <w:spacing w:before="0"/>
              <w:jc w:val="center"/>
              <w:rPr>
                <w:sz w:val="24"/>
              </w:rPr>
            </w:pPr>
            <w:r w:rsidRPr="00AA006A">
              <w:rPr>
                <w:sz w:val="24"/>
              </w:rPr>
              <w:t>Severe</w:t>
            </w:r>
          </w:p>
        </w:tc>
        <w:tc>
          <w:tcPr>
            <w:tcW w:w="1304" w:type="dxa"/>
            <w:gridSpan w:val="2"/>
            <w:vAlign w:val="center"/>
          </w:tcPr>
          <w:p w:rsidR="0069720D" w:rsidRPr="00AA006A" w:rsidRDefault="0069720D" w:rsidP="00375D9A">
            <w:pPr>
              <w:spacing w:before="0"/>
              <w:jc w:val="center"/>
              <w:rPr>
                <w:sz w:val="24"/>
              </w:rPr>
            </w:pPr>
            <w:r w:rsidRPr="00AA006A">
              <w:rPr>
                <w:sz w:val="24"/>
              </w:rPr>
              <w:t>Complete</w:t>
            </w:r>
          </w:p>
        </w:tc>
      </w:tr>
      <w:tr w:rsidR="0069720D" w:rsidRPr="008B4C88" w:rsidTr="00AA006A">
        <w:trPr>
          <w:jc w:val="center"/>
        </w:trPr>
        <w:tc>
          <w:tcPr>
            <w:tcW w:w="2324" w:type="dxa"/>
          </w:tcPr>
          <w:p w:rsidR="0069720D" w:rsidRPr="00AA006A" w:rsidRDefault="0069720D" w:rsidP="00375D9A">
            <w:pPr>
              <w:spacing w:before="0"/>
              <w:rPr>
                <w:sz w:val="24"/>
              </w:rPr>
            </w:pPr>
            <w:r w:rsidRPr="00AA006A">
              <w:rPr>
                <w:sz w:val="24"/>
              </w:rPr>
              <w:t>Body Function</w:t>
            </w:r>
          </w:p>
        </w:tc>
        <w:tc>
          <w:tcPr>
            <w:tcW w:w="1304" w:type="dxa"/>
            <w:vAlign w:val="center"/>
          </w:tcPr>
          <w:p w:rsidR="0069720D" w:rsidRPr="00AA006A" w:rsidRDefault="0069720D" w:rsidP="00375D9A">
            <w:pPr>
              <w:spacing w:before="0"/>
              <w:jc w:val="center"/>
              <w:rPr>
                <w:sz w:val="24"/>
              </w:rPr>
            </w:pPr>
            <w:r w:rsidRPr="00AA006A">
              <w:rPr>
                <w:sz w:val="24"/>
              </w:rPr>
              <w:t>bXXX.0</w:t>
            </w:r>
          </w:p>
        </w:tc>
        <w:tc>
          <w:tcPr>
            <w:tcW w:w="1304" w:type="dxa"/>
            <w:vAlign w:val="center"/>
          </w:tcPr>
          <w:p w:rsidR="0069720D" w:rsidRPr="00AA006A" w:rsidRDefault="0069720D" w:rsidP="00375D9A">
            <w:pPr>
              <w:spacing w:before="0"/>
              <w:jc w:val="center"/>
              <w:rPr>
                <w:sz w:val="24"/>
              </w:rPr>
            </w:pPr>
            <w:r w:rsidRPr="00AA006A">
              <w:rPr>
                <w:sz w:val="24"/>
              </w:rPr>
              <w:t>bXXX.1</w:t>
            </w:r>
          </w:p>
        </w:tc>
        <w:tc>
          <w:tcPr>
            <w:tcW w:w="1304" w:type="dxa"/>
            <w:vAlign w:val="center"/>
          </w:tcPr>
          <w:p w:rsidR="0069720D" w:rsidRPr="00AA006A" w:rsidRDefault="0069720D" w:rsidP="00375D9A">
            <w:pPr>
              <w:spacing w:before="0"/>
              <w:jc w:val="center"/>
              <w:rPr>
                <w:sz w:val="24"/>
              </w:rPr>
            </w:pPr>
            <w:r w:rsidRPr="00AA006A">
              <w:rPr>
                <w:sz w:val="24"/>
              </w:rPr>
              <w:t>bXXX.2</w:t>
            </w:r>
          </w:p>
        </w:tc>
        <w:tc>
          <w:tcPr>
            <w:tcW w:w="1304" w:type="dxa"/>
            <w:vAlign w:val="center"/>
          </w:tcPr>
          <w:p w:rsidR="0069720D" w:rsidRPr="00AA006A" w:rsidRDefault="0069720D" w:rsidP="00375D9A">
            <w:pPr>
              <w:spacing w:before="0"/>
              <w:jc w:val="center"/>
              <w:rPr>
                <w:sz w:val="24"/>
              </w:rPr>
            </w:pPr>
            <w:r w:rsidRPr="00AA006A">
              <w:rPr>
                <w:sz w:val="24"/>
              </w:rPr>
              <w:t>bXXX.3</w:t>
            </w:r>
          </w:p>
        </w:tc>
        <w:tc>
          <w:tcPr>
            <w:tcW w:w="1304" w:type="dxa"/>
            <w:gridSpan w:val="2"/>
            <w:vAlign w:val="center"/>
          </w:tcPr>
          <w:p w:rsidR="0069720D" w:rsidRPr="00AA006A" w:rsidRDefault="0069720D" w:rsidP="00375D9A">
            <w:pPr>
              <w:spacing w:before="0"/>
              <w:jc w:val="center"/>
              <w:rPr>
                <w:sz w:val="24"/>
              </w:rPr>
            </w:pPr>
            <w:r w:rsidRPr="00AA006A">
              <w:rPr>
                <w:sz w:val="24"/>
              </w:rPr>
              <w:t>bXXX.4</w:t>
            </w:r>
          </w:p>
        </w:tc>
      </w:tr>
      <w:tr w:rsidR="0069720D" w:rsidRPr="008B4C88" w:rsidTr="00B170F5">
        <w:trPr>
          <w:jc w:val="center"/>
        </w:trPr>
        <w:tc>
          <w:tcPr>
            <w:tcW w:w="2324" w:type="dxa"/>
            <w:vAlign w:val="center"/>
          </w:tcPr>
          <w:p w:rsidR="0069720D" w:rsidRDefault="0069720D">
            <w:pPr>
              <w:spacing w:before="0"/>
              <w:jc w:val="center"/>
              <w:rPr>
                <w:sz w:val="24"/>
              </w:rPr>
            </w:pPr>
            <w:r>
              <w:rPr>
                <w:rFonts w:hint="eastAsia"/>
                <w:sz w:val="24"/>
              </w:rPr>
              <w:t>‘</w:t>
            </w:r>
            <w:r>
              <w:rPr>
                <w:sz w:val="24"/>
              </w:rPr>
              <w:t>s</w:t>
            </w:r>
            <w:r>
              <w:rPr>
                <w:rFonts w:hint="eastAsia"/>
                <w:sz w:val="24"/>
              </w:rPr>
              <w:t>’</w:t>
            </w:r>
            <w:r>
              <w:rPr>
                <w:sz w:val="24"/>
              </w:rPr>
              <w:t>Codes</w:t>
            </w:r>
          </w:p>
        </w:tc>
        <w:tc>
          <w:tcPr>
            <w:tcW w:w="1304" w:type="dxa"/>
            <w:vAlign w:val="center"/>
          </w:tcPr>
          <w:p w:rsidR="0069720D" w:rsidRPr="00AA006A" w:rsidRDefault="0069720D" w:rsidP="00375D9A">
            <w:pPr>
              <w:spacing w:before="0"/>
              <w:jc w:val="center"/>
              <w:rPr>
                <w:sz w:val="24"/>
              </w:rPr>
            </w:pPr>
            <w:r w:rsidRPr="00AA006A">
              <w:rPr>
                <w:sz w:val="24"/>
              </w:rPr>
              <w:t>None</w:t>
            </w:r>
          </w:p>
        </w:tc>
        <w:tc>
          <w:tcPr>
            <w:tcW w:w="1304" w:type="dxa"/>
            <w:vAlign w:val="center"/>
          </w:tcPr>
          <w:p w:rsidR="0069720D" w:rsidRPr="00AA006A" w:rsidRDefault="0069720D" w:rsidP="00375D9A">
            <w:pPr>
              <w:spacing w:before="0"/>
              <w:jc w:val="center"/>
              <w:rPr>
                <w:sz w:val="24"/>
              </w:rPr>
            </w:pPr>
            <w:r w:rsidRPr="00AA006A">
              <w:rPr>
                <w:sz w:val="24"/>
              </w:rPr>
              <w:t>Mild</w:t>
            </w:r>
          </w:p>
        </w:tc>
        <w:tc>
          <w:tcPr>
            <w:tcW w:w="1304" w:type="dxa"/>
            <w:vAlign w:val="center"/>
          </w:tcPr>
          <w:p w:rsidR="0069720D" w:rsidRPr="00AA006A" w:rsidRDefault="0069720D" w:rsidP="00375D9A">
            <w:pPr>
              <w:spacing w:before="0"/>
              <w:jc w:val="center"/>
              <w:rPr>
                <w:sz w:val="24"/>
              </w:rPr>
            </w:pPr>
            <w:r w:rsidRPr="00AA006A">
              <w:rPr>
                <w:sz w:val="24"/>
              </w:rPr>
              <w:t>Moderate</w:t>
            </w:r>
          </w:p>
        </w:tc>
        <w:tc>
          <w:tcPr>
            <w:tcW w:w="1304" w:type="dxa"/>
            <w:vAlign w:val="center"/>
          </w:tcPr>
          <w:p w:rsidR="0069720D" w:rsidRPr="00AA006A" w:rsidRDefault="0069720D" w:rsidP="00375D9A">
            <w:pPr>
              <w:spacing w:before="0"/>
              <w:jc w:val="center"/>
              <w:rPr>
                <w:sz w:val="24"/>
              </w:rPr>
            </w:pPr>
            <w:r w:rsidRPr="00AA006A">
              <w:rPr>
                <w:sz w:val="24"/>
              </w:rPr>
              <w:t>Severe</w:t>
            </w:r>
          </w:p>
        </w:tc>
        <w:tc>
          <w:tcPr>
            <w:tcW w:w="1304" w:type="dxa"/>
            <w:gridSpan w:val="2"/>
            <w:vAlign w:val="center"/>
          </w:tcPr>
          <w:p w:rsidR="0069720D" w:rsidRPr="00AA006A" w:rsidRDefault="0069720D" w:rsidP="00375D9A">
            <w:pPr>
              <w:spacing w:before="0"/>
              <w:jc w:val="center"/>
              <w:rPr>
                <w:sz w:val="24"/>
              </w:rPr>
            </w:pPr>
            <w:r w:rsidRPr="00AA006A">
              <w:rPr>
                <w:sz w:val="24"/>
              </w:rPr>
              <w:t>Complete</w:t>
            </w:r>
          </w:p>
        </w:tc>
      </w:tr>
      <w:tr w:rsidR="0069720D" w:rsidRPr="008B4C88" w:rsidTr="00AA006A">
        <w:trPr>
          <w:jc w:val="center"/>
        </w:trPr>
        <w:tc>
          <w:tcPr>
            <w:tcW w:w="2324" w:type="dxa"/>
          </w:tcPr>
          <w:p w:rsidR="0069720D" w:rsidRPr="00AA006A" w:rsidRDefault="0069720D" w:rsidP="00375D9A">
            <w:pPr>
              <w:spacing w:before="0"/>
              <w:rPr>
                <w:sz w:val="24"/>
              </w:rPr>
            </w:pPr>
            <w:r w:rsidRPr="00AA006A">
              <w:rPr>
                <w:sz w:val="24"/>
              </w:rPr>
              <w:t>Body Structure</w:t>
            </w:r>
          </w:p>
        </w:tc>
        <w:tc>
          <w:tcPr>
            <w:tcW w:w="1304" w:type="dxa"/>
            <w:vAlign w:val="center"/>
          </w:tcPr>
          <w:p w:rsidR="0069720D" w:rsidRPr="00AA006A" w:rsidRDefault="0069720D" w:rsidP="00375D9A">
            <w:pPr>
              <w:spacing w:before="0"/>
              <w:jc w:val="center"/>
              <w:rPr>
                <w:sz w:val="24"/>
              </w:rPr>
            </w:pPr>
            <w:r w:rsidRPr="00AA006A">
              <w:rPr>
                <w:sz w:val="24"/>
              </w:rPr>
              <w:t>sXXX.0</w:t>
            </w:r>
          </w:p>
        </w:tc>
        <w:tc>
          <w:tcPr>
            <w:tcW w:w="1304" w:type="dxa"/>
            <w:vAlign w:val="center"/>
          </w:tcPr>
          <w:p w:rsidR="0069720D" w:rsidRPr="00AA006A" w:rsidRDefault="0069720D" w:rsidP="00375D9A">
            <w:pPr>
              <w:spacing w:before="0"/>
              <w:jc w:val="center"/>
              <w:rPr>
                <w:sz w:val="24"/>
              </w:rPr>
            </w:pPr>
            <w:r w:rsidRPr="00AA006A">
              <w:rPr>
                <w:sz w:val="24"/>
              </w:rPr>
              <w:t>sXXX.1</w:t>
            </w:r>
          </w:p>
        </w:tc>
        <w:tc>
          <w:tcPr>
            <w:tcW w:w="1304" w:type="dxa"/>
            <w:vAlign w:val="center"/>
          </w:tcPr>
          <w:p w:rsidR="0069720D" w:rsidRPr="00AA006A" w:rsidRDefault="0069720D" w:rsidP="00375D9A">
            <w:pPr>
              <w:spacing w:before="0"/>
              <w:jc w:val="center"/>
              <w:rPr>
                <w:sz w:val="24"/>
              </w:rPr>
            </w:pPr>
            <w:r w:rsidRPr="00AA006A">
              <w:rPr>
                <w:sz w:val="24"/>
              </w:rPr>
              <w:t>sXXX.2</w:t>
            </w:r>
          </w:p>
        </w:tc>
        <w:tc>
          <w:tcPr>
            <w:tcW w:w="1304" w:type="dxa"/>
            <w:vAlign w:val="center"/>
          </w:tcPr>
          <w:p w:rsidR="0069720D" w:rsidRPr="00AA006A" w:rsidRDefault="0069720D" w:rsidP="00375D9A">
            <w:pPr>
              <w:spacing w:before="0"/>
              <w:jc w:val="center"/>
              <w:rPr>
                <w:sz w:val="24"/>
              </w:rPr>
            </w:pPr>
            <w:r w:rsidRPr="00AA006A">
              <w:rPr>
                <w:sz w:val="24"/>
              </w:rPr>
              <w:t>sXXX.3</w:t>
            </w:r>
          </w:p>
        </w:tc>
        <w:tc>
          <w:tcPr>
            <w:tcW w:w="1304" w:type="dxa"/>
            <w:gridSpan w:val="2"/>
            <w:vAlign w:val="center"/>
          </w:tcPr>
          <w:p w:rsidR="0069720D" w:rsidRPr="00AA006A" w:rsidRDefault="0069720D" w:rsidP="00375D9A">
            <w:pPr>
              <w:spacing w:before="0"/>
              <w:jc w:val="center"/>
              <w:rPr>
                <w:sz w:val="24"/>
              </w:rPr>
            </w:pPr>
            <w:r w:rsidRPr="00AA006A">
              <w:rPr>
                <w:sz w:val="24"/>
              </w:rPr>
              <w:t>sXXX.4</w:t>
            </w:r>
          </w:p>
        </w:tc>
      </w:tr>
    </w:tbl>
    <w:p w:rsidR="0069720D" w:rsidRDefault="0069720D">
      <w:pPr>
        <w:spacing w:after="120"/>
        <w:rPr>
          <w:szCs w:val="26"/>
        </w:rPr>
      </w:pPr>
      <w:r w:rsidRPr="00C06F27">
        <w:rPr>
          <w:szCs w:val="26"/>
        </w:rPr>
        <w:t>Two similar 5 point scales are used with Activity and Participation</w:t>
      </w:r>
      <w:r>
        <w:rPr>
          <w:szCs w:val="26"/>
        </w:rPr>
        <w:t xml:space="preserve"> (</w:t>
      </w:r>
      <w:r w:rsidRPr="00244C7A">
        <w:rPr>
          <w:rFonts w:hint="eastAsia"/>
          <w:szCs w:val="26"/>
        </w:rPr>
        <w:t>‘</w:t>
      </w:r>
      <w:r w:rsidRPr="00244C7A">
        <w:rPr>
          <w:szCs w:val="26"/>
        </w:rPr>
        <w:t>d</w:t>
      </w:r>
      <w:r w:rsidRPr="00244C7A">
        <w:rPr>
          <w:rFonts w:hint="eastAsia"/>
          <w:szCs w:val="26"/>
        </w:rPr>
        <w:t>’</w:t>
      </w:r>
      <w:r w:rsidRPr="00C06F27">
        <w:rPr>
          <w:szCs w:val="26"/>
        </w:rPr>
        <w:t xml:space="preserve"> codes</w:t>
      </w:r>
      <w:r>
        <w:rPr>
          <w:szCs w:val="26"/>
        </w:rPr>
        <w:t>) shown by two digits following a decimal point after a code. T</w:t>
      </w:r>
      <w:r w:rsidRPr="00C06F27">
        <w:rPr>
          <w:szCs w:val="26"/>
        </w:rPr>
        <w:t xml:space="preserve">he first </w:t>
      </w:r>
      <w:r>
        <w:rPr>
          <w:szCs w:val="26"/>
        </w:rPr>
        <w:t xml:space="preserve">digit after the decimal point </w:t>
      </w:r>
      <w:r w:rsidRPr="00C06F27">
        <w:rPr>
          <w:szCs w:val="26"/>
        </w:rPr>
        <w:t>indicates the level of performance of a person in his or her current environment</w:t>
      </w:r>
      <w:r>
        <w:rPr>
          <w:szCs w:val="26"/>
        </w:rPr>
        <w:t>.</w:t>
      </w:r>
      <w:r w:rsidRPr="00C06F27">
        <w:rPr>
          <w:szCs w:val="26"/>
        </w:rPr>
        <w:t xml:space="preserve"> </w:t>
      </w:r>
      <w:r>
        <w:rPr>
          <w:szCs w:val="26"/>
        </w:rPr>
        <w:t>T</w:t>
      </w:r>
      <w:r w:rsidRPr="00C06F27">
        <w:rPr>
          <w:szCs w:val="26"/>
        </w:rPr>
        <w:t xml:space="preserve">he second </w:t>
      </w:r>
      <w:r>
        <w:rPr>
          <w:szCs w:val="26"/>
        </w:rPr>
        <w:t xml:space="preserve">digit after the decimal point </w:t>
      </w:r>
      <w:r w:rsidRPr="00C06F27">
        <w:rPr>
          <w:szCs w:val="26"/>
        </w:rPr>
        <w:t>denotes his or her capacity to carry out the activity, or participate,</w:t>
      </w:r>
      <w:r>
        <w:rPr>
          <w:szCs w:val="26"/>
        </w:rPr>
        <w:t xml:space="preserve"> based on</w:t>
      </w:r>
      <w:r w:rsidRPr="00C06F27">
        <w:rPr>
          <w:szCs w:val="26"/>
        </w:rPr>
        <w:t xml:space="preserve"> </w:t>
      </w:r>
      <w:r w:rsidRPr="00520F0F">
        <w:rPr>
          <w:szCs w:val="26"/>
        </w:rPr>
        <w:t xml:space="preserve">the inherent or intrinsic </w:t>
      </w:r>
      <w:r>
        <w:rPr>
          <w:szCs w:val="26"/>
        </w:rPr>
        <w:t>attribute</w:t>
      </w:r>
      <w:r w:rsidRPr="00520F0F">
        <w:rPr>
          <w:szCs w:val="26"/>
        </w:rPr>
        <w:t>s of the person</w:t>
      </w:r>
      <w:r w:rsidRPr="00C06F27">
        <w:rPr>
          <w:szCs w:val="26"/>
        </w:rPr>
        <w:t xml:space="preserve"> (e.g. a moderate limitation in the activity of reading which is resolved by the use of corrective lenses is denoted by d166.02).</w:t>
      </w:r>
      <w:r>
        <w:rPr>
          <w:szCs w:val="26"/>
        </w:rPr>
        <w:t xml:space="preserve"> The performance and capacity qualifiers for Activity and Participation codes are presented in Table A1.2. The digit not shown is depicted by the letter </w:t>
      </w:r>
      <w:r w:rsidRPr="00244C7A">
        <w:rPr>
          <w:rFonts w:hint="eastAsia"/>
          <w:szCs w:val="26"/>
        </w:rPr>
        <w:t>‘</w:t>
      </w:r>
      <w:r w:rsidRPr="00244C7A">
        <w:rPr>
          <w:szCs w:val="26"/>
        </w:rPr>
        <w:t>y</w:t>
      </w:r>
      <w:r w:rsidRPr="00244C7A">
        <w:rPr>
          <w:rFonts w:hint="eastAsia"/>
          <w:szCs w:val="26"/>
        </w:rPr>
        <w:t>’</w:t>
      </w:r>
      <w:r>
        <w:rPr>
          <w:szCs w:val="26"/>
        </w:rPr>
        <w:t xml:space="preserve"> in the table.</w:t>
      </w:r>
    </w:p>
    <w:p w:rsidR="0069720D" w:rsidRDefault="0069720D">
      <w:pPr>
        <w:spacing w:before="0" w:line="216" w:lineRule="auto"/>
        <w:rPr>
          <w:b/>
          <w:szCs w:val="26"/>
        </w:rPr>
      </w:pPr>
      <w:r w:rsidRPr="00AA006A">
        <w:rPr>
          <w:b/>
          <w:szCs w:val="26"/>
        </w:rPr>
        <w:t xml:space="preserve">Table </w:t>
      </w:r>
      <w:r>
        <w:rPr>
          <w:b/>
          <w:szCs w:val="26"/>
        </w:rPr>
        <w:t>A1.2</w:t>
      </w:r>
      <w:r w:rsidRPr="00AA006A">
        <w:rPr>
          <w:b/>
          <w:szCs w:val="26"/>
        </w:rPr>
        <w:t>: The primary qualifiers for the d</w:t>
      </w:r>
      <w:r>
        <w:rPr>
          <w:b/>
          <w:szCs w:val="26"/>
        </w:rPr>
        <w:t>omains</w:t>
      </w:r>
      <w:r w:rsidRPr="00AA006A">
        <w:rPr>
          <w:b/>
          <w:szCs w:val="26"/>
        </w:rPr>
        <w:t xml:space="preserve"> of </w:t>
      </w:r>
      <w:r>
        <w:rPr>
          <w:b/>
          <w:szCs w:val="26"/>
        </w:rPr>
        <w:t>Activity</w:t>
      </w:r>
      <w:r w:rsidRPr="00AA006A">
        <w:rPr>
          <w:b/>
          <w:szCs w:val="26"/>
        </w:rPr>
        <w:t xml:space="preserve"> and </w:t>
      </w:r>
      <w:r>
        <w:rPr>
          <w:b/>
          <w:szCs w:val="26"/>
        </w:rPr>
        <w:t>Participation</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1"/>
        <w:gridCol w:w="1447"/>
        <w:gridCol w:w="1191"/>
        <w:gridCol w:w="1191"/>
        <w:gridCol w:w="1191"/>
        <w:gridCol w:w="1191"/>
        <w:gridCol w:w="1364"/>
      </w:tblGrid>
      <w:tr w:rsidR="0069720D" w:rsidRPr="008B4C88" w:rsidTr="00B170F5">
        <w:trPr>
          <w:jc w:val="center"/>
        </w:trPr>
        <w:tc>
          <w:tcPr>
            <w:tcW w:w="1531" w:type="dxa"/>
            <w:vAlign w:val="center"/>
          </w:tcPr>
          <w:p w:rsidR="0069720D" w:rsidRDefault="0069720D">
            <w:pPr>
              <w:spacing w:before="0"/>
              <w:jc w:val="center"/>
              <w:rPr>
                <w:sz w:val="24"/>
              </w:rPr>
            </w:pPr>
            <w:r w:rsidRPr="0043059D">
              <w:rPr>
                <w:b/>
                <w:sz w:val="24"/>
              </w:rPr>
              <w:t>ICF Domain</w:t>
            </w:r>
          </w:p>
        </w:tc>
        <w:tc>
          <w:tcPr>
            <w:tcW w:w="1447" w:type="dxa"/>
          </w:tcPr>
          <w:p w:rsidR="0069720D" w:rsidRPr="0043059D" w:rsidRDefault="0069720D" w:rsidP="00375D9A">
            <w:pPr>
              <w:spacing w:before="0"/>
              <w:rPr>
                <w:sz w:val="24"/>
              </w:rPr>
            </w:pPr>
          </w:p>
        </w:tc>
        <w:tc>
          <w:tcPr>
            <w:tcW w:w="6128" w:type="dxa"/>
            <w:gridSpan w:val="5"/>
            <w:vAlign w:val="center"/>
          </w:tcPr>
          <w:p w:rsidR="0069720D" w:rsidRPr="0043059D" w:rsidRDefault="0069720D" w:rsidP="00375D9A">
            <w:pPr>
              <w:spacing w:before="0"/>
              <w:jc w:val="center"/>
              <w:rPr>
                <w:sz w:val="24"/>
              </w:rPr>
            </w:pPr>
            <w:r w:rsidRPr="0043059D">
              <w:rPr>
                <w:b/>
                <w:sz w:val="24"/>
              </w:rPr>
              <w:t>Extent of Limitation</w:t>
            </w:r>
          </w:p>
        </w:tc>
      </w:tr>
      <w:tr w:rsidR="0069720D" w:rsidRPr="008B4C88" w:rsidTr="00B170F5">
        <w:trPr>
          <w:jc w:val="center"/>
        </w:trPr>
        <w:tc>
          <w:tcPr>
            <w:tcW w:w="1531" w:type="dxa"/>
            <w:vAlign w:val="center"/>
          </w:tcPr>
          <w:p w:rsidR="0069720D" w:rsidRDefault="0069720D">
            <w:pPr>
              <w:spacing w:before="0"/>
              <w:jc w:val="center"/>
              <w:rPr>
                <w:sz w:val="24"/>
              </w:rPr>
            </w:pPr>
            <w:r>
              <w:rPr>
                <w:rFonts w:hint="eastAsia"/>
                <w:sz w:val="24"/>
              </w:rPr>
              <w:t>‘</w:t>
            </w:r>
            <w:r>
              <w:rPr>
                <w:sz w:val="24"/>
              </w:rPr>
              <w:t>d</w:t>
            </w:r>
            <w:r>
              <w:rPr>
                <w:rFonts w:hint="eastAsia"/>
                <w:sz w:val="24"/>
              </w:rPr>
              <w:t>’</w:t>
            </w:r>
            <w:r>
              <w:rPr>
                <w:sz w:val="24"/>
              </w:rPr>
              <w:t>Codes</w:t>
            </w:r>
          </w:p>
        </w:tc>
        <w:tc>
          <w:tcPr>
            <w:tcW w:w="1447" w:type="dxa"/>
          </w:tcPr>
          <w:p w:rsidR="0069720D" w:rsidRPr="0043059D" w:rsidRDefault="0069720D" w:rsidP="00375D9A">
            <w:pPr>
              <w:spacing w:before="0"/>
              <w:rPr>
                <w:sz w:val="24"/>
              </w:rPr>
            </w:pPr>
          </w:p>
        </w:tc>
        <w:tc>
          <w:tcPr>
            <w:tcW w:w="1191" w:type="dxa"/>
            <w:vAlign w:val="center"/>
          </w:tcPr>
          <w:p w:rsidR="0069720D" w:rsidRPr="0043059D" w:rsidRDefault="0069720D" w:rsidP="00375D9A">
            <w:pPr>
              <w:spacing w:before="0"/>
              <w:jc w:val="center"/>
              <w:rPr>
                <w:sz w:val="24"/>
              </w:rPr>
            </w:pPr>
            <w:r w:rsidRPr="0043059D">
              <w:rPr>
                <w:sz w:val="24"/>
              </w:rPr>
              <w:t>None</w:t>
            </w:r>
          </w:p>
        </w:tc>
        <w:tc>
          <w:tcPr>
            <w:tcW w:w="1191" w:type="dxa"/>
            <w:vAlign w:val="center"/>
          </w:tcPr>
          <w:p w:rsidR="0069720D" w:rsidRPr="0043059D" w:rsidRDefault="0069720D" w:rsidP="007820BF">
            <w:pPr>
              <w:spacing w:before="0"/>
              <w:jc w:val="center"/>
              <w:rPr>
                <w:sz w:val="24"/>
              </w:rPr>
            </w:pPr>
            <w:r w:rsidRPr="0043059D">
              <w:rPr>
                <w:sz w:val="24"/>
              </w:rPr>
              <w:t>Mild</w:t>
            </w:r>
          </w:p>
        </w:tc>
        <w:tc>
          <w:tcPr>
            <w:tcW w:w="1191" w:type="dxa"/>
            <w:vAlign w:val="center"/>
          </w:tcPr>
          <w:p w:rsidR="0069720D" w:rsidRPr="0043059D" w:rsidRDefault="0069720D" w:rsidP="00375D9A">
            <w:pPr>
              <w:spacing w:before="0"/>
              <w:jc w:val="center"/>
              <w:rPr>
                <w:sz w:val="24"/>
              </w:rPr>
            </w:pPr>
            <w:r w:rsidRPr="0043059D">
              <w:rPr>
                <w:sz w:val="24"/>
              </w:rPr>
              <w:t>Moderate</w:t>
            </w:r>
          </w:p>
        </w:tc>
        <w:tc>
          <w:tcPr>
            <w:tcW w:w="1191" w:type="dxa"/>
            <w:vAlign w:val="center"/>
          </w:tcPr>
          <w:p w:rsidR="0069720D" w:rsidRPr="0043059D" w:rsidRDefault="0069720D" w:rsidP="00375D9A">
            <w:pPr>
              <w:spacing w:before="0"/>
              <w:jc w:val="center"/>
              <w:rPr>
                <w:sz w:val="24"/>
              </w:rPr>
            </w:pPr>
            <w:r w:rsidRPr="0043059D">
              <w:rPr>
                <w:sz w:val="24"/>
              </w:rPr>
              <w:t>Severe</w:t>
            </w:r>
          </w:p>
        </w:tc>
        <w:tc>
          <w:tcPr>
            <w:tcW w:w="1364" w:type="dxa"/>
            <w:vAlign w:val="center"/>
          </w:tcPr>
          <w:p w:rsidR="0069720D" w:rsidRPr="0043059D" w:rsidRDefault="0069720D" w:rsidP="00375D9A">
            <w:pPr>
              <w:spacing w:before="0"/>
              <w:jc w:val="center"/>
              <w:rPr>
                <w:sz w:val="24"/>
              </w:rPr>
            </w:pPr>
            <w:r w:rsidRPr="0043059D">
              <w:rPr>
                <w:sz w:val="24"/>
              </w:rPr>
              <w:t>Complete</w:t>
            </w:r>
          </w:p>
        </w:tc>
      </w:tr>
      <w:tr w:rsidR="0069720D" w:rsidRPr="008B4C88" w:rsidTr="00B170F5">
        <w:trPr>
          <w:jc w:val="center"/>
        </w:trPr>
        <w:tc>
          <w:tcPr>
            <w:tcW w:w="1531" w:type="dxa"/>
            <w:vMerge w:val="restart"/>
            <w:vAlign w:val="center"/>
          </w:tcPr>
          <w:p w:rsidR="0069720D" w:rsidRPr="0043059D" w:rsidRDefault="0069720D" w:rsidP="00375D9A">
            <w:pPr>
              <w:spacing w:before="0"/>
              <w:rPr>
                <w:sz w:val="24"/>
              </w:rPr>
            </w:pPr>
            <w:r w:rsidRPr="0043059D">
              <w:rPr>
                <w:sz w:val="24"/>
              </w:rPr>
              <w:t>Activity &amp; Participation</w:t>
            </w:r>
          </w:p>
        </w:tc>
        <w:tc>
          <w:tcPr>
            <w:tcW w:w="1447" w:type="dxa"/>
            <w:vAlign w:val="center"/>
          </w:tcPr>
          <w:p w:rsidR="0069720D" w:rsidRPr="0043059D" w:rsidRDefault="0069720D" w:rsidP="00375D9A">
            <w:pPr>
              <w:spacing w:before="0"/>
              <w:rPr>
                <w:sz w:val="24"/>
              </w:rPr>
            </w:pPr>
            <w:r w:rsidRPr="0043059D">
              <w:rPr>
                <w:sz w:val="24"/>
              </w:rPr>
              <w:t>Performance</w:t>
            </w:r>
          </w:p>
        </w:tc>
        <w:tc>
          <w:tcPr>
            <w:tcW w:w="1191" w:type="dxa"/>
            <w:vAlign w:val="center"/>
          </w:tcPr>
          <w:p w:rsidR="0069720D" w:rsidRPr="0043059D" w:rsidRDefault="0069720D" w:rsidP="00375D9A">
            <w:pPr>
              <w:spacing w:before="0"/>
              <w:jc w:val="center"/>
              <w:rPr>
                <w:sz w:val="24"/>
              </w:rPr>
            </w:pPr>
            <w:r w:rsidRPr="0043059D">
              <w:rPr>
                <w:sz w:val="24"/>
              </w:rPr>
              <w:t>dXXX.0y</w:t>
            </w:r>
          </w:p>
        </w:tc>
        <w:tc>
          <w:tcPr>
            <w:tcW w:w="1191" w:type="dxa"/>
            <w:vAlign w:val="center"/>
          </w:tcPr>
          <w:p w:rsidR="0069720D" w:rsidRPr="0043059D" w:rsidRDefault="0069720D" w:rsidP="00375D9A">
            <w:pPr>
              <w:spacing w:before="0"/>
              <w:jc w:val="center"/>
              <w:rPr>
                <w:sz w:val="24"/>
              </w:rPr>
            </w:pPr>
            <w:r w:rsidRPr="0043059D">
              <w:rPr>
                <w:sz w:val="24"/>
              </w:rPr>
              <w:t>dXXX.1y</w:t>
            </w:r>
          </w:p>
        </w:tc>
        <w:tc>
          <w:tcPr>
            <w:tcW w:w="1191" w:type="dxa"/>
            <w:vAlign w:val="center"/>
          </w:tcPr>
          <w:p w:rsidR="0069720D" w:rsidRPr="0043059D" w:rsidRDefault="0069720D" w:rsidP="00375D9A">
            <w:pPr>
              <w:spacing w:before="0"/>
              <w:jc w:val="center"/>
              <w:rPr>
                <w:sz w:val="24"/>
              </w:rPr>
            </w:pPr>
            <w:r w:rsidRPr="0043059D">
              <w:rPr>
                <w:sz w:val="24"/>
              </w:rPr>
              <w:t>dXXX.2y</w:t>
            </w:r>
          </w:p>
        </w:tc>
        <w:tc>
          <w:tcPr>
            <w:tcW w:w="1191" w:type="dxa"/>
            <w:vAlign w:val="center"/>
          </w:tcPr>
          <w:p w:rsidR="0069720D" w:rsidRPr="0043059D" w:rsidRDefault="0069720D" w:rsidP="00375D9A">
            <w:pPr>
              <w:spacing w:before="0"/>
              <w:jc w:val="center"/>
              <w:rPr>
                <w:sz w:val="24"/>
              </w:rPr>
            </w:pPr>
            <w:r w:rsidRPr="0043059D">
              <w:rPr>
                <w:sz w:val="24"/>
              </w:rPr>
              <w:t>dXXX.3y</w:t>
            </w:r>
          </w:p>
        </w:tc>
        <w:tc>
          <w:tcPr>
            <w:tcW w:w="1364" w:type="dxa"/>
            <w:vAlign w:val="center"/>
          </w:tcPr>
          <w:p w:rsidR="0069720D" w:rsidRPr="0043059D" w:rsidRDefault="0069720D" w:rsidP="00375D9A">
            <w:pPr>
              <w:spacing w:before="0"/>
              <w:jc w:val="center"/>
              <w:rPr>
                <w:sz w:val="24"/>
              </w:rPr>
            </w:pPr>
            <w:r w:rsidRPr="0043059D">
              <w:rPr>
                <w:sz w:val="24"/>
              </w:rPr>
              <w:t>dXXX.4y</w:t>
            </w:r>
          </w:p>
        </w:tc>
      </w:tr>
      <w:tr w:rsidR="0069720D" w:rsidRPr="008B4C88" w:rsidTr="00B170F5">
        <w:trPr>
          <w:jc w:val="center"/>
        </w:trPr>
        <w:tc>
          <w:tcPr>
            <w:tcW w:w="1531" w:type="dxa"/>
            <w:vMerge/>
            <w:vAlign w:val="center"/>
          </w:tcPr>
          <w:p w:rsidR="0069720D" w:rsidRPr="0043059D" w:rsidRDefault="0069720D" w:rsidP="00375D9A">
            <w:pPr>
              <w:spacing w:before="0"/>
              <w:rPr>
                <w:sz w:val="24"/>
              </w:rPr>
            </w:pPr>
          </w:p>
        </w:tc>
        <w:tc>
          <w:tcPr>
            <w:tcW w:w="1447" w:type="dxa"/>
            <w:vAlign w:val="center"/>
          </w:tcPr>
          <w:p w:rsidR="0069720D" w:rsidRPr="0043059D" w:rsidRDefault="0069720D" w:rsidP="00375D9A">
            <w:pPr>
              <w:spacing w:before="0"/>
              <w:rPr>
                <w:sz w:val="24"/>
              </w:rPr>
            </w:pPr>
            <w:r w:rsidRPr="00244C7A">
              <w:rPr>
                <w:sz w:val="24"/>
              </w:rPr>
              <w:t>Capacity</w:t>
            </w:r>
          </w:p>
        </w:tc>
        <w:tc>
          <w:tcPr>
            <w:tcW w:w="1191" w:type="dxa"/>
            <w:vAlign w:val="center"/>
          </w:tcPr>
          <w:p w:rsidR="0069720D" w:rsidRPr="0043059D" w:rsidRDefault="0069720D" w:rsidP="00375D9A">
            <w:pPr>
              <w:spacing w:before="0"/>
              <w:jc w:val="center"/>
              <w:rPr>
                <w:sz w:val="24"/>
              </w:rPr>
            </w:pPr>
            <w:r w:rsidRPr="00244C7A">
              <w:rPr>
                <w:sz w:val="24"/>
              </w:rPr>
              <w:t>dXXX.y0</w:t>
            </w:r>
          </w:p>
        </w:tc>
        <w:tc>
          <w:tcPr>
            <w:tcW w:w="1191" w:type="dxa"/>
            <w:vAlign w:val="center"/>
          </w:tcPr>
          <w:p w:rsidR="0069720D" w:rsidRPr="0043059D" w:rsidRDefault="0069720D" w:rsidP="00375D9A">
            <w:pPr>
              <w:spacing w:before="0"/>
              <w:jc w:val="center"/>
              <w:rPr>
                <w:sz w:val="24"/>
              </w:rPr>
            </w:pPr>
            <w:r w:rsidRPr="00244C7A">
              <w:rPr>
                <w:sz w:val="24"/>
              </w:rPr>
              <w:t>dXXX.y1</w:t>
            </w:r>
          </w:p>
        </w:tc>
        <w:tc>
          <w:tcPr>
            <w:tcW w:w="1191" w:type="dxa"/>
            <w:vAlign w:val="center"/>
          </w:tcPr>
          <w:p w:rsidR="0069720D" w:rsidRPr="0043059D" w:rsidRDefault="0069720D" w:rsidP="00375D9A">
            <w:pPr>
              <w:spacing w:before="0"/>
              <w:jc w:val="center"/>
              <w:rPr>
                <w:sz w:val="24"/>
              </w:rPr>
            </w:pPr>
            <w:r w:rsidRPr="00244C7A">
              <w:rPr>
                <w:sz w:val="24"/>
              </w:rPr>
              <w:t>dXXX.y2</w:t>
            </w:r>
          </w:p>
        </w:tc>
        <w:tc>
          <w:tcPr>
            <w:tcW w:w="1191" w:type="dxa"/>
            <w:vAlign w:val="center"/>
          </w:tcPr>
          <w:p w:rsidR="0069720D" w:rsidRPr="0043059D" w:rsidRDefault="0069720D" w:rsidP="00375D9A">
            <w:pPr>
              <w:spacing w:before="0"/>
              <w:jc w:val="center"/>
              <w:rPr>
                <w:sz w:val="24"/>
              </w:rPr>
            </w:pPr>
            <w:r w:rsidRPr="00244C7A">
              <w:rPr>
                <w:sz w:val="24"/>
              </w:rPr>
              <w:t>dXXX.y3</w:t>
            </w:r>
          </w:p>
        </w:tc>
        <w:tc>
          <w:tcPr>
            <w:tcW w:w="1364" w:type="dxa"/>
            <w:vAlign w:val="center"/>
          </w:tcPr>
          <w:p w:rsidR="0069720D" w:rsidRPr="0043059D" w:rsidRDefault="0069720D" w:rsidP="00375D9A">
            <w:pPr>
              <w:spacing w:before="0"/>
              <w:jc w:val="center"/>
              <w:rPr>
                <w:sz w:val="24"/>
              </w:rPr>
            </w:pPr>
            <w:r w:rsidRPr="00244C7A">
              <w:rPr>
                <w:sz w:val="24"/>
              </w:rPr>
              <w:t>dXXX.y4</w:t>
            </w:r>
          </w:p>
        </w:tc>
      </w:tr>
    </w:tbl>
    <w:p w:rsidR="0069720D" w:rsidRDefault="0069720D">
      <w:pPr>
        <w:spacing w:after="120"/>
        <w:rPr>
          <w:szCs w:val="26"/>
        </w:rPr>
      </w:pPr>
      <w:r w:rsidRPr="00C06F27">
        <w:rPr>
          <w:szCs w:val="26"/>
        </w:rPr>
        <w:t>ICF Environmental factors are qualified by two 5 point scales, each of which is denoted by the way in which it is linked to the code. One scale denotes that the factor is a barrier</w:t>
      </w:r>
      <w:r>
        <w:rPr>
          <w:szCs w:val="26"/>
        </w:rPr>
        <w:t>. The</w:t>
      </w:r>
      <w:r w:rsidRPr="00C06F27">
        <w:rPr>
          <w:szCs w:val="26"/>
        </w:rPr>
        <w:t xml:space="preserve"> other </w:t>
      </w:r>
      <w:r>
        <w:rPr>
          <w:szCs w:val="26"/>
        </w:rPr>
        <w:t xml:space="preserve">scale indicates </w:t>
      </w:r>
      <w:r w:rsidRPr="00C06F27">
        <w:rPr>
          <w:szCs w:val="26"/>
        </w:rPr>
        <w:t>that it is a facilitator (e.g. the fact that corrective lenses are a complete facilitator can be denoted by e150+4 - General products and technology for personal use in daily living and poor lighting which is a substantial barrier to reading by e2401.3 - Light quality).</w:t>
      </w:r>
      <w:r>
        <w:rPr>
          <w:szCs w:val="26"/>
        </w:rPr>
        <w:t xml:space="preserve"> These are presented in Table A1.3.</w:t>
      </w:r>
    </w:p>
    <w:p w:rsidR="0069720D" w:rsidRDefault="0069720D">
      <w:pPr>
        <w:spacing w:before="0" w:line="216" w:lineRule="auto"/>
        <w:ind w:left="1418" w:hanging="1418"/>
        <w:rPr>
          <w:b/>
          <w:szCs w:val="26"/>
        </w:rPr>
      </w:pPr>
      <w:r w:rsidRPr="00AA006A">
        <w:rPr>
          <w:b/>
          <w:szCs w:val="26"/>
        </w:rPr>
        <w:t xml:space="preserve">Table </w:t>
      </w:r>
      <w:r>
        <w:rPr>
          <w:b/>
          <w:szCs w:val="26"/>
        </w:rPr>
        <w:t>A1.3</w:t>
      </w:r>
      <w:r w:rsidRPr="00AA006A">
        <w:rPr>
          <w:b/>
          <w:szCs w:val="26"/>
        </w:rPr>
        <w:t>: The primary qualifiers for the d</w:t>
      </w:r>
      <w:r>
        <w:rPr>
          <w:b/>
          <w:szCs w:val="26"/>
        </w:rPr>
        <w:t>omain</w:t>
      </w:r>
      <w:r w:rsidRPr="00AA006A">
        <w:rPr>
          <w:b/>
          <w:szCs w:val="26"/>
        </w:rPr>
        <w:t xml:space="preserve"> of </w:t>
      </w:r>
      <w:r>
        <w:rPr>
          <w:b/>
          <w:szCs w:val="26"/>
        </w:rPr>
        <w:t>Environmental Factors</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1262"/>
        <w:gridCol w:w="1152"/>
        <w:gridCol w:w="1152"/>
        <w:gridCol w:w="1192"/>
        <w:gridCol w:w="1348"/>
        <w:gridCol w:w="1206"/>
      </w:tblGrid>
      <w:tr w:rsidR="0069720D" w:rsidRPr="008B4C88" w:rsidTr="00B170F5">
        <w:trPr>
          <w:jc w:val="center"/>
        </w:trPr>
        <w:tc>
          <w:tcPr>
            <w:tcW w:w="1531" w:type="dxa"/>
            <w:vAlign w:val="center"/>
          </w:tcPr>
          <w:p w:rsidR="0069720D" w:rsidRDefault="0069720D">
            <w:pPr>
              <w:spacing w:before="0"/>
              <w:jc w:val="center"/>
              <w:rPr>
                <w:b/>
                <w:sz w:val="24"/>
              </w:rPr>
            </w:pPr>
            <w:r w:rsidRPr="00244C7A">
              <w:rPr>
                <w:b/>
                <w:sz w:val="24"/>
              </w:rPr>
              <w:t>ICF Domain</w:t>
            </w:r>
          </w:p>
        </w:tc>
        <w:tc>
          <w:tcPr>
            <w:tcW w:w="1262" w:type="dxa"/>
          </w:tcPr>
          <w:p w:rsidR="0069720D" w:rsidRPr="00B170F5" w:rsidRDefault="0069720D" w:rsidP="00375D9A">
            <w:pPr>
              <w:spacing w:before="0"/>
              <w:rPr>
                <w:b/>
                <w:sz w:val="24"/>
              </w:rPr>
            </w:pPr>
          </w:p>
        </w:tc>
        <w:tc>
          <w:tcPr>
            <w:tcW w:w="6050" w:type="dxa"/>
            <w:gridSpan w:val="5"/>
            <w:vAlign w:val="center"/>
          </w:tcPr>
          <w:p w:rsidR="0069720D" w:rsidRDefault="0069720D">
            <w:pPr>
              <w:spacing w:before="0"/>
              <w:jc w:val="center"/>
              <w:rPr>
                <w:b/>
                <w:sz w:val="24"/>
              </w:rPr>
            </w:pPr>
            <w:r w:rsidRPr="00244C7A">
              <w:rPr>
                <w:b/>
                <w:sz w:val="24"/>
              </w:rPr>
              <w:t>Extent of Barrier or Facilitator</w:t>
            </w:r>
          </w:p>
        </w:tc>
      </w:tr>
      <w:tr w:rsidR="0069720D" w:rsidRPr="008B4C88" w:rsidTr="00B170F5">
        <w:trPr>
          <w:jc w:val="center"/>
        </w:trPr>
        <w:tc>
          <w:tcPr>
            <w:tcW w:w="1531" w:type="dxa"/>
            <w:vAlign w:val="center"/>
          </w:tcPr>
          <w:p w:rsidR="0069720D" w:rsidRPr="00B170F5" w:rsidRDefault="0069720D" w:rsidP="00B170F5">
            <w:pPr>
              <w:spacing w:before="0"/>
              <w:jc w:val="center"/>
              <w:rPr>
                <w:sz w:val="24"/>
              </w:rPr>
            </w:pPr>
            <w:r w:rsidRPr="00244C7A">
              <w:rPr>
                <w:rFonts w:hint="eastAsia"/>
                <w:sz w:val="24"/>
              </w:rPr>
              <w:t>‘</w:t>
            </w:r>
            <w:r w:rsidRPr="00244C7A">
              <w:rPr>
                <w:sz w:val="24"/>
              </w:rPr>
              <w:t>e</w:t>
            </w:r>
            <w:r w:rsidRPr="00244C7A">
              <w:rPr>
                <w:rFonts w:hint="eastAsia"/>
                <w:sz w:val="24"/>
              </w:rPr>
              <w:t>’</w:t>
            </w:r>
            <w:r w:rsidRPr="00244C7A">
              <w:rPr>
                <w:sz w:val="24"/>
              </w:rPr>
              <w:t xml:space="preserve"> Codes</w:t>
            </w:r>
          </w:p>
        </w:tc>
        <w:tc>
          <w:tcPr>
            <w:tcW w:w="1262" w:type="dxa"/>
          </w:tcPr>
          <w:p w:rsidR="0069720D" w:rsidRPr="00B170F5" w:rsidRDefault="0069720D" w:rsidP="00375D9A">
            <w:pPr>
              <w:spacing w:before="0"/>
              <w:rPr>
                <w:b/>
                <w:sz w:val="24"/>
              </w:rPr>
            </w:pPr>
          </w:p>
        </w:tc>
        <w:tc>
          <w:tcPr>
            <w:tcW w:w="6050" w:type="dxa"/>
            <w:gridSpan w:val="5"/>
            <w:vAlign w:val="center"/>
          </w:tcPr>
          <w:p w:rsidR="0069720D" w:rsidRPr="00B170F5" w:rsidRDefault="0069720D" w:rsidP="00B170F5">
            <w:pPr>
              <w:spacing w:before="0"/>
              <w:jc w:val="center"/>
              <w:rPr>
                <w:b/>
                <w:sz w:val="24"/>
              </w:rPr>
            </w:pPr>
          </w:p>
        </w:tc>
      </w:tr>
      <w:tr w:rsidR="0069720D" w:rsidRPr="008B4C88" w:rsidTr="00B170F5">
        <w:trPr>
          <w:jc w:val="center"/>
        </w:trPr>
        <w:tc>
          <w:tcPr>
            <w:tcW w:w="1531" w:type="dxa"/>
            <w:vMerge w:val="restart"/>
            <w:vAlign w:val="center"/>
          </w:tcPr>
          <w:p w:rsidR="0069720D" w:rsidRDefault="0069720D">
            <w:pPr>
              <w:spacing w:before="0"/>
              <w:rPr>
                <w:sz w:val="24"/>
              </w:rPr>
            </w:pPr>
            <w:r w:rsidRPr="00244C7A">
              <w:rPr>
                <w:sz w:val="24"/>
              </w:rPr>
              <w:t>Environment</w:t>
            </w:r>
          </w:p>
        </w:tc>
        <w:tc>
          <w:tcPr>
            <w:tcW w:w="1262" w:type="dxa"/>
            <w:vMerge w:val="restart"/>
            <w:vAlign w:val="center"/>
          </w:tcPr>
          <w:p w:rsidR="0069720D" w:rsidRDefault="0069720D">
            <w:pPr>
              <w:spacing w:before="0"/>
              <w:rPr>
                <w:sz w:val="24"/>
              </w:rPr>
            </w:pPr>
            <w:r>
              <w:rPr>
                <w:sz w:val="24"/>
              </w:rPr>
              <w:t>Barrier</w:t>
            </w:r>
          </w:p>
        </w:tc>
        <w:tc>
          <w:tcPr>
            <w:tcW w:w="1152" w:type="dxa"/>
            <w:vAlign w:val="center"/>
          </w:tcPr>
          <w:p w:rsidR="0069720D" w:rsidRPr="007820BF" w:rsidRDefault="0069720D" w:rsidP="00375D9A">
            <w:pPr>
              <w:spacing w:before="0"/>
              <w:jc w:val="center"/>
              <w:rPr>
                <w:sz w:val="24"/>
              </w:rPr>
            </w:pPr>
            <w:r w:rsidRPr="00244C7A">
              <w:rPr>
                <w:sz w:val="24"/>
              </w:rPr>
              <w:t>None</w:t>
            </w:r>
          </w:p>
        </w:tc>
        <w:tc>
          <w:tcPr>
            <w:tcW w:w="1152" w:type="dxa"/>
            <w:vAlign w:val="center"/>
          </w:tcPr>
          <w:p w:rsidR="0069720D" w:rsidRPr="007820BF" w:rsidRDefault="0069720D" w:rsidP="00375D9A">
            <w:pPr>
              <w:spacing w:before="0"/>
              <w:jc w:val="center"/>
              <w:rPr>
                <w:sz w:val="24"/>
              </w:rPr>
            </w:pPr>
            <w:r w:rsidRPr="00244C7A">
              <w:rPr>
                <w:sz w:val="24"/>
              </w:rPr>
              <w:t>Mild</w:t>
            </w:r>
          </w:p>
        </w:tc>
        <w:tc>
          <w:tcPr>
            <w:tcW w:w="1192" w:type="dxa"/>
            <w:vAlign w:val="center"/>
          </w:tcPr>
          <w:p w:rsidR="0069720D" w:rsidRPr="007820BF" w:rsidRDefault="0069720D" w:rsidP="00375D9A">
            <w:pPr>
              <w:spacing w:before="0"/>
              <w:jc w:val="center"/>
              <w:rPr>
                <w:sz w:val="24"/>
              </w:rPr>
            </w:pPr>
            <w:r w:rsidRPr="00244C7A">
              <w:rPr>
                <w:sz w:val="24"/>
              </w:rPr>
              <w:t>Moderate</w:t>
            </w:r>
          </w:p>
        </w:tc>
        <w:tc>
          <w:tcPr>
            <w:tcW w:w="1348" w:type="dxa"/>
            <w:vAlign w:val="center"/>
          </w:tcPr>
          <w:p w:rsidR="0069720D" w:rsidRPr="007820BF" w:rsidRDefault="0069720D" w:rsidP="00375D9A">
            <w:pPr>
              <w:spacing w:before="0"/>
              <w:jc w:val="center"/>
              <w:rPr>
                <w:sz w:val="24"/>
              </w:rPr>
            </w:pPr>
            <w:r w:rsidRPr="00244C7A">
              <w:rPr>
                <w:sz w:val="24"/>
              </w:rPr>
              <w:t>Substantial</w:t>
            </w:r>
          </w:p>
        </w:tc>
        <w:tc>
          <w:tcPr>
            <w:tcW w:w="1206" w:type="dxa"/>
            <w:vAlign w:val="center"/>
          </w:tcPr>
          <w:p w:rsidR="0069720D" w:rsidRPr="007820BF" w:rsidRDefault="0069720D" w:rsidP="00375D9A">
            <w:pPr>
              <w:spacing w:before="0"/>
              <w:jc w:val="center"/>
              <w:rPr>
                <w:sz w:val="24"/>
              </w:rPr>
            </w:pPr>
            <w:r w:rsidRPr="00244C7A">
              <w:rPr>
                <w:sz w:val="24"/>
              </w:rPr>
              <w:t>Complete</w:t>
            </w:r>
          </w:p>
        </w:tc>
      </w:tr>
      <w:tr w:rsidR="0069720D" w:rsidRPr="008B4C88" w:rsidTr="00B170F5">
        <w:trPr>
          <w:jc w:val="center"/>
        </w:trPr>
        <w:tc>
          <w:tcPr>
            <w:tcW w:w="1531" w:type="dxa"/>
            <w:vMerge/>
            <w:vAlign w:val="center"/>
          </w:tcPr>
          <w:p w:rsidR="0069720D" w:rsidRPr="007820BF" w:rsidRDefault="0069720D" w:rsidP="00375D9A">
            <w:pPr>
              <w:spacing w:before="0"/>
              <w:rPr>
                <w:sz w:val="24"/>
              </w:rPr>
            </w:pPr>
          </w:p>
        </w:tc>
        <w:tc>
          <w:tcPr>
            <w:tcW w:w="1262" w:type="dxa"/>
            <w:vMerge/>
          </w:tcPr>
          <w:p w:rsidR="0069720D" w:rsidRPr="007820BF" w:rsidRDefault="0069720D" w:rsidP="00375D9A">
            <w:pPr>
              <w:spacing w:before="0"/>
              <w:rPr>
                <w:sz w:val="24"/>
              </w:rPr>
            </w:pPr>
          </w:p>
        </w:tc>
        <w:tc>
          <w:tcPr>
            <w:tcW w:w="1152" w:type="dxa"/>
            <w:vAlign w:val="center"/>
          </w:tcPr>
          <w:p w:rsidR="0069720D" w:rsidRPr="007820BF" w:rsidRDefault="0069720D" w:rsidP="00375D9A">
            <w:pPr>
              <w:spacing w:before="0"/>
              <w:jc w:val="center"/>
              <w:rPr>
                <w:sz w:val="24"/>
              </w:rPr>
            </w:pPr>
            <w:r w:rsidRPr="00244C7A">
              <w:rPr>
                <w:sz w:val="24"/>
              </w:rPr>
              <w:t>eXXX.0</w:t>
            </w:r>
          </w:p>
        </w:tc>
        <w:tc>
          <w:tcPr>
            <w:tcW w:w="1152" w:type="dxa"/>
            <w:vAlign w:val="center"/>
          </w:tcPr>
          <w:p w:rsidR="0069720D" w:rsidRPr="007820BF" w:rsidRDefault="0069720D" w:rsidP="00375D9A">
            <w:pPr>
              <w:spacing w:before="0"/>
              <w:jc w:val="center"/>
              <w:rPr>
                <w:sz w:val="24"/>
              </w:rPr>
            </w:pPr>
            <w:r w:rsidRPr="00244C7A">
              <w:rPr>
                <w:sz w:val="24"/>
              </w:rPr>
              <w:t>eXXX.1</w:t>
            </w:r>
          </w:p>
        </w:tc>
        <w:tc>
          <w:tcPr>
            <w:tcW w:w="1192" w:type="dxa"/>
            <w:vAlign w:val="center"/>
          </w:tcPr>
          <w:p w:rsidR="0069720D" w:rsidRPr="007820BF" w:rsidRDefault="0069720D" w:rsidP="00375D9A">
            <w:pPr>
              <w:spacing w:before="0"/>
              <w:jc w:val="center"/>
              <w:rPr>
                <w:sz w:val="24"/>
              </w:rPr>
            </w:pPr>
            <w:r w:rsidRPr="00244C7A">
              <w:rPr>
                <w:sz w:val="24"/>
              </w:rPr>
              <w:t>eXXX.2</w:t>
            </w:r>
          </w:p>
        </w:tc>
        <w:tc>
          <w:tcPr>
            <w:tcW w:w="1348" w:type="dxa"/>
            <w:vAlign w:val="center"/>
          </w:tcPr>
          <w:p w:rsidR="0069720D" w:rsidRPr="007820BF" w:rsidRDefault="0069720D" w:rsidP="00375D9A">
            <w:pPr>
              <w:spacing w:before="0"/>
              <w:jc w:val="center"/>
              <w:rPr>
                <w:sz w:val="24"/>
              </w:rPr>
            </w:pPr>
            <w:r w:rsidRPr="00244C7A">
              <w:rPr>
                <w:sz w:val="24"/>
              </w:rPr>
              <w:t>eXXX.3</w:t>
            </w:r>
          </w:p>
        </w:tc>
        <w:tc>
          <w:tcPr>
            <w:tcW w:w="1206" w:type="dxa"/>
            <w:vAlign w:val="center"/>
          </w:tcPr>
          <w:p w:rsidR="0069720D" w:rsidRPr="007820BF" w:rsidRDefault="0069720D" w:rsidP="00375D9A">
            <w:pPr>
              <w:spacing w:before="0"/>
              <w:jc w:val="center"/>
              <w:rPr>
                <w:sz w:val="24"/>
              </w:rPr>
            </w:pPr>
            <w:r w:rsidRPr="00244C7A">
              <w:rPr>
                <w:sz w:val="24"/>
              </w:rPr>
              <w:t>eXXX.4</w:t>
            </w:r>
          </w:p>
        </w:tc>
      </w:tr>
      <w:tr w:rsidR="0069720D" w:rsidRPr="008B4C88" w:rsidTr="00B170F5">
        <w:trPr>
          <w:jc w:val="center"/>
        </w:trPr>
        <w:tc>
          <w:tcPr>
            <w:tcW w:w="1531" w:type="dxa"/>
            <w:vMerge/>
          </w:tcPr>
          <w:p w:rsidR="0069720D" w:rsidRPr="007820BF" w:rsidRDefault="0069720D" w:rsidP="00375D9A">
            <w:pPr>
              <w:spacing w:before="0"/>
              <w:rPr>
                <w:sz w:val="24"/>
              </w:rPr>
            </w:pPr>
          </w:p>
        </w:tc>
        <w:tc>
          <w:tcPr>
            <w:tcW w:w="1262" w:type="dxa"/>
            <w:vMerge w:val="restart"/>
            <w:vAlign w:val="center"/>
          </w:tcPr>
          <w:p w:rsidR="0069720D" w:rsidRDefault="0069720D">
            <w:pPr>
              <w:spacing w:before="0"/>
              <w:rPr>
                <w:sz w:val="24"/>
              </w:rPr>
            </w:pPr>
            <w:r w:rsidRPr="00244C7A">
              <w:rPr>
                <w:sz w:val="24"/>
              </w:rPr>
              <w:t>Facilitator</w:t>
            </w:r>
          </w:p>
        </w:tc>
        <w:tc>
          <w:tcPr>
            <w:tcW w:w="1152" w:type="dxa"/>
            <w:vAlign w:val="center"/>
          </w:tcPr>
          <w:p w:rsidR="0069720D" w:rsidRPr="007820BF" w:rsidRDefault="0069720D" w:rsidP="00375D9A">
            <w:pPr>
              <w:spacing w:before="0"/>
              <w:jc w:val="center"/>
              <w:rPr>
                <w:sz w:val="24"/>
              </w:rPr>
            </w:pPr>
            <w:r w:rsidRPr="00244C7A">
              <w:rPr>
                <w:sz w:val="24"/>
              </w:rPr>
              <w:t>None</w:t>
            </w:r>
          </w:p>
        </w:tc>
        <w:tc>
          <w:tcPr>
            <w:tcW w:w="1152" w:type="dxa"/>
            <w:vAlign w:val="center"/>
          </w:tcPr>
          <w:p w:rsidR="0069720D" w:rsidRPr="007820BF" w:rsidRDefault="0069720D" w:rsidP="00375D9A">
            <w:pPr>
              <w:spacing w:before="0"/>
              <w:jc w:val="center"/>
              <w:rPr>
                <w:sz w:val="24"/>
              </w:rPr>
            </w:pPr>
            <w:r w:rsidRPr="00244C7A">
              <w:rPr>
                <w:sz w:val="24"/>
              </w:rPr>
              <w:t>Mild</w:t>
            </w:r>
          </w:p>
        </w:tc>
        <w:tc>
          <w:tcPr>
            <w:tcW w:w="1192" w:type="dxa"/>
            <w:vAlign w:val="center"/>
          </w:tcPr>
          <w:p w:rsidR="0069720D" w:rsidRPr="007820BF" w:rsidRDefault="0069720D" w:rsidP="00375D9A">
            <w:pPr>
              <w:spacing w:before="0"/>
              <w:jc w:val="center"/>
              <w:rPr>
                <w:sz w:val="24"/>
              </w:rPr>
            </w:pPr>
            <w:r w:rsidRPr="00244C7A">
              <w:rPr>
                <w:sz w:val="24"/>
              </w:rPr>
              <w:t>Moderate</w:t>
            </w:r>
          </w:p>
        </w:tc>
        <w:tc>
          <w:tcPr>
            <w:tcW w:w="1348" w:type="dxa"/>
            <w:vAlign w:val="center"/>
          </w:tcPr>
          <w:p w:rsidR="0069720D" w:rsidRPr="007820BF" w:rsidRDefault="0069720D" w:rsidP="00375D9A">
            <w:pPr>
              <w:spacing w:before="0"/>
              <w:jc w:val="center"/>
              <w:rPr>
                <w:sz w:val="24"/>
              </w:rPr>
            </w:pPr>
            <w:r w:rsidRPr="00244C7A">
              <w:rPr>
                <w:sz w:val="24"/>
              </w:rPr>
              <w:t>Substantial</w:t>
            </w:r>
          </w:p>
        </w:tc>
        <w:tc>
          <w:tcPr>
            <w:tcW w:w="1206" w:type="dxa"/>
            <w:vAlign w:val="center"/>
          </w:tcPr>
          <w:p w:rsidR="0069720D" w:rsidRPr="007820BF" w:rsidRDefault="0069720D" w:rsidP="00375D9A">
            <w:pPr>
              <w:spacing w:before="0"/>
              <w:jc w:val="center"/>
              <w:rPr>
                <w:sz w:val="24"/>
              </w:rPr>
            </w:pPr>
            <w:r w:rsidRPr="00244C7A">
              <w:rPr>
                <w:sz w:val="24"/>
              </w:rPr>
              <w:t>Complete</w:t>
            </w:r>
          </w:p>
        </w:tc>
      </w:tr>
      <w:tr w:rsidR="0069720D" w:rsidRPr="008B4C88" w:rsidTr="00B170F5">
        <w:trPr>
          <w:jc w:val="center"/>
        </w:trPr>
        <w:tc>
          <w:tcPr>
            <w:tcW w:w="1531" w:type="dxa"/>
            <w:vMerge/>
          </w:tcPr>
          <w:p w:rsidR="0069720D" w:rsidRPr="007820BF" w:rsidRDefault="0069720D" w:rsidP="00375D9A">
            <w:pPr>
              <w:spacing w:before="0"/>
              <w:rPr>
                <w:sz w:val="24"/>
              </w:rPr>
            </w:pPr>
          </w:p>
        </w:tc>
        <w:tc>
          <w:tcPr>
            <w:tcW w:w="1262" w:type="dxa"/>
            <w:vMerge/>
          </w:tcPr>
          <w:p w:rsidR="0069720D" w:rsidRPr="007820BF" w:rsidRDefault="0069720D" w:rsidP="00375D9A">
            <w:pPr>
              <w:spacing w:before="0"/>
              <w:rPr>
                <w:sz w:val="24"/>
              </w:rPr>
            </w:pPr>
          </w:p>
        </w:tc>
        <w:tc>
          <w:tcPr>
            <w:tcW w:w="1152" w:type="dxa"/>
            <w:vAlign w:val="center"/>
          </w:tcPr>
          <w:p w:rsidR="0069720D" w:rsidRPr="007820BF" w:rsidRDefault="0069720D" w:rsidP="00375D9A">
            <w:pPr>
              <w:spacing w:before="0"/>
              <w:jc w:val="center"/>
              <w:rPr>
                <w:sz w:val="24"/>
              </w:rPr>
            </w:pPr>
            <w:r w:rsidRPr="00244C7A">
              <w:rPr>
                <w:sz w:val="24"/>
              </w:rPr>
              <w:t>eXXX+0</w:t>
            </w:r>
          </w:p>
        </w:tc>
        <w:tc>
          <w:tcPr>
            <w:tcW w:w="1152" w:type="dxa"/>
            <w:vAlign w:val="center"/>
          </w:tcPr>
          <w:p w:rsidR="0069720D" w:rsidRPr="007820BF" w:rsidRDefault="0069720D" w:rsidP="00375D9A">
            <w:pPr>
              <w:spacing w:before="0"/>
              <w:jc w:val="center"/>
              <w:rPr>
                <w:sz w:val="24"/>
              </w:rPr>
            </w:pPr>
            <w:r w:rsidRPr="00244C7A">
              <w:rPr>
                <w:sz w:val="24"/>
              </w:rPr>
              <w:t>eXXX+1</w:t>
            </w:r>
          </w:p>
        </w:tc>
        <w:tc>
          <w:tcPr>
            <w:tcW w:w="1192" w:type="dxa"/>
            <w:vAlign w:val="center"/>
          </w:tcPr>
          <w:p w:rsidR="0069720D" w:rsidRPr="007820BF" w:rsidRDefault="0069720D" w:rsidP="00375D9A">
            <w:pPr>
              <w:spacing w:before="0"/>
              <w:jc w:val="center"/>
              <w:rPr>
                <w:sz w:val="24"/>
              </w:rPr>
            </w:pPr>
            <w:r w:rsidRPr="00244C7A">
              <w:rPr>
                <w:sz w:val="24"/>
              </w:rPr>
              <w:t>eXXX+2</w:t>
            </w:r>
          </w:p>
        </w:tc>
        <w:tc>
          <w:tcPr>
            <w:tcW w:w="1348" w:type="dxa"/>
            <w:vAlign w:val="center"/>
          </w:tcPr>
          <w:p w:rsidR="0069720D" w:rsidRPr="007820BF" w:rsidRDefault="0069720D" w:rsidP="00375D9A">
            <w:pPr>
              <w:spacing w:before="0"/>
              <w:jc w:val="center"/>
              <w:rPr>
                <w:sz w:val="24"/>
              </w:rPr>
            </w:pPr>
            <w:r w:rsidRPr="00244C7A">
              <w:rPr>
                <w:sz w:val="24"/>
              </w:rPr>
              <w:t>eXXX+3</w:t>
            </w:r>
          </w:p>
        </w:tc>
        <w:tc>
          <w:tcPr>
            <w:tcW w:w="1206" w:type="dxa"/>
            <w:vAlign w:val="center"/>
          </w:tcPr>
          <w:p w:rsidR="0069720D" w:rsidRPr="007820BF" w:rsidRDefault="0069720D" w:rsidP="00375D9A">
            <w:pPr>
              <w:spacing w:before="0"/>
              <w:jc w:val="center"/>
              <w:rPr>
                <w:sz w:val="24"/>
              </w:rPr>
            </w:pPr>
            <w:r w:rsidRPr="00244C7A">
              <w:rPr>
                <w:sz w:val="24"/>
              </w:rPr>
              <w:t>eXXX+4</w:t>
            </w:r>
          </w:p>
        </w:tc>
      </w:tr>
    </w:tbl>
    <w:p w:rsidR="0069720D" w:rsidRDefault="0069720D">
      <w:pPr>
        <w:spacing w:before="120" w:after="120"/>
        <w:rPr>
          <w:szCs w:val="26"/>
        </w:rPr>
      </w:pPr>
      <w:r w:rsidRPr="00C06F27">
        <w:rPr>
          <w:szCs w:val="26"/>
        </w:rPr>
        <w:t xml:space="preserve">While the ICF covers many of the characteristics of the Person, Activity and the Environment, there are areas in which it needs to be augmented. There is no single source that encodes personal factors in a systematic way and so this requires the designer to generate relevant characteristics such as age, gender or stature. </w:t>
      </w:r>
      <w:r>
        <w:rPr>
          <w:szCs w:val="26"/>
        </w:rPr>
        <w:t>R</w:t>
      </w:r>
      <w:r w:rsidRPr="00C06F27">
        <w:rPr>
          <w:szCs w:val="26"/>
        </w:rPr>
        <w:t>elated resource</w:t>
      </w:r>
      <w:r>
        <w:rPr>
          <w:szCs w:val="26"/>
        </w:rPr>
        <w:t>s may also be required to describe</w:t>
      </w:r>
      <w:r w:rsidRPr="00C06F27">
        <w:rPr>
          <w:szCs w:val="26"/>
        </w:rPr>
        <w:t xml:space="preserve"> </w:t>
      </w:r>
      <w:r>
        <w:rPr>
          <w:szCs w:val="26"/>
        </w:rPr>
        <w:t>more detailed</w:t>
      </w:r>
      <w:r w:rsidRPr="00C06F27">
        <w:rPr>
          <w:szCs w:val="26"/>
        </w:rPr>
        <w:t xml:space="preserve"> environment</w:t>
      </w:r>
      <w:r>
        <w:rPr>
          <w:szCs w:val="26"/>
        </w:rPr>
        <w:t>al factors such as design factors</w:t>
      </w:r>
      <w:r w:rsidRPr="008B4C88">
        <w:rPr>
          <w:szCs w:val="26"/>
        </w:rPr>
        <w:t>.</w:t>
      </w:r>
      <w:r w:rsidRPr="008B4C88">
        <w:rPr>
          <w:rStyle w:val="EndnoteReference"/>
          <w:szCs w:val="26"/>
        </w:rPr>
        <w:endnoteReference w:id="35"/>
      </w:r>
      <w:r w:rsidRPr="00C06F27">
        <w:rPr>
          <w:szCs w:val="26"/>
        </w:rPr>
        <w:t xml:space="preserve"> </w:t>
      </w:r>
    </w:p>
    <w:p w:rsidR="0069720D" w:rsidRPr="00826FBA" w:rsidRDefault="0069720D" w:rsidP="00826FBA">
      <w:pPr>
        <w:sectPr w:rsidR="0069720D" w:rsidRPr="00826FBA" w:rsidSect="00826FBA">
          <w:endnotePr>
            <w:numFmt w:val="decimal"/>
          </w:endnotePr>
          <w:pgSz w:w="12240" w:h="15840"/>
          <w:pgMar w:top="1440" w:right="1800" w:bottom="1440" w:left="1800" w:header="708" w:footer="708" w:gutter="0"/>
          <w:cols w:space="708"/>
          <w:rtlGutter/>
          <w:docGrid w:linePitch="360"/>
        </w:sectPr>
      </w:pPr>
    </w:p>
    <w:p w:rsidR="0069720D" w:rsidRPr="00520F0F" w:rsidRDefault="0069720D" w:rsidP="0097140D">
      <w:pPr>
        <w:pStyle w:val="Heading1"/>
      </w:pPr>
      <w:bookmarkStart w:id="49" w:name="_Toc343079253"/>
      <w:bookmarkStart w:id="50" w:name="_Toc343175863"/>
      <w:r>
        <w:t>Annex 2: A Detailed Description of the Rules for Linking the ICF to Other Terms and Concepts</w:t>
      </w:r>
      <w:bookmarkEnd w:id="49"/>
      <w:bookmarkEnd w:id="50"/>
    </w:p>
    <w:p w:rsidR="0069720D" w:rsidRPr="008D3489" w:rsidRDefault="0069720D" w:rsidP="008D3489">
      <w:pPr>
        <w:rPr>
          <w:b/>
        </w:rPr>
      </w:pPr>
      <w:r w:rsidRPr="008D3489">
        <w:rPr>
          <w:b/>
        </w:rPr>
        <w:t>ICF Linking Rules</w:t>
      </w:r>
    </w:p>
    <w:p w:rsidR="0069720D" w:rsidRDefault="0069720D">
      <w:pPr>
        <w:rPr>
          <w:szCs w:val="26"/>
        </w:rPr>
      </w:pPr>
      <w:r w:rsidRPr="00520F0F">
        <w:rPr>
          <w:szCs w:val="26"/>
        </w:rPr>
        <w:t xml:space="preserve">The ICF is a very comprehensive classification which has many useful constructs. However, to use it effectively, it is necessary to use a </w:t>
      </w:r>
      <w:r>
        <w:rPr>
          <w:szCs w:val="26"/>
        </w:rPr>
        <w:t>systematic</w:t>
      </w:r>
      <w:r w:rsidRPr="00520F0F">
        <w:rPr>
          <w:szCs w:val="26"/>
        </w:rPr>
        <w:t xml:space="preserve"> set of linking rules to guide the process</w:t>
      </w:r>
      <w:r>
        <w:rPr>
          <w:szCs w:val="26"/>
        </w:rPr>
        <w:t xml:space="preserve"> of mapping terms and concepts to appropriate ICF codes</w:t>
      </w:r>
      <w:r w:rsidRPr="00520F0F">
        <w:rPr>
          <w:szCs w:val="26"/>
        </w:rPr>
        <w:t xml:space="preserve">. </w:t>
      </w:r>
    </w:p>
    <w:p w:rsidR="0069720D" w:rsidRPr="00520F0F" w:rsidRDefault="0069720D" w:rsidP="0046674F">
      <w:r w:rsidRPr="00520F0F">
        <w:t>Rules for linking to the ICF were proposed by the ICF monitoring body in 2002</w:t>
      </w:r>
      <w:bookmarkStart w:id="51" w:name="_Ref336673557"/>
      <w:r w:rsidRPr="00520F0F">
        <w:rPr>
          <w:rStyle w:val="EndnoteReference"/>
        </w:rPr>
        <w:endnoteReference w:id="36"/>
      </w:r>
      <w:bookmarkEnd w:id="51"/>
      <w:r w:rsidRPr="00520F0F">
        <w:t xml:space="preserve">  and these were upgraded in 2005.</w:t>
      </w:r>
      <w:bookmarkStart w:id="52" w:name="_Ref336673610"/>
      <w:r w:rsidRPr="00520F0F">
        <w:rPr>
          <w:rStyle w:val="EndnoteReference"/>
        </w:rPr>
        <w:endnoteReference w:id="37"/>
      </w:r>
      <w:bookmarkEnd w:id="52"/>
      <w:r w:rsidRPr="00520F0F">
        <w:t xml:space="preserve"> The original 2002 rules were designed to link health status measures to the ICF. However</w:t>
      </w:r>
      <w:r>
        <w:t>,</w:t>
      </w:r>
      <w:r w:rsidRPr="00520F0F">
        <w:t xml:space="preserve"> when applied beyond the purpose for which they were originally developed, a number of critical issues, as well as the necessity to simplify them, arose. Thus, the original linking rules have been redefined and simplified, and the contexts in which they can be applied have been expanded. </w:t>
      </w:r>
    </w:p>
    <w:p w:rsidR="0069720D" w:rsidRPr="00520F0F" w:rsidRDefault="0069720D" w:rsidP="0046674F">
      <w:r w:rsidRPr="00520F0F">
        <w:t xml:space="preserve">This resulted in a new set of eight rules. These </w:t>
      </w:r>
      <w:r>
        <w:t xml:space="preserve">are presented below. </w:t>
      </w:r>
    </w:p>
    <w:p w:rsidR="0069720D" w:rsidRPr="00520F0F" w:rsidRDefault="0069720D" w:rsidP="00382EAD">
      <w:pPr>
        <w:pStyle w:val="ListParagraph"/>
        <w:numPr>
          <w:ilvl w:val="0"/>
          <w:numId w:val="33"/>
        </w:numPr>
        <w:rPr>
          <w:rFonts w:ascii="Gill Sans" w:hAnsi="Gill Sans"/>
          <w:sz w:val="26"/>
          <w:szCs w:val="26"/>
          <w:lang w:val="en-IE"/>
        </w:rPr>
      </w:pPr>
      <w:r w:rsidRPr="00520F0F">
        <w:rPr>
          <w:rFonts w:ascii="Gill Sans" w:hAnsi="Gill Sans"/>
          <w:sz w:val="26"/>
          <w:szCs w:val="26"/>
          <w:lang w:val="en-IE"/>
        </w:rPr>
        <w:t>Before one links meaningful concepts to ICF categories</w:t>
      </w:r>
      <w:r>
        <w:rPr>
          <w:rFonts w:ascii="Gill Sans" w:hAnsi="Gill Sans"/>
          <w:sz w:val="26"/>
          <w:szCs w:val="26"/>
          <w:lang w:val="en-IE"/>
        </w:rPr>
        <w:t xml:space="preserve"> and codes</w:t>
      </w:r>
      <w:r w:rsidRPr="00520F0F">
        <w:rPr>
          <w:rFonts w:ascii="Gill Sans" w:hAnsi="Gill Sans"/>
          <w:sz w:val="26"/>
          <w:szCs w:val="26"/>
          <w:lang w:val="en-IE"/>
        </w:rPr>
        <w:t xml:space="preserve">, one should have acquired </w:t>
      </w:r>
      <w:r>
        <w:rPr>
          <w:rFonts w:ascii="Gill Sans" w:hAnsi="Gill Sans"/>
          <w:sz w:val="26"/>
          <w:szCs w:val="26"/>
          <w:lang w:val="en-IE"/>
        </w:rPr>
        <w:t xml:space="preserve">a </w:t>
      </w:r>
      <w:r w:rsidRPr="00520F0F">
        <w:rPr>
          <w:rFonts w:ascii="Gill Sans" w:hAnsi="Gill Sans"/>
          <w:sz w:val="26"/>
          <w:szCs w:val="26"/>
          <w:lang w:val="en-IE"/>
        </w:rPr>
        <w:t>good knowledge of the conce</w:t>
      </w:r>
      <w:r>
        <w:rPr>
          <w:rFonts w:ascii="Gill Sans" w:hAnsi="Gill Sans"/>
          <w:sz w:val="26"/>
          <w:szCs w:val="26"/>
          <w:lang w:val="en-IE"/>
        </w:rPr>
        <w:t>ptual and taxonomical fundamentals</w:t>
      </w:r>
      <w:r w:rsidRPr="00520F0F">
        <w:rPr>
          <w:rFonts w:ascii="Gill Sans" w:hAnsi="Gill Sans"/>
          <w:sz w:val="26"/>
          <w:szCs w:val="26"/>
          <w:lang w:val="en-IE"/>
        </w:rPr>
        <w:t xml:space="preserve"> of the ICF, as well as of the chapters, domains, and categories of the detailed classi</w:t>
      </w:r>
      <w:r>
        <w:rPr>
          <w:rFonts w:ascii="Gill Sans" w:hAnsi="Gill Sans"/>
          <w:sz w:val="26"/>
          <w:szCs w:val="26"/>
          <w:lang w:val="en-IE"/>
        </w:rPr>
        <w:t>fication, including definitions.</w:t>
      </w:r>
    </w:p>
    <w:p w:rsidR="0069720D" w:rsidRPr="00520F0F" w:rsidRDefault="0069720D" w:rsidP="00382EAD">
      <w:pPr>
        <w:pStyle w:val="ListParagraph"/>
        <w:numPr>
          <w:ilvl w:val="0"/>
          <w:numId w:val="33"/>
        </w:numPr>
        <w:rPr>
          <w:rFonts w:ascii="Gill Sans" w:hAnsi="Gill Sans"/>
          <w:sz w:val="26"/>
          <w:szCs w:val="26"/>
          <w:lang w:val="en-IE"/>
        </w:rPr>
      </w:pPr>
      <w:r w:rsidRPr="00520F0F">
        <w:rPr>
          <w:rFonts w:ascii="Gill Sans" w:hAnsi="Gill Sans"/>
          <w:sz w:val="26"/>
          <w:szCs w:val="26"/>
          <w:lang w:val="en-IE"/>
        </w:rPr>
        <w:t>Each meaningful concept is linked t</w:t>
      </w:r>
      <w:r>
        <w:rPr>
          <w:rFonts w:ascii="Gill Sans" w:hAnsi="Gill Sans"/>
          <w:sz w:val="26"/>
          <w:szCs w:val="26"/>
          <w:lang w:val="en-IE"/>
        </w:rPr>
        <w:t>o the most precise ICF category.</w:t>
      </w:r>
    </w:p>
    <w:p w:rsidR="0069720D" w:rsidRPr="002F7134" w:rsidRDefault="0069720D" w:rsidP="00382EAD">
      <w:pPr>
        <w:pStyle w:val="ListParagraph"/>
        <w:numPr>
          <w:ilvl w:val="0"/>
          <w:numId w:val="33"/>
        </w:numPr>
        <w:rPr>
          <w:rFonts w:ascii="Gill Sans" w:hAnsi="Gill Sans"/>
          <w:sz w:val="26"/>
          <w:szCs w:val="26"/>
          <w:lang w:val="en-IE"/>
        </w:rPr>
      </w:pPr>
      <w:r w:rsidRPr="00520F0F">
        <w:rPr>
          <w:rFonts w:ascii="Gill Sans" w:hAnsi="Gill Sans"/>
          <w:sz w:val="26"/>
          <w:szCs w:val="26"/>
          <w:lang w:val="en-IE"/>
        </w:rPr>
        <w:t>Do not use the so-called “other specified” ICF categories, which are uniquely</w:t>
      </w:r>
      <w:r>
        <w:rPr>
          <w:rFonts w:ascii="Gill Sans" w:hAnsi="Gill Sans"/>
          <w:sz w:val="26"/>
          <w:szCs w:val="26"/>
          <w:lang w:val="en-IE"/>
        </w:rPr>
        <w:t xml:space="preserve"> identified by the final code 8. </w:t>
      </w:r>
      <w:r w:rsidRPr="002F7134">
        <w:rPr>
          <w:rFonts w:ascii="Gill Sans" w:hAnsi="Gill Sans"/>
          <w:sz w:val="26"/>
          <w:szCs w:val="26"/>
          <w:lang w:val="en-IE"/>
        </w:rPr>
        <w:t>If the content of a meaningful concept is not explicitly named in the corresponding ICF category, the additional information not explicitly named in the ICF is documented.</w:t>
      </w:r>
    </w:p>
    <w:p w:rsidR="0069720D" w:rsidRPr="00520F0F" w:rsidRDefault="0069720D" w:rsidP="00382EAD">
      <w:pPr>
        <w:pStyle w:val="ListParagraph"/>
        <w:numPr>
          <w:ilvl w:val="0"/>
          <w:numId w:val="33"/>
        </w:numPr>
        <w:rPr>
          <w:rFonts w:ascii="Gill Sans" w:hAnsi="Gill Sans"/>
          <w:sz w:val="26"/>
          <w:szCs w:val="26"/>
          <w:lang w:val="en-IE"/>
        </w:rPr>
      </w:pPr>
      <w:r w:rsidRPr="00520F0F">
        <w:rPr>
          <w:rFonts w:ascii="Gill Sans" w:hAnsi="Gill Sans"/>
          <w:sz w:val="26"/>
          <w:szCs w:val="26"/>
          <w:lang w:val="en-IE"/>
        </w:rPr>
        <w:t>Do not use the so-called “unspecified” ICF categories, which are uniquely identified by the final code 9</w:t>
      </w:r>
      <w:r>
        <w:rPr>
          <w:rFonts w:ascii="Gill Sans" w:hAnsi="Gill Sans"/>
          <w:sz w:val="26"/>
          <w:szCs w:val="26"/>
          <w:lang w:val="en-IE"/>
        </w:rPr>
        <w:t>,</w:t>
      </w:r>
      <w:r w:rsidRPr="00520F0F">
        <w:rPr>
          <w:rFonts w:ascii="Gill Sans" w:hAnsi="Gill Sans"/>
          <w:sz w:val="26"/>
          <w:szCs w:val="26"/>
          <w:lang w:val="en-IE"/>
        </w:rPr>
        <w:t xml:space="preserve"> but </w:t>
      </w:r>
      <w:r>
        <w:rPr>
          <w:rFonts w:ascii="Gill Sans" w:hAnsi="Gill Sans"/>
          <w:sz w:val="26"/>
          <w:szCs w:val="26"/>
          <w:lang w:val="en-IE"/>
        </w:rPr>
        <w:t>a</w:t>
      </w:r>
      <w:r w:rsidRPr="00520F0F">
        <w:rPr>
          <w:rFonts w:ascii="Gill Sans" w:hAnsi="Gill Sans"/>
          <w:sz w:val="26"/>
          <w:szCs w:val="26"/>
          <w:lang w:val="en-IE"/>
        </w:rPr>
        <w:t xml:space="preserve"> lo</w:t>
      </w:r>
      <w:r>
        <w:rPr>
          <w:rFonts w:ascii="Gill Sans" w:hAnsi="Gill Sans"/>
          <w:sz w:val="26"/>
          <w:szCs w:val="26"/>
          <w:lang w:val="en-IE"/>
        </w:rPr>
        <w:t>wer level category.</w:t>
      </w:r>
    </w:p>
    <w:p w:rsidR="0069720D" w:rsidRPr="00520F0F" w:rsidRDefault="0069720D" w:rsidP="00382EAD">
      <w:pPr>
        <w:pStyle w:val="ListParagraph"/>
        <w:numPr>
          <w:ilvl w:val="0"/>
          <w:numId w:val="33"/>
        </w:numPr>
        <w:rPr>
          <w:lang w:val="en-IE"/>
        </w:rPr>
      </w:pPr>
      <w:r w:rsidRPr="00520F0F">
        <w:rPr>
          <w:rFonts w:ascii="Gill Sans" w:hAnsi="Gill Sans"/>
          <w:sz w:val="26"/>
          <w:szCs w:val="26"/>
          <w:lang w:val="en-IE"/>
        </w:rPr>
        <w:t xml:space="preserve">If the information provided by the meaningful concept </w:t>
      </w:r>
      <w:r>
        <w:rPr>
          <w:rFonts w:ascii="Gill Sans" w:hAnsi="Gill Sans"/>
          <w:sz w:val="26"/>
          <w:szCs w:val="26"/>
          <w:lang w:val="en-IE"/>
        </w:rPr>
        <w:t>(term and definition)</w:t>
      </w:r>
      <w:r w:rsidRPr="00520F0F">
        <w:rPr>
          <w:rFonts w:ascii="Gill Sans" w:hAnsi="Gill Sans"/>
          <w:sz w:val="26"/>
          <w:szCs w:val="26"/>
          <w:lang w:val="en-IE"/>
        </w:rPr>
        <w:t xml:space="preserve"> is not sufficient for making a decision about the most precise ICF category</w:t>
      </w:r>
      <w:r>
        <w:rPr>
          <w:rFonts w:ascii="Gill Sans" w:hAnsi="Gill Sans"/>
          <w:sz w:val="26"/>
          <w:szCs w:val="26"/>
          <w:lang w:val="en-IE"/>
        </w:rPr>
        <w:t>,</w:t>
      </w:r>
      <w:r w:rsidRPr="00520F0F">
        <w:rPr>
          <w:rFonts w:ascii="Gill Sans" w:hAnsi="Gill Sans"/>
          <w:sz w:val="26"/>
          <w:szCs w:val="26"/>
          <w:lang w:val="en-IE"/>
        </w:rPr>
        <w:t xml:space="preserve"> it should be assigned </w:t>
      </w:r>
      <w:r>
        <w:rPr>
          <w:rFonts w:ascii="Gill Sans" w:hAnsi="Gill Sans"/>
          <w:sz w:val="26"/>
          <w:szCs w:val="26"/>
          <w:lang w:val="en-IE"/>
        </w:rPr>
        <w:t xml:space="preserve">the code </w:t>
      </w:r>
      <w:r w:rsidRPr="00520F0F">
        <w:rPr>
          <w:rFonts w:ascii="Gill Sans" w:hAnsi="Gill Sans"/>
          <w:sz w:val="26"/>
          <w:szCs w:val="26"/>
          <w:lang w:val="en-IE"/>
        </w:rPr>
        <w:t>nd (not definable). Special cases of this rule</w:t>
      </w:r>
      <w:r>
        <w:rPr>
          <w:rFonts w:ascii="Gill Sans" w:hAnsi="Gill Sans"/>
          <w:sz w:val="26"/>
          <w:szCs w:val="26"/>
          <w:lang w:val="en-IE"/>
        </w:rPr>
        <w:t xml:space="preserve"> are:</w:t>
      </w:r>
    </w:p>
    <w:p w:rsidR="0069720D" w:rsidRPr="00520F0F" w:rsidRDefault="0069720D" w:rsidP="00382EAD">
      <w:pPr>
        <w:pStyle w:val="ListParagraph"/>
        <w:numPr>
          <w:ilvl w:val="1"/>
          <w:numId w:val="33"/>
        </w:numPr>
        <w:rPr>
          <w:rFonts w:ascii="Gill Sans" w:hAnsi="Gill Sans"/>
          <w:sz w:val="26"/>
          <w:szCs w:val="26"/>
          <w:lang w:val="en-IE"/>
        </w:rPr>
      </w:pPr>
      <w:r w:rsidRPr="00520F0F">
        <w:rPr>
          <w:rFonts w:ascii="Gill Sans" w:hAnsi="Gill Sans"/>
          <w:sz w:val="26"/>
          <w:szCs w:val="26"/>
          <w:lang w:val="en-IE"/>
        </w:rPr>
        <w:t>Meaningful concepts referring to health, physical health or mental (emotional) health in general, are assigned nd-gh, nd-ph or nd-mh (not definable-general health, not definable-physical health, not definab</w:t>
      </w:r>
      <w:r>
        <w:rPr>
          <w:rFonts w:ascii="Gill Sans" w:hAnsi="Gill Sans"/>
          <w:sz w:val="26"/>
          <w:szCs w:val="26"/>
          <w:lang w:val="en-IE"/>
        </w:rPr>
        <w:t>le-mental health), respectively;</w:t>
      </w:r>
    </w:p>
    <w:p w:rsidR="0069720D" w:rsidRPr="00520F0F" w:rsidRDefault="0069720D" w:rsidP="00382EAD">
      <w:pPr>
        <w:pStyle w:val="ListParagraph"/>
        <w:numPr>
          <w:ilvl w:val="1"/>
          <w:numId w:val="33"/>
        </w:numPr>
        <w:rPr>
          <w:rFonts w:ascii="Gill Sans" w:hAnsi="Gill Sans"/>
          <w:sz w:val="26"/>
          <w:szCs w:val="26"/>
          <w:lang w:val="en-IE"/>
        </w:rPr>
      </w:pPr>
      <w:r w:rsidRPr="00520F0F">
        <w:rPr>
          <w:rFonts w:ascii="Gill Sans" w:hAnsi="Gill Sans"/>
          <w:sz w:val="26"/>
          <w:szCs w:val="26"/>
          <w:lang w:val="en-IE"/>
        </w:rPr>
        <w:t xml:space="preserve">Meaningful concepts referring to quality of life in general are assigned nd-qol </w:t>
      </w:r>
      <w:r>
        <w:rPr>
          <w:rFonts w:ascii="Gill Sans" w:hAnsi="Gill Sans"/>
          <w:sz w:val="26"/>
          <w:szCs w:val="26"/>
          <w:lang w:val="en-IE"/>
        </w:rPr>
        <w:t>(not definable-quality of life).</w:t>
      </w:r>
    </w:p>
    <w:p w:rsidR="0069720D" w:rsidRPr="00520F0F" w:rsidRDefault="0069720D" w:rsidP="00382EAD">
      <w:pPr>
        <w:pStyle w:val="ListParagraph"/>
        <w:numPr>
          <w:ilvl w:val="0"/>
          <w:numId w:val="33"/>
        </w:numPr>
        <w:rPr>
          <w:rFonts w:ascii="Gill Sans" w:hAnsi="Gill Sans"/>
          <w:sz w:val="26"/>
          <w:szCs w:val="26"/>
          <w:lang w:val="en-IE"/>
        </w:rPr>
      </w:pPr>
      <w:r w:rsidRPr="00520F0F">
        <w:rPr>
          <w:rFonts w:ascii="Gill Sans" w:hAnsi="Gill Sans"/>
          <w:sz w:val="26"/>
          <w:szCs w:val="26"/>
          <w:lang w:val="en-IE"/>
        </w:rPr>
        <w:t>If the meaningful concept is not contained in the ICF, but it is clearly a personal factor as defined in the ICF, the meaningful concept will be assigned pf (p</w:t>
      </w:r>
      <w:r>
        <w:rPr>
          <w:rFonts w:ascii="Gill Sans" w:hAnsi="Gill Sans"/>
          <w:sz w:val="26"/>
          <w:szCs w:val="26"/>
          <w:lang w:val="en-IE"/>
        </w:rPr>
        <w:t>ersonal factor).</w:t>
      </w:r>
      <w:r w:rsidRPr="00520F0F">
        <w:rPr>
          <w:rFonts w:ascii="Gill Sans" w:hAnsi="Gill Sans"/>
          <w:sz w:val="26"/>
          <w:szCs w:val="26"/>
          <w:lang w:val="en-IE"/>
        </w:rPr>
        <w:t xml:space="preserve"> </w:t>
      </w:r>
    </w:p>
    <w:p w:rsidR="0069720D" w:rsidRPr="00520F0F" w:rsidRDefault="0069720D" w:rsidP="00382EAD">
      <w:pPr>
        <w:pStyle w:val="ListParagraph"/>
        <w:numPr>
          <w:ilvl w:val="0"/>
          <w:numId w:val="33"/>
        </w:numPr>
        <w:rPr>
          <w:rFonts w:ascii="Gill Sans" w:hAnsi="Gill Sans"/>
          <w:sz w:val="26"/>
          <w:szCs w:val="26"/>
          <w:lang w:val="en-IE"/>
        </w:rPr>
      </w:pPr>
      <w:r w:rsidRPr="00520F0F">
        <w:rPr>
          <w:rFonts w:ascii="Gill Sans" w:hAnsi="Gill Sans"/>
          <w:sz w:val="26"/>
          <w:szCs w:val="26"/>
          <w:lang w:val="en-IE"/>
        </w:rPr>
        <w:t>If the meaningful concept is not contained in the ICF and it is clearly not a personal factor, this meaningful concept is a</w:t>
      </w:r>
      <w:r>
        <w:rPr>
          <w:rFonts w:ascii="Gill Sans" w:hAnsi="Gill Sans"/>
          <w:sz w:val="26"/>
          <w:szCs w:val="26"/>
          <w:lang w:val="en-IE"/>
        </w:rPr>
        <w:t>ssigned nc (not covered by ICF).</w:t>
      </w:r>
    </w:p>
    <w:p w:rsidR="0069720D" w:rsidRPr="00520F0F" w:rsidRDefault="0069720D" w:rsidP="00382EAD">
      <w:pPr>
        <w:pStyle w:val="ListParagraph"/>
        <w:numPr>
          <w:ilvl w:val="0"/>
          <w:numId w:val="33"/>
        </w:numPr>
        <w:rPr>
          <w:rFonts w:ascii="Gill Sans" w:hAnsi="Gill Sans"/>
          <w:sz w:val="26"/>
          <w:szCs w:val="26"/>
          <w:lang w:val="en-IE"/>
        </w:rPr>
      </w:pPr>
      <w:r w:rsidRPr="00520F0F">
        <w:rPr>
          <w:rFonts w:ascii="Gill Sans" w:hAnsi="Gill Sans"/>
          <w:sz w:val="26"/>
          <w:szCs w:val="26"/>
          <w:lang w:val="en-IE"/>
        </w:rPr>
        <w:t>If the meaningful concept refers to a diagnosis or a health condition, the meaningful concept will be assigned hc (health condition)</w:t>
      </w:r>
      <w:r>
        <w:rPr>
          <w:rFonts w:ascii="Gill Sans" w:hAnsi="Gill Sans"/>
          <w:sz w:val="26"/>
          <w:szCs w:val="26"/>
          <w:lang w:val="en-IE"/>
        </w:rPr>
        <w:t>.</w:t>
      </w:r>
    </w:p>
    <w:p w:rsidR="0069720D" w:rsidRPr="00520F0F" w:rsidRDefault="0069720D" w:rsidP="0046674F">
      <w:r w:rsidRPr="00520F0F">
        <w:t xml:space="preserve">These linking rules have been used effectively in many studies such as in </w:t>
      </w:r>
      <w:r>
        <w:t>the classification of musculoskeletal d</w:t>
      </w:r>
      <w:r w:rsidRPr="00520F0F">
        <w:t>isorders and offer a strategic basis for mapping concepts to the ICF.</w:t>
      </w:r>
      <w:r w:rsidRPr="00520F0F">
        <w:rPr>
          <w:rStyle w:val="EndnoteReference"/>
        </w:rPr>
        <w:endnoteReference w:id="38"/>
      </w:r>
    </w:p>
    <w:p w:rsidR="0069720D" w:rsidRPr="00520F0F" w:rsidRDefault="0069720D" w:rsidP="0046674F">
      <w:r w:rsidRPr="00520F0F">
        <w:t>While there have been many successful crosswalks (linking procedures) to the ICF, it is not a trivial task. Issues arise with incomplete matches, loose matches, complex semantic and syntactic inference and much more.</w:t>
      </w:r>
      <w:r w:rsidRPr="00520F0F">
        <w:rPr>
          <w:rStyle w:val="EndnoteReference"/>
        </w:rPr>
        <w:endnoteReference w:id="39"/>
      </w:r>
      <w:r w:rsidRPr="00520F0F">
        <w:t xml:space="preserve"> Thus the basic rules need to be extended </w:t>
      </w:r>
      <w:r>
        <w:t>for application in design related frameworks</w:t>
      </w:r>
      <w:r w:rsidRPr="00520F0F">
        <w:t>. These are presented below.</w:t>
      </w:r>
    </w:p>
    <w:p w:rsidR="0069720D" w:rsidRPr="00520F0F" w:rsidRDefault="0069720D" w:rsidP="00382EAD">
      <w:pPr>
        <w:pStyle w:val="ListParagraph"/>
        <w:numPr>
          <w:ilvl w:val="0"/>
          <w:numId w:val="33"/>
        </w:numPr>
        <w:rPr>
          <w:rFonts w:ascii="Gill Sans" w:hAnsi="Gill Sans"/>
          <w:sz w:val="26"/>
          <w:szCs w:val="26"/>
          <w:lang w:val="en-IE"/>
        </w:rPr>
      </w:pPr>
      <w:r w:rsidRPr="00520F0F">
        <w:rPr>
          <w:rFonts w:ascii="Gill Sans" w:hAnsi="Gill Sans"/>
          <w:sz w:val="26"/>
          <w:szCs w:val="26"/>
          <w:lang w:val="en-IE"/>
        </w:rPr>
        <w:t xml:space="preserve">Since the linking process cannot guarantee complete semantic equivalence both the original domain term and </w:t>
      </w:r>
      <w:r>
        <w:rPr>
          <w:rFonts w:ascii="Gill Sans" w:hAnsi="Gill Sans"/>
          <w:sz w:val="26"/>
          <w:szCs w:val="26"/>
          <w:lang w:val="en-IE"/>
        </w:rPr>
        <w:t>the</w:t>
      </w:r>
      <w:r w:rsidRPr="00520F0F">
        <w:rPr>
          <w:rFonts w:ascii="Gill Sans" w:hAnsi="Gill Sans"/>
          <w:sz w:val="26"/>
          <w:szCs w:val="26"/>
          <w:lang w:val="en-IE"/>
        </w:rPr>
        <w:t xml:space="preserve"> linked ICF codes should be recorded together in the resultant documentation produced by the mapping process.</w:t>
      </w:r>
    </w:p>
    <w:p w:rsidR="0069720D" w:rsidRDefault="0069720D">
      <w:pPr>
        <w:spacing w:before="120"/>
        <w:ind w:left="720"/>
      </w:pPr>
      <w:r w:rsidRPr="00520F0F">
        <w:t>The terms recorded should include:</w:t>
      </w:r>
    </w:p>
    <w:p w:rsidR="0069720D" w:rsidRDefault="0069720D">
      <w:pPr>
        <w:spacing w:before="120"/>
        <w:ind w:left="720"/>
      </w:pPr>
      <w:r w:rsidRPr="00520F0F">
        <w:t xml:space="preserve">&lt;Source Term &gt; Source Code &amp; (ICF Term) ICF Code &amp;/or [Related Resource] Related Resource Code  </w:t>
      </w:r>
    </w:p>
    <w:p w:rsidR="0069720D" w:rsidRDefault="0069720D">
      <w:pPr>
        <w:spacing w:before="120"/>
        <w:ind w:left="720"/>
      </w:pPr>
      <w:r w:rsidRPr="00520F0F">
        <w:t xml:space="preserve">In this way each term is used, the source term, and </w:t>
      </w:r>
      <w:r>
        <w:t xml:space="preserve">source </w:t>
      </w:r>
      <w:r w:rsidRPr="00520F0F">
        <w:t xml:space="preserve">code where relevant, the ICF Term(s) and </w:t>
      </w:r>
      <w:r>
        <w:t xml:space="preserve">ICF </w:t>
      </w:r>
      <w:r w:rsidRPr="00520F0F">
        <w:t xml:space="preserve">code(s) and, in the case where an additional term is required from a related resource, that term and relevant code. The terms are mapped to each other as expressions of the same or very closely related concepts. </w:t>
      </w:r>
    </w:p>
    <w:p w:rsidR="0069720D" w:rsidRDefault="0069720D" w:rsidP="00AC2F7C">
      <w:pPr>
        <w:pStyle w:val="ListParagraph"/>
        <w:numPr>
          <w:ilvl w:val="0"/>
          <w:numId w:val="33"/>
        </w:numPr>
        <w:spacing w:before="120" w:after="120"/>
        <w:ind w:left="714" w:hanging="357"/>
        <w:jc w:val="left"/>
        <w:rPr>
          <w:rFonts w:ascii="Gill Sans" w:hAnsi="Gill Sans"/>
          <w:sz w:val="26"/>
          <w:szCs w:val="26"/>
          <w:lang w:val="en-IE"/>
        </w:rPr>
      </w:pPr>
      <w:r w:rsidRPr="00520F0F">
        <w:rPr>
          <w:rFonts w:ascii="Gill Sans" w:hAnsi="Gill Sans"/>
          <w:sz w:val="26"/>
          <w:szCs w:val="26"/>
          <w:lang w:val="en-IE"/>
        </w:rPr>
        <w:t xml:space="preserve">Elements which form a meaningful category should be linked where possible to the same ICF </w:t>
      </w:r>
      <w:r>
        <w:rPr>
          <w:rFonts w:ascii="Gill Sans" w:hAnsi="Gill Sans"/>
          <w:sz w:val="26"/>
          <w:szCs w:val="26"/>
          <w:lang w:val="en-IE"/>
        </w:rPr>
        <w:t>domain</w:t>
      </w:r>
      <w:r w:rsidRPr="00520F0F">
        <w:rPr>
          <w:rFonts w:ascii="Gill Sans" w:hAnsi="Gill Sans"/>
          <w:sz w:val="26"/>
          <w:szCs w:val="26"/>
          <w:lang w:val="en-IE"/>
        </w:rPr>
        <w:t xml:space="preserve">. For example, functional capabilities of the person should be linked either to Body Function or Activity codes but if possible not to a combined subset of both. This helps maintain a consistent mapping without the conceptual blurring that occurs when </w:t>
      </w:r>
      <w:r>
        <w:rPr>
          <w:rFonts w:ascii="Gill Sans" w:hAnsi="Gill Sans"/>
          <w:sz w:val="26"/>
          <w:szCs w:val="26"/>
          <w:lang w:val="en-IE"/>
        </w:rPr>
        <w:t>domain</w:t>
      </w:r>
      <w:r w:rsidRPr="00520F0F">
        <w:rPr>
          <w:rFonts w:ascii="Gill Sans" w:hAnsi="Gill Sans"/>
          <w:sz w:val="26"/>
          <w:szCs w:val="26"/>
          <w:lang w:val="en-IE"/>
        </w:rPr>
        <w:t>s are shared.</w:t>
      </w:r>
    </w:p>
    <w:p w:rsidR="0069720D" w:rsidRDefault="0069720D" w:rsidP="00AC2F7C">
      <w:pPr>
        <w:pStyle w:val="ListParagraph"/>
        <w:numPr>
          <w:ilvl w:val="0"/>
          <w:numId w:val="33"/>
        </w:numPr>
        <w:spacing w:before="120"/>
        <w:ind w:left="714" w:hanging="357"/>
        <w:jc w:val="left"/>
        <w:rPr>
          <w:rFonts w:ascii="Gill Sans" w:hAnsi="Gill Sans"/>
          <w:sz w:val="26"/>
          <w:szCs w:val="26"/>
          <w:lang w:val="en-IE"/>
        </w:rPr>
      </w:pPr>
      <w:r w:rsidRPr="00520F0F">
        <w:rPr>
          <w:rFonts w:ascii="Gill Sans" w:hAnsi="Gill Sans"/>
          <w:sz w:val="26"/>
          <w:szCs w:val="26"/>
          <w:lang w:val="en-IE"/>
        </w:rPr>
        <w:t>Linking should be done where possible at the same classification level. This provides more conceptual consistency. The ICF offers thr</w:t>
      </w:r>
      <w:r>
        <w:rPr>
          <w:rFonts w:ascii="Gill Sans" w:hAnsi="Gill Sans"/>
          <w:sz w:val="26"/>
          <w:szCs w:val="26"/>
          <w:lang w:val="en-IE"/>
        </w:rPr>
        <w:t>ee classification levels, One, t</w:t>
      </w:r>
      <w:r w:rsidRPr="00520F0F">
        <w:rPr>
          <w:rFonts w:ascii="Gill Sans" w:hAnsi="Gill Sans"/>
          <w:sz w:val="26"/>
          <w:szCs w:val="26"/>
          <w:lang w:val="en-IE"/>
        </w:rPr>
        <w:t xml:space="preserve">wo and </w:t>
      </w:r>
      <w:r>
        <w:rPr>
          <w:rFonts w:ascii="Gill Sans" w:hAnsi="Gill Sans"/>
          <w:sz w:val="26"/>
          <w:szCs w:val="26"/>
          <w:lang w:val="en-IE"/>
        </w:rPr>
        <w:t xml:space="preserve">a </w:t>
      </w:r>
      <w:r w:rsidRPr="00520F0F">
        <w:rPr>
          <w:rFonts w:ascii="Gill Sans" w:hAnsi="Gill Sans"/>
          <w:sz w:val="26"/>
          <w:szCs w:val="26"/>
          <w:lang w:val="en-IE"/>
        </w:rPr>
        <w:t>detailed</w:t>
      </w:r>
      <w:r>
        <w:rPr>
          <w:rFonts w:ascii="Gill Sans" w:hAnsi="Gill Sans"/>
          <w:sz w:val="26"/>
          <w:szCs w:val="26"/>
          <w:lang w:val="en-IE"/>
        </w:rPr>
        <w:t xml:space="preserve"> classification with definition</w:t>
      </w:r>
      <w:r w:rsidRPr="00520F0F">
        <w:rPr>
          <w:rFonts w:ascii="Gill Sans" w:hAnsi="Gill Sans"/>
          <w:sz w:val="26"/>
          <w:szCs w:val="26"/>
          <w:lang w:val="en-IE"/>
        </w:rPr>
        <w:t xml:space="preserve"> levels. The mapping to the ICF should broadly take place at one of these levels and this should be chosen a priori.</w:t>
      </w:r>
    </w:p>
    <w:p w:rsidR="0069720D" w:rsidRDefault="0069720D">
      <w:pPr>
        <w:pStyle w:val="ListParagraph"/>
        <w:numPr>
          <w:ilvl w:val="0"/>
          <w:numId w:val="33"/>
        </w:numPr>
        <w:jc w:val="left"/>
        <w:rPr>
          <w:rFonts w:ascii="Gill Sans" w:hAnsi="Gill Sans"/>
          <w:sz w:val="26"/>
          <w:szCs w:val="26"/>
          <w:lang w:val="en-IE"/>
        </w:rPr>
      </w:pPr>
      <w:r w:rsidRPr="00520F0F">
        <w:rPr>
          <w:rFonts w:ascii="Gill Sans" w:hAnsi="Gill Sans"/>
          <w:sz w:val="26"/>
          <w:szCs w:val="26"/>
          <w:lang w:val="en-IE"/>
        </w:rPr>
        <w:t xml:space="preserve">The amount of detail appropriate for the mapping should be strongly influenced by the source </w:t>
      </w:r>
      <w:r>
        <w:rPr>
          <w:rFonts w:ascii="Gill Sans" w:hAnsi="Gill Sans"/>
          <w:sz w:val="26"/>
          <w:szCs w:val="26"/>
          <w:lang w:val="en-IE"/>
        </w:rPr>
        <w:t>terms and concepts</w:t>
      </w:r>
      <w:r w:rsidRPr="00520F0F">
        <w:rPr>
          <w:rFonts w:ascii="Gill Sans" w:hAnsi="Gill Sans"/>
          <w:sz w:val="26"/>
          <w:szCs w:val="26"/>
          <w:lang w:val="en-IE"/>
        </w:rPr>
        <w:t xml:space="preserve"> and the application domain. The general principle to be followed is to use sufficient detail to describe the source concept</w:t>
      </w:r>
      <w:r>
        <w:rPr>
          <w:rFonts w:ascii="Gill Sans" w:hAnsi="Gill Sans"/>
          <w:sz w:val="26"/>
          <w:szCs w:val="26"/>
          <w:lang w:val="en-IE"/>
        </w:rPr>
        <w:t>.</w:t>
      </w:r>
    </w:p>
    <w:p w:rsidR="0069720D" w:rsidRDefault="0069720D">
      <w:pPr>
        <w:pStyle w:val="ListParagraph"/>
        <w:numPr>
          <w:ilvl w:val="0"/>
          <w:numId w:val="33"/>
        </w:numPr>
        <w:jc w:val="left"/>
        <w:rPr>
          <w:rFonts w:ascii="Gill Sans 13" w:hAnsi="Gill Sans 13"/>
          <w:sz w:val="26"/>
          <w:szCs w:val="26"/>
          <w:lang w:val="en-IE"/>
        </w:rPr>
      </w:pPr>
      <w:r w:rsidRPr="00520F0F">
        <w:rPr>
          <w:rFonts w:ascii="Gill Sans" w:hAnsi="Gill Sans"/>
          <w:sz w:val="26"/>
          <w:szCs w:val="26"/>
          <w:lang w:val="en-IE"/>
        </w:rPr>
        <w:t xml:space="preserve">When the ICF cannot provide an appropriate code, alternates from other sources such as </w:t>
      </w:r>
      <w:r>
        <w:rPr>
          <w:rFonts w:ascii="Gill Sans" w:hAnsi="Gill Sans"/>
          <w:sz w:val="26"/>
          <w:szCs w:val="26"/>
          <w:lang w:val="en-IE"/>
        </w:rPr>
        <w:t xml:space="preserve">the </w:t>
      </w:r>
      <w:r w:rsidRPr="002F7134">
        <w:rPr>
          <w:rFonts w:ascii="Gill Sans" w:hAnsi="Gill Sans"/>
          <w:sz w:val="26"/>
          <w:szCs w:val="26"/>
          <w:lang w:val="en-IE"/>
        </w:rPr>
        <w:t>Systemat</w:t>
      </w:r>
      <w:r>
        <w:rPr>
          <w:rFonts w:ascii="Gill Sans" w:hAnsi="Gill Sans"/>
          <w:sz w:val="26"/>
          <w:szCs w:val="26"/>
          <w:lang w:val="en-IE"/>
        </w:rPr>
        <w:t xml:space="preserve">ized Nomenclature of Medicine - </w:t>
      </w:r>
      <w:r w:rsidRPr="002F7134">
        <w:rPr>
          <w:rFonts w:ascii="Gill Sans" w:hAnsi="Gill Sans"/>
          <w:sz w:val="26"/>
          <w:szCs w:val="26"/>
          <w:lang w:val="en-IE"/>
        </w:rPr>
        <w:t xml:space="preserve">Clinical Terms </w:t>
      </w:r>
      <w:r>
        <w:rPr>
          <w:rFonts w:ascii="Gill Sans" w:hAnsi="Gill Sans"/>
          <w:sz w:val="26"/>
          <w:szCs w:val="26"/>
          <w:lang w:val="en-IE"/>
        </w:rPr>
        <w:t>(</w:t>
      </w:r>
      <w:r w:rsidRPr="00520F0F">
        <w:rPr>
          <w:rFonts w:ascii="Gill Sans" w:hAnsi="Gill Sans"/>
          <w:sz w:val="26"/>
          <w:szCs w:val="26"/>
          <w:lang w:val="en-IE"/>
        </w:rPr>
        <w:t>SNOMED-CT</w:t>
      </w:r>
      <w:r>
        <w:rPr>
          <w:rFonts w:ascii="Gill Sans" w:hAnsi="Gill Sans"/>
          <w:sz w:val="26"/>
          <w:szCs w:val="26"/>
          <w:lang w:val="en-IE"/>
        </w:rPr>
        <w:t>)</w:t>
      </w:r>
      <w:r w:rsidRPr="00520F0F">
        <w:rPr>
          <w:rFonts w:ascii="Gill Sans" w:hAnsi="Gill Sans"/>
          <w:sz w:val="26"/>
          <w:szCs w:val="26"/>
          <w:lang w:val="en-IE"/>
        </w:rPr>
        <w:t xml:space="preserve"> should be suggested.</w:t>
      </w:r>
      <w:r>
        <w:rPr>
          <w:rStyle w:val="EndnoteReference"/>
          <w:szCs w:val="26"/>
          <w:lang w:val="en-IE"/>
        </w:rPr>
        <w:endnoteReference w:id="40"/>
      </w:r>
      <w:r w:rsidRPr="00520F0F">
        <w:rPr>
          <w:rFonts w:ascii="Gill Sans" w:hAnsi="Gill Sans"/>
          <w:sz w:val="26"/>
          <w:szCs w:val="26"/>
          <w:lang w:val="en-IE"/>
        </w:rPr>
        <w:t xml:space="preserve"> This would be particularly important when concepts which are not defined in the ICF such as Personal Factors are encountered. Similarly</w:t>
      </w:r>
      <w:r>
        <w:rPr>
          <w:rFonts w:ascii="Gill Sans" w:hAnsi="Gill Sans"/>
          <w:sz w:val="26"/>
          <w:szCs w:val="26"/>
          <w:lang w:val="en-IE"/>
        </w:rPr>
        <w:t>,</w:t>
      </w:r>
      <w:r w:rsidRPr="00520F0F">
        <w:rPr>
          <w:rFonts w:ascii="Gill Sans" w:hAnsi="Gill Sans"/>
          <w:sz w:val="26"/>
          <w:szCs w:val="26"/>
          <w:lang w:val="en-IE"/>
        </w:rPr>
        <w:t xml:space="preserve"> for poorly defined concepts </w:t>
      </w:r>
      <w:r>
        <w:rPr>
          <w:rFonts w:ascii="Gill Sans" w:hAnsi="Gill Sans"/>
          <w:sz w:val="26"/>
          <w:szCs w:val="26"/>
          <w:lang w:val="en-IE"/>
        </w:rPr>
        <w:t xml:space="preserve">in the ICF </w:t>
      </w:r>
      <w:r w:rsidRPr="00520F0F">
        <w:rPr>
          <w:rFonts w:ascii="Gill Sans" w:hAnsi="Gill Sans"/>
          <w:sz w:val="26"/>
          <w:szCs w:val="26"/>
          <w:lang w:val="en-IE"/>
        </w:rPr>
        <w:t xml:space="preserve">such as some </w:t>
      </w:r>
      <w:r>
        <w:rPr>
          <w:rFonts w:ascii="Gill Sans" w:hAnsi="Gill Sans"/>
          <w:sz w:val="26"/>
          <w:szCs w:val="26"/>
          <w:lang w:val="en-IE"/>
        </w:rPr>
        <w:t>components of the built e</w:t>
      </w:r>
      <w:r w:rsidRPr="00520F0F">
        <w:rPr>
          <w:rFonts w:ascii="Gill Sans" w:hAnsi="Gill Sans"/>
          <w:sz w:val="26"/>
          <w:szCs w:val="26"/>
          <w:lang w:val="en-IE"/>
        </w:rPr>
        <w:t xml:space="preserve">nvironment alternatives </w:t>
      </w:r>
      <w:r>
        <w:rPr>
          <w:rFonts w:ascii="Gill Sans" w:hAnsi="Gill Sans"/>
          <w:sz w:val="26"/>
          <w:szCs w:val="26"/>
          <w:lang w:val="en-IE"/>
        </w:rPr>
        <w:t>such as OmniClass or UniClass provide valid reference frameworks.</w:t>
      </w:r>
      <w:r w:rsidRPr="009334DF">
        <w:rPr>
          <w:rStyle w:val="EndnoteReference"/>
        </w:rPr>
        <w:t xml:space="preserve"> </w:t>
      </w:r>
      <w:r>
        <w:rPr>
          <w:rStyle w:val="EndnoteReference"/>
        </w:rPr>
        <w:endnoteReference w:id="41"/>
      </w:r>
      <w:r>
        <w:t xml:space="preserve"> </w:t>
      </w:r>
      <w:r>
        <w:rPr>
          <w:rStyle w:val="EndnoteReference"/>
        </w:rPr>
        <w:endnoteReference w:id="42"/>
      </w:r>
    </w:p>
    <w:p w:rsidR="0069720D" w:rsidRDefault="0069720D" w:rsidP="0046674F">
      <w:r w:rsidRPr="00520F0F">
        <w:t>In summary</w:t>
      </w:r>
      <w:r>
        <w:t>,</w:t>
      </w:r>
      <w:r w:rsidRPr="00520F0F">
        <w:t xml:space="preserve"> </w:t>
      </w:r>
      <w:r>
        <w:t xml:space="preserve">when linking design terminology to the ICF, rules 1-8 based on </w:t>
      </w:r>
      <w:r w:rsidRPr="00520F0F">
        <w:t>international best practise</w:t>
      </w:r>
      <w:r>
        <w:t>,</w:t>
      </w:r>
      <w:r w:rsidRPr="00520F0F">
        <w:t xml:space="preserve"> should be followed by using Cieza’s rules. These</w:t>
      </w:r>
      <w:r>
        <w:t>,</w:t>
      </w:r>
      <w:r w:rsidRPr="00520F0F">
        <w:t xml:space="preserve"> however</w:t>
      </w:r>
      <w:r>
        <w:t>,</w:t>
      </w:r>
      <w:r w:rsidRPr="00520F0F">
        <w:t xml:space="preserve"> should be augmented with the </w:t>
      </w:r>
      <w:r>
        <w:t>additional</w:t>
      </w:r>
      <w:r w:rsidRPr="00520F0F">
        <w:t xml:space="preserve"> fiv</w:t>
      </w:r>
      <w:r>
        <w:t>e rules (9-13) described above</w:t>
      </w:r>
      <w:r w:rsidRPr="00520F0F">
        <w:t xml:space="preserve">. </w:t>
      </w:r>
    </w:p>
    <w:p w:rsidR="0069720D" w:rsidRPr="00520F0F" w:rsidRDefault="0069720D" w:rsidP="00FF7B51">
      <w:pPr>
        <w:rPr>
          <w:b/>
        </w:rPr>
      </w:pPr>
      <w:r>
        <w:rPr>
          <w:b/>
        </w:rPr>
        <w:t xml:space="preserve">An Example of </w:t>
      </w:r>
      <w:r w:rsidRPr="00520F0F">
        <w:rPr>
          <w:b/>
        </w:rPr>
        <w:t xml:space="preserve">Linking to the ICF and </w:t>
      </w:r>
      <w:r>
        <w:rPr>
          <w:b/>
        </w:rPr>
        <w:t>a Related Resource</w:t>
      </w:r>
    </w:p>
    <w:p w:rsidR="0069720D" w:rsidRDefault="0069720D" w:rsidP="00FF7B51">
      <w:r>
        <w:t>For some applications, the</w:t>
      </w:r>
      <w:r w:rsidRPr="00520F0F">
        <w:t xml:space="preserve"> ICF environmental codes are lacking in detail. </w:t>
      </w:r>
      <w:r>
        <w:t xml:space="preserve"> A </w:t>
      </w:r>
      <w:r w:rsidRPr="00520F0F">
        <w:t xml:space="preserve">stronger representation </w:t>
      </w:r>
      <w:r>
        <w:t xml:space="preserve">of activity or the environment </w:t>
      </w:r>
      <w:r w:rsidRPr="00520F0F">
        <w:t>could be achieved using a resource like SNOMED-CT</w:t>
      </w:r>
      <w:r>
        <w:t xml:space="preserve"> together with the ICF</w:t>
      </w:r>
      <w:r w:rsidRPr="00520F0F">
        <w:t xml:space="preserve">. </w:t>
      </w:r>
    </w:p>
    <w:p w:rsidR="0069720D" w:rsidRPr="00520F0F" w:rsidRDefault="0069720D" w:rsidP="00FF7B51">
      <w:r w:rsidRPr="00520F0F">
        <w:t xml:space="preserve">Table </w:t>
      </w:r>
      <w:r>
        <w:t>A2.1</w:t>
      </w:r>
      <w:r w:rsidRPr="00520F0F">
        <w:t xml:space="preserve"> presents two examples us</w:t>
      </w:r>
      <w:r>
        <w:t>ing</w:t>
      </w:r>
      <w:r w:rsidRPr="00520F0F">
        <w:t xml:space="preserve"> the ICF and SNOMED-CT to achieve a more precise match</w:t>
      </w:r>
      <w:r>
        <w:t xml:space="preserve"> of codes and concepts</w:t>
      </w:r>
      <w:r w:rsidRPr="00520F0F">
        <w:t xml:space="preserve">. In the first </w:t>
      </w:r>
      <w:r>
        <w:t xml:space="preserve">example </w:t>
      </w:r>
      <w:r w:rsidRPr="00520F0F">
        <w:t>the activity is shopping with a credit card. The ICF Code d2600 captures an element of the activity but it is generic to all types of shopping activities. SNOMED-CT can augment the link because it has a specific code and concept for using a credit card.</w:t>
      </w:r>
    </w:p>
    <w:p w:rsidR="0069720D" w:rsidRDefault="0069720D">
      <w:pPr>
        <w:rPr>
          <w:b/>
        </w:rPr>
      </w:pPr>
      <w:r w:rsidRPr="00520F0F">
        <w:rPr>
          <w:b/>
        </w:rPr>
        <w:t xml:space="preserve">Table </w:t>
      </w:r>
      <w:r>
        <w:rPr>
          <w:b/>
        </w:rPr>
        <w:t>A2.1</w:t>
      </w:r>
      <w:r w:rsidRPr="00520F0F">
        <w:rPr>
          <w:b/>
        </w:rPr>
        <w:t xml:space="preserve">: An Example of Linking Using the ICF with a Related Resource (SNOMED-CT) </w:t>
      </w:r>
    </w:p>
    <w:tbl>
      <w:tblPr>
        <w:tblW w:w="9875" w:type="dxa"/>
        <w:tblLayout w:type="fixed"/>
        <w:tblCellMar>
          <w:left w:w="0" w:type="dxa"/>
          <w:right w:w="0" w:type="dxa"/>
        </w:tblCellMar>
        <w:tblLook w:val="00A0" w:firstRow="1" w:lastRow="0" w:firstColumn="1" w:lastColumn="0" w:noHBand="0" w:noVBand="0"/>
      </w:tblPr>
      <w:tblGrid>
        <w:gridCol w:w="3355"/>
        <w:gridCol w:w="425"/>
        <w:gridCol w:w="5812"/>
        <w:gridCol w:w="283"/>
      </w:tblGrid>
      <w:tr w:rsidR="0069720D" w:rsidRPr="00520F0F" w:rsidTr="00375D9A">
        <w:trPr>
          <w:trHeight w:val="292"/>
        </w:trPr>
        <w:tc>
          <w:tcPr>
            <w:tcW w:w="9875" w:type="dxa"/>
            <w:gridSpan w:val="4"/>
            <w:tcBorders>
              <w:top w:val="single" w:sz="8" w:space="0" w:color="000000"/>
              <w:left w:val="single" w:sz="8" w:space="0" w:color="000000"/>
              <w:bottom w:val="single" w:sz="8" w:space="0" w:color="000000"/>
              <w:right w:val="single" w:sz="8" w:space="0" w:color="000000"/>
            </w:tcBorders>
            <w:shd w:val="clear" w:color="auto" w:fill="F2F2F2"/>
            <w:tcMar>
              <w:top w:w="15" w:type="dxa"/>
              <w:left w:w="94" w:type="dxa"/>
              <w:bottom w:w="0" w:type="dxa"/>
              <w:right w:w="94" w:type="dxa"/>
            </w:tcMar>
            <w:vAlign w:val="center"/>
          </w:tcPr>
          <w:p w:rsidR="0069720D" w:rsidRPr="00855EBB" w:rsidRDefault="0069720D" w:rsidP="00375D9A">
            <w:pPr>
              <w:spacing w:before="0"/>
              <w:jc w:val="center"/>
              <w:rPr>
                <w:sz w:val="24"/>
              </w:rPr>
            </w:pPr>
            <w:r w:rsidRPr="00244C7A">
              <w:rPr>
                <w:b/>
                <w:bCs/>
                <w:sz w:val="24"/>
              </w:rPr>
              <w:t>Activity</w:t>
            </w:r>
          </w:p>
        </w:tc>
      </w:tr>
      <w:tr w:rsidR="0069720D" w:rsidRPr="00520F0F" w:rsidTr="009733B9">
        <w:trPr>
          <w:trHeight w:val="605"/>
        </w:trPr>
        <w:tc>
          <w:tcPr>
            <w:tcW w:w="3355" w:type="dxa"/>
            <w:vMerge w:val="restart"/>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69720D" w:rsidRPr="00855EBB" w:rsidRDefault="0069720D" w:rsidP="00375D9A">
            <w:pPr>
              <w:spacing w:before="0"/>
              <w:rPr>
                <w:sz w:val="24"/>
              </w:rPr>
            </w:pPr>
            <w:r w:rsidRPr="00244C7A">
              <w:rPr>
                <w:sz w:val="24"/>
              </w:rPr>
              <w:t xml:space="preserve">&lt;Shopping with a Credit Card&gt; </w:t>
            </w:r>
          </w:p>
        </w:tc>
        <w:tc>
          <w:tcPr>
            <w:tcW w:w="425" w:type="dxa"/>
            <w:vMerge w:val="restart"/>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69720D" w:rsidRPr="00855EBB" w:rsidRDefault="0069720D" w:rsidP="00375D9A">
            <w:pPr>
              <w:spacing w:before="0"/>
              <w:rPr>
                <w:sz w:val="24"/>
              </w:rPr>
            </w:pPr>
            <w:r w:rsidRPr="00244C7A">
              <w:rPr>
                <w:sz w:val="24"/>
              </w:rPr>
              <w:t xml:space="preserve">&amp; </w:t>
            </w:r>
          </w:p>
        </w:tc>
        <w:tc>
          <w:tcPr>
            <w:tcW w:w="581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69720D" w:rsidRPr="00855EBB" w:rsidRDefault="0069720D" w:rsidP="00375D9A">
            <w:pPr>
              <w:spacing w:before="0"/>
              <w:rPr>
                <w:sz w:val="24"/>
              </w:rPr>
            </w:pPr>
            <w:r w:rsidRPr="00244C7A">
              <w:rPr>
                <w:sz w:val="24"/>
              </w:rPr>
              <w:t xml:space="preserve">ICF (Shopping) d2600 </w:t>
            </w:r>
          </w:p>
        </w:tc>
        <w:tc>
          <w:tcPr>
            <w:tcW w:w="283"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69720D" w:rsidRPr="00855EBB" w:rsidRDefault="0069720D" w:rsidP="00375D9A">
            <w:pPr>
              <w:jc w:val="center"/>
              <w:rPr>
                <w:sz w:val="24"/>
              </w:rPr>
            </w:pPr>
            <w:r w:rsidRPr="00244C7A">
              <w:rPr>
                <w:sz w:val="24"/>
              </w:rPr>
              <w:t>&amp;</w:t>
            </w:r>
          </w:p>
        </w:tc>
      </w:tr>
      <w:tr w:rsidR="0069720D" w:rsidRPr="00520F0F" w:rsidTr="009733B9">
        <w:trPr>
          <w:trHeight w:val="606"/>
        </w:trPr>
        <w:tc>
          <w:tcPr>
            <w:tcW w:w="3355" w:type="dxa"/>
            <w:vMerge/>
            <w:tcBorders>
              <w:top w:val="single" w:sz="8" w:space="0" w:color="000000"/>
              <w:left w:val="single" w:sz="8" w:space="0" w:color="000000"/>
              <w:bottom w:val="single" w:sz="8" w:space="0" w:color="000000"/>
              <w:right w:val="single" w:sz="8" w:space="0" w:color="000000"/>
            </w:tcBorders>
            <w:vAlign w:val="center"/>
          </w:tcPr>
          <w:p w:rsidR="0069720D" w:rsidRPr="00855EBB" w:rsidRDefault="0069720D" w:rsidP="00375D9A">
            <w:pPr>
              <w:spacing w:before="0"/>
              <w:rPr>
                <w:sz w:val="24"/>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69720D" w:rsidRPr="00855EBB" w:rsidRDefault="0069720D" w:rsidP="00375D9A">
            <w:pPr>
              <w:spacing w:before="0"/>
              <w:rPr>
                <w:sz w:val="24"/>
              </w:rPr>
            </w:pPr>
          </w:p>
        </w:tc>
        <w:tc>
          <w:tcPr>
            <w:tcW w:w="581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69720D" w:rsidRPr="00855EBB" w:rsidRDefault="0069720D" w:rsidP="00855EBB">
            <w:pPr>
              <w:spacing w:before="0"/>
              <w:rPr>
                <w:sz w:val="24"/>
              </w:rPr>
            </w:pPr>
            <w:r w:rsidRPr="00244C7A">
              <w:rPr>
                <w:sz w:val="24"/>
              </w:rPr>
              <w:t xml:space="preserve">SNOMED-CT [Using a Credit Card] Code: 441830018 </w:t>
            </w:r>
          </w:p>
        </w:tc>
        <w:tc>
          <w:tcPr>
            <w:tcW w:w="283"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69720D" w:rsidRPr="00855EBB" w:rsidRDefault="0069720D" w:rsidP="00375D9A">
            <w:pPr>
              <w:rPr>
                <w:sz w:val="24"/>
              </w:rPr>
            </w:pPr>
          </w:p>
        </w:tc>
      </w:tr>
      <w:tr w:rsidR="0069720D" w:rsidRPr="00520F0F" w:rsidTr="00375D9A">
        <w:trPr>
          <w:trHeight w:val="20"/>
        </w:trPr>
        <w:tc>
          <w:tcPr>
            <w:tcW w:w="9875" w:type="dxa"/>
            <w:gridSpan w:val="4"/>
            <w:tcBorders>
              <w:top w:val="single" w:sz="8" w:space="0" w:color="000000"/>
              <w:left w:val="single" w:sz="8" w:space="0" w:color="000000"/>
              <w:bottom w:val="single" w:sz="8" w:space="0" w:color="000000"/>
              <w:right w:val="single" w:sz="8" w:space="0" w:color="000000"/>
            </w:tcBorders>
            <w:shd w:val="clear" w:color="auto" w:fill="F2F2F2"/>
            <w:tcMar>
              <w:top w:w="15" w:type="dxa"/>
              <w:left w:w="94" w:type="dxa"/>
              <w:bottom w:w="0" w:type="dxa"/>
              <w:right w:w="94" w:type="dxa"/>
            </w:tcMar>
            <w:vAlign w:val="center"/>
          </w:tcPr>
          <w:p w:rsidR="0069720D" w:rsidRPr="00855EBB" w:rsidRDefault="0069720D" w:rsidP="00375D9A">
            <w:pPr>
              <w:spacing w:before="0"/>
              <w:jc w:val="center"/>
              <w:rPr>
                <w:sz w:val="24"/>
              </w:rPr>
            </w:pPr>
            <w:r w:rsidRPr="00244C7A">
              <w:rPr>
                <w:b/>
                <w:bCs/>
                <w:sz w:val="24"/>
              </w:rPr>
              <w:t>Environment</w:t>
            </w:r>
          </w:p>
        </w:tc>
      </w:tr>
      <w:tr w:rsidR="0069720D" w:rsidRPr="00520F0F" w:rsidTr="009733B9">
        <w:trPr>
          <w:trHeight w:val="605"/>
        </w:trPr>
        <w:tc>
          <w:tcPr>
            <w:tcW w:w="3355" w:type="dxa"/>
            <w:vMerge w:val="restart"/>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69720D" w:rsidRPr="00855EBB" w:rsidRDefault="0069720D" w:rsidP="00375D9A">
            <w:pPr>
              <w:spacing w:before="0"/>
              <w:rPr>
                <w:sz w:val="24"/>
              </w:rPr>
            </w:pPr>
            <w:r w:rsidRPr="00244C7A">
              <w:rPr>
                <w:sz w:val="24"/>
              </w:rPr>
              <w:t xml:space="preserve">&lt;Well lit reception room&gt; </w:t>
            </w:r>
          </w:p>
        </w:tc>
        <w:tc>
          <w:tcPr>
            <w:tcW w:w="425" w:type="dxa"/>
            <w:vMerge w:val="restart"/>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69720D" w:rsidRPr="00855EBB" w:rsidRDefault="0069720D" w:rsidP="00375D9A">
            <w:pPr>
              <w:spacing w:before="0"/>
              <w:rPr>
                <w:sz w:val="24"/>
              </w:rPr>
            </w:pPr>
            <w:r w:rsidRPr="00244C7A">
              <w:rPr>
                <w:sz w:val="24"/>
              </w:rPr>
              <w:t xml:space="preserve">&amp; </w:t>
            </w:r>
          </w:p>
        </w:tc>
        <w:tc>
          <w:tcPr>
            <w:tcW w:w="581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69720D" w:rsidRPr="00855EBB" w:rsidRDefault="0069720D" w:rsidP="00375D9A">
            <w:pPr>
              <w:spacing w:before="0"/>
              <w:rPr>
                <w:sz w:val="24"/>
              </w:rPr>
            </w:pPr>
            <w:r w:rsidRPr="00244C7A">
              <w:rPr>
                <w:sz w:val="24"/>
              </w:rPr>
              <w:t xml:space="preserve">ICF (Light quality in a space) e2401 </w:t>
            </w:r>
          </w:p>
        </w:tc>
        <w:tc>
          <w:tcPr>
            <w:tcW w:w="283"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69720D" w:rsidRPr="00855EBB" w:rsidRDefault="0069720D" w:rsidP="00375D9A">
            <w:pPr>
              <w:spacing w:before="0"/>
              <w:jc w:val="center"/>
              <w:rPr>
                <w:sz w:val="24"/>
              </w:rPr>
            </w:pPr>
            <w:r w:rsidRPr="00244C7A">
              <w:rPr>
                <w:sz w:val="24"/>
              </w:rPr>
              <w:t>&amp;</w:t>
            </w:r>
          </w:p>
        </w:tc>
      </w:tr>
      <w:tr w:rsidR="0069720D" w:rsidRPr="00520F0F" w:rsidTr="009733B9">
        <w:trPr>
          <w:trHeight w:val="605"/>
        </w:trPr>
        <w:tc>
          <w:tcPr>
            <w:tcW w:w="3355" w:type="dxa"/>
            <w:vMerge/>
            <w:tcBorders>
              <w:top w:val="single" w:sz="8" w:space="0" w:color="000000"/>
              <w:left w:val="single" w:sz="8" w:space="0" w:color="000000"/>
              <w:bottom w:val="single" w:sz="8" w:space="0" w:color="000000"/>
              <w:right w:val="single" w:sz="8" w:space="0" w:color="000000"/>
            </w:tcBorders>
            <w:vAlign w:val="center"/>
          </w:tcPr>
          <w:p w:rsidR="0069720D" w:rsidRPr="00855EBB" w:rsidRDefault="0069720D" w:rsidP="00375D9A">
            <w:pPr>
              <w:spacing w:before="0"/>
              <w:rPr>
                <w:sz w:val="24"/>
              </w:rPr>
            </w:pPr>
          </w:p>
        </w:tc>
        <w:tc>
          <w:tcPr>
            <w:tcW w:w="425" w:type="dxa"/>
            <w:vMerge/>
            <w:tcBorders>
              <w:top w:val="single" w:sz="8" w:space="0" w:color="000000"/>
              <w:left w:val="single" w:sz="8" w:space="0" w:color="000000"/>
              <w:bottom w:val="single" w:sz="8" w:space="0" w:color="000000"/>
              <w:right w:val="single" w:sz="8" w:space="0" w:color="000000"/>
            </w:tcBorders>
            <w:vAlign w:val="center"/>
          </w:tcPr>
          <w:p w:rsidR="0069720D" w:rsidRPr="00855EBB" w:rsidRDefault="0069720D" w:rsidP="00375D9A">
            <w:pPr>
              <w:spacing w:before="0"/>
              <w:rPr>
                <w:sz w:val="24"/>
              </w:rPr>
            </w:pPr>
          </w:p>
        </w:tc>
        <w:tc>
          <w:tcPr>
            <w:tcW w:w="5812"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vAlign w:val="center"/>
          </w:tcPr>
          <w:p w:rsidR="0069720D" w:rsidRPr="00855EBB" w:rsidRDefault="0069720D" w:rsidP="00375D9A">
            <w:pPr>
              <w:spacing w:before="0"/>
              <w:rPr>
                <w:sz w:val="24"/>
              </w:rPr>
            </w:pPr>
            <w:r w:rsidRPr="00244C7A">
              <w:rPr>
                <w:sz w:val="24"/>
              </w:rPr>
              <w:t>SNOMED-CT [Reception room]</w:t>
            </w:r>
            <w:r>
              <w:rPr>
                <w:sz w:val="24"/>
              </w:rPr>
              <w:t xml:space="preserve"> </w:t>
            </w:r>
            <w:r w:rsidRPr="00855EBB">
              <w:rPr>
                <w:sz w:val="24"/>
              </w:rPr>
              <w:t>Code: 224690008:</w:t>
            </w:r>
          </w:p>
        </w:tc>
        <w:tc>
          <w:tcPr>
            <w:tcW w:w="283" w:type="dxa"/>
            <w:tcBorders>
              <w:top w:val="single" w:sz="8" w:space="0" w:color="000000"/>
              <w:left w:val="single" w:sz="8" w:space="0" w:color="000000"/>
              <w:bottom w:val="single" w:sz="8" w:space="0" w:color="000000"/>
              <w:right w:val="single" w:sz="8" w:space="0" w:color="000000"/>
            </w:tcBorders>
            <w:tcMar>
              <w:top w:w="15" w:type="dxa"/>
              <w:left w:w="94" w:type="dxa"/>
              <w:bottom w:w="0" w:type="dxa"/>
              <w:right w:w="94" w:type="dxa"/>
            </w:tcMar>
          </w:tcPr>
          <w:p w:rsidR="0069720D" w:rsidRPr="00855EBB" w:rsidRDefault="0069720D" w:rsidP="00375D9A">
            <w:pPr>
              <w:rPr>
                <w:sz w:val="24"/>
              </w:rPr>
            </w:pPr>
          </w:p>
        </w:tc>
      </w:tr>
    </w:tbl>
    <w:p w:rsidR="0069720D" w:rsidRDefault="0069720D" w:rsidP="006804ED">
      <w:r w:rsidRPr="00520F0F">
        <w:t xml:space="preserve">The </w:t>
      </w:r>
      <w:r>
        <w:t xml:space="preserve">second </w:t>
      </w:r>
      <w:r w:rsidRPr="00520F0F">
        <w:t>environmental example refers to a well lit reception room. Once again ICF provides a generic code for light quality in a space but is not specific to a reception room. Once again SNOMED-CT provides an appropriate code for reception room.</w:t>
      </w:r>
      <w:r>
        <w:t xml:space="preserve"> </w:t>
      </w:r>
    </w:p>
    <w:p w:rsidR="0069720D" w:rsidRPr="004B2315" w:rsidRDefault="0069720D" w:rsidP="006804ED">
      <w:r>
        <w:t xml:space="preserve">While SNOMED-CT can provide a code for reception room there are other resources which can also be considered such as the OmniClass Construction Classification System (known as OmniClass™ or OCCS). OCCS is a classification system for the construction industry that defines building types and spaces. It </w:t>
      </w:r>
      <w:r w:rsidRPr="004B2315">
        <w:t>is intended to be an open standard, freely available to all</w:t>
      </w:r>
      <w:r>
        <w:t xml:space="preserve"> and has numerous tables that are useful in classifying and representing terms for design elements as components of the built environment. For example, the OmniClass Code 13-55 29 23 11 for a Reception Space is defined to be “</w:t>
      </w:r>
      <w:r w:rsidRPr="009733B9">
        <w:rPr>
          <w:i/>
        </w:rPr>
        <w:t>A waiting area, such as a lobby or front office desk of an organization or business</w:t>
      </w:r>
      <w:r>
        <w:t>”.</w:t>
      </w:r>
    </w:p>
    <w:p w:rsidR="0069720D" w:rsidRPr="008D3489" w:rsidRDefault="0069720D" w:rsidP="008D3489">
      <w:pPr>
        <w:rPr>
          <w:b/>
        </w:rPr>
      </w:pPr>
      <w:r w:rsidRPr="008D3489">
        <w:rPr>
          <w:b/>
        </w:rPr>
        <w:t>An Approach to Integrating Personal Factors to Other Terms and Concepts</w:t>
      </w:r>
    </w:p>
    <w:p w:rsidR="0069720D" w:rsidRPr="00520F0F" w:rsidRDefault="0069720D" w:rsidP="00FF7B51">
      <w:r w:rsidRPr="00520F0F">
        <w:t xml:space="preserve">While Activity, Environment, Body Function and Body Structure codes are defined in the ICF, Personal Factors (PF) </w:t>
      </w:r>
      <w:r>
        <w:t>are</w:t>
      </w:r>
      <w:r w:rsidRPr="00520F0F">
        <w:t xml:space="preserve"> not. Personal factors are the particular background of an individual’s life and living</w:t>
      </w:r>
      <w:r>
        <w:t xml:space="preserve"> which</w:t>
      </w:r>
      <w:r w:rsidRPr="00520F0F">
        <w:t xml:space="preserve"> comprise </w:t>
      </w:r>
      <w:r>
        <w:t>attributes</w:t>
      </w:r>
      <w:r w:rsidRPr="00520F0F">
        <w:t xml:space="preserve"> of the individual that are not part of a health condition or health stat</w:t>
      </w:r>
      <w:r>
        <w:t>u</w:t>
      </w:r>
      <w:r w:rsidRPr="00520F0F">
        <w:t>s. These factors may include gender, race, age, other health conditions, fitness, lifestyle, habits, upbringing, coping styles, social background, education, profession, past and current experience (past life events and concurrent events), overall behaviour pattern</w:t>
      </w:r>
      <w:r>
        <w:t>s</w:t>
      </w:r>
      <w:r w:rsidRPr="00520F0F">
        <w:t xml:space="preserve"> and character style, individual psychological assets and other characteristics, all or any of which may </w:t>
      </w:r>
      <w:r>
        <w:t>impact on access and usability</w:t>
      </w:r>
      <w:r w:rsidRPr="00520F0F">
        <w:t xml:space="preserve">. </w:t>
      </w:r>
    </w:p>
    <w:p w:rsidR="0069720D" w:rsidRPr="00520F0F" w:rsidRDefault="0069720D" w:rsidP="00FF7B51">
      <w:r w:rsidRPr="00520F0F">
        <w:t xml:space="preserve">Personal factors are not classified in ICF.  However, significant work is being done by ICF researchers lead by Szilvia Gehy to identify personal factors with a view to establishing this </w:t>
      </w:r>
      <w:r>
        <w:t>domain</w:t>
      </w:r>
      <w:r w:rsidRPr="00520F0F">
        <w:t xml:space="preserve"> in future revisions of the ICF.</w:t>
      </w:r>
      <w:r>
        <w:rPr>
          <w:rStyle w:val="EndnoteReference"/>
        </w:rPr>
        <w:endnoteReference w:id="43"/>
      </w:r>
      <w:r w:rsidRPr="00520F0F">
        <w:t xml:space="preserve"> The specific aims of Gehy’s work are to identify papers that contain information about the ICF and explicitly mention Personal Factors, to analyse Personal Factor-related content of the p</w:t>
      </w:r>
      <w:r>
        <w:t>apers and to gain an overview of</w:t>
      </w:r>
      <w:r w:rsidRPr="00520F0F">
        <w:t xml:space="preserve"> the notion of Personal Factors in the literature. These include factors such as esteem, motivation, self-efficacy, and expectations</w:t>
      </w:r>
      <w:r>
        <w:t>,</w:t>
      </w:r>
      <w:r w:rsidRPr="00520F0F">
        <w:t xml:space="preserve"> amongst others. </w:t>
      </w:r>
    </w:p>
    <w:p w:rsidR="0069720D" w:rsidRPr="00520F0F" w:rsidRDefault="0069720D" w:rsidP="00FF7B51">
      <w:r w:rsidRPr="00520F0F">
        <w:t>Many of these Personal Factors such as consumer expectations are important in the consumer experience of everyday products and</w:t>
      </w:r>
      <w:r>
        <w:t xml:space="preserve"> can</w:t>
      </w:r>
      <w:r w:rsidRPr="00520F0F">
        <w:t xml:space="preserve"> influence their success or failure. It is possible that any guidance document o</w:t>
      </w:r>
      <w:r>
        <w:t>n</w:t>
      </w:r>
      <w:r w:rsidRPr="00520F0F">
        <w:t xml:space="preserve"> design may wish to include these factors as part of guidance standards.</w:t>
      </w:r>
    </w:p>
    <w:p w:rsidR="0069720D" w:rsidRPr="00520F0F" w:rsidRDefault="0069720D" w:rsidP="00FF7B51">
      <w:r w:rsidRPr="00520F0F">
        <w:t xml:space="preserve">Since the ICF has not defined Personal Factor codes, it is suggested that any mapping to the ICF of Universal Design Guidance principles follow Cieza’s rule for documenting these factors which suggests that labels representing Personal Factors be augmented by a </w:t>
      </w:r>
      <w:r>
        <w:t>pf</w:t>
      </w:r>
      <w:r w:rsidRPr="00520F0F">
        <w:t xml:space="preserve">- Prefix, e.g. </w:t>
      </w:r>
      <w:r>
        <w:t>pf</w:t>
      </w:r>
      <w:r w:rsidRPr="00520F0F">
        <w:t xml:space="preserve">-Self-Efficacy. </w:t>
      </w:r>
    </w:p>
    <w:p w:rsidR="0069720D" w:rsidRPr="0046674F" w:rsidRDefault="0069720D" w:rsidP="0097140D">
      <w:pPr>
        <w:rPr>
          <w:b/>
        </w:rPr>
      </w:pPr>
      <w:r>
        <w:rPr>
          <w:b/>
        </w:rPr>
        <w:t>Issues to be Addressed in Linking ICF to O</w:t>
      </w:r>
      <w:r w:rsidRPr="0046674F">
        <w:rPr>
          <w:b/>
        </w:rPr>
        <w:t xml:space="preserve">ther </w:t>
      </w:r>
      <w:r>
        <w:rPr>
          <w:b/>
        </w:rPr>
        <w:t>Terms and Concepts</w:t>
      </w:r>
    </w:p>
    <w:p w:rsidR="0069720D" w:rsidRPr="00520F0F" w:rsidRDefault="0069720D" w:rsidP="0097140D">
      <w:r w:rsidRPr="00520F0F">
        <w:t xml:space="preserve">At the heart of any Universal Design initiative are the key </w:t>
      </w:r>
      <w:r>
        <w:t>variable</w:t>
      </w:r>
      <w:r w:rsidRPr="00520F0F">
        <w:t>s of Person, Environment and Activity. On first appearances, the ICF seems well equipped to model these central concerns in an effective and meaningful way. In representing Person, the ICF offers extensive Body Functions and Structures code categories.  Similarly</w:t>
      </w:r>
      <w:r>
        <w:t>,</w:t>
      </w:r>
      <w:r w:rsidRPr="00520F0F">
        <w:t xml:space="preserve"> the notions of Activity and Environment appear to be covered by the ICF Activity a</w:t>
      </w:r>
      <w:r>
        <w:t>nd Participation codes and its E</w:t>
      </w:r>
      <w:r w:rsidRPr="00520F0F">
        <w:t>nvironment</w:t>
      </w:r>
      <w:r>
        <w:t>al factor</w:t>
      </w:r>
      <w:r w:rsidRPr="00520F0F">
        <w:t xml:space="preserve"> codes.</w:t>
      </w:r>
    </w:p>
    <w:p w:rsidR="0069720D" w:rsidRPr="00520F0F" w:rsidRDefault="0069720D" w:rsidP="0097140D">
      <w:r w:rsidRPr="00520F0F">
        <w:t xml:space="preserve">However, as indicated by other work, matching ICF codes to any concept faces challenges (Reed </w:t>
      </w:r>
      <w:r w:rsidRPr="00520F0F">
        <w:rPr>
          <w:i/>
        </w:rPr>
        <w:t>et al</w:t>
      </w:r>
      <w:r w:rsidRPr="00520F0F">
        <w:t>, 2005).</w:t>
      </w:r>
      <w:bookmarkStart w:id="53" w:name="_Ref336673476"/>
      <w:r w:rsidRPr="00520F0F">
        <w:rPr>
          <w:rStyle w:val="EndnoteReference"/>
        </w:rPr>
        <w:endnoteReference w:id="44"/>
      </w:r>
      <w:bookmarkEnd w:id="53"/>
      <w:r w:rsidRPr="00520F0F">
        <w:t xml:space="preserve">  The problems identified include: </w:t>
      </w:r>
    </w:p>
    <w:p w:rsidR="0069720D" w:rsidRPr="00520F0F" w:rsidRDefault="0069720D" w:rsidP="00382EAD">
      <w:pPr>
        <w:pStyle w:val="ListParagraph"/>
        <w:numPr>
          <w:ilvl w:val="0"/>
          <w:numId w:val="34"/>
        </w:numPr>
        <w:rPr>
          <w:rFonts w:ascii="Gill Sans" w:hAnsi="Gill Sans"/>
          <w:sz w:val="26"/>
          <w:szCs w:val="26"/>
          <w:lang w:val="en-IE"/>
        </w:rPr>
      </w:pPr>
      <w:r w:rsidRPr="00520F0F">
        <w:rPr>
          <w:rFonts w:ascii="Gill Sans" w:hAnsi="Gill Sans"/>
          <w:sz w:val="26"/>
          <w:szCs w:val="26"/>
          <w:lang w:val="en-IE"/>
        </w:rPr>
        <w:t>There is rarely a one to one corresponden</w:t>
      </w:r>
      <w:r>
        <w:rPr>
          <w:rFonts w:ascii="Gill Sans" w:hAnsi="Gill Sans"/>
          <w:sz w:val="26"/>
          <w:szCs w:val="26"/>
          <w:lang w:val="en-IE"/>
        </w:rPr>
        <w:t>ce between instruments and ICF;</w:t>
      </w:r>
      <w:r w:rsidRPr="00520F0F">
        <w:rPr>
          <w:rFonts w:ascii="Gill Sans" w:hAnsi="Gill Sans"/>
          <w:sz w:val="26"/>
          <w:szCs w:val="26"/>
          <w:lang w:val="en-IE"/>
        </w:rPr>
        <w:t xml:space="preserve"> </w:t>
      </w:r>
    </w:p>
    <w:p w:rsidR="0069720D" w:rsidRPr="00520F0F" w:rsidRDefault="0069720D" w:rsidP="00382EAD">
      <w:pPr>
        <w:pStyle w:val="ListParagraph"/>
        <w:numPr>
          <w:ilvl w:val="0"/>
          <w:numId w:val="34"/>
        </w:numPr>
        <w:rPr>
          <w:rFonts w:ascii="Gill Sans" w:hAnsi="Gill Sans"/>
          <w:sz w:val="26"/>
          <w:szCs w:val="26"/>
          <w:lang w:val="en-IE"/>
        </w:rPr>
      </w:pPr>
      <w:r>
        <w:rPr>
          <w:rFonts w:ascii="Gill Sans" w:hAnsi="Gill Sans"/>
          <w:sz w:val="26"/>
          <w:szCs w:val="26"/>
          <w:lang w:val="en-IE"/>
        </w:rPr>
        <w:t>A</w:t>
      </w:r>
      <w:r w:rsidRPr="00520F0F">
        <w:rPr>
          <w:rFonts w:ascii="Gill Sans" w:hAnsi="Gill Sans"/>
          <w:sz w:val="26"/>
          <w:szCs w:val="26"/>
          <w:lang w:val="en-IE"/>
        </w:rPr>
        <w:t xml:space="preserve"> single source term</w:t>
      </w:r>
      <w:r>
        <w:rPr>
          <w:rFonts w:ascii="Gill Sans" w:hAnsi="Gill Sans"/>
          <w:sz w:val="26"/>
          <w:szCs w:val="26"/>
          <w:lang w:val="en-IE"/>
        </w:rPr>
        <w:t xml:space="preserve"> may match onto many ICF items;</w:t>
      </w:r>
    </w:p>
    <w:p w:rsidR="0069720D" w:rsidRPr="00520F0F" w:rsidRDefault="0069720D" w:rsidP="00382EAD">
      <w:pPr>
        <w:pStyle w:val="ListParagraph"/>
        <w:numPr>
          <w:ilvl w:val="0"/>
          <w:numId w:val="14"/>
        </w:numPr>
        <w:jc w:val="left"/>
        <w:rPr>
          <w:rFonts w:ascii="Gill Sans" w:hAnsi="Gill Sans"/>
          <w:sz w:val="26"/>
          <w:szCs w:val="26"/>
          <w:lang w:val="en-IE"/>
        </w:rPr>
      </w:pPr>
      <w:r w:rsidRPr="00520F0F">
        <w:rPr>
          <w:rFonts w:ascii="Gill Sans" w:hAnsi="Gill Sans"/>
          <w:sz w:val="26"/>
          <w:szCs w:val="26"/>
          <w:lang w:val="en-IE"/>
        </w:rPr>
        <w:t xml:space="preserve">Many </w:t>
      </w:r>
      <w:r>
        <w:rPr>
          <w:rFonts w:ascii="Gill Sans" w:hAnsi="Gill Sans"/>
          <w:sz w:val="26"/>
          <w:szCs w:val="26"/>
          <w:lang w:val="en-IE"/>
        </w:rPr>
        <w:t>terms and concepts</w:t>
      </w:r>
      <w:r w:rsidRPr="00520F0F">
        <w:rPr>
          <w:rFonts w:ascii="Gill Sans" w:hAnsi="Gill Sans"/>
          <w:sz w:val="26"/>
          <w:szCs w:val="26"/>
          <w:lang w:val="en-IE"/>
        </w:rPr>
        <w:t xml:space="preserve"> m</w:t>
      </w:r>
      <w:r>
        <w:rPr>
          <w:rFonts w:ascii="Gill Sans" w:hAnsi="Gill Sans"/>
          <w:sz w:val="26"/>
          <w:szCs w:val="26"/>
          <w:lang w:val="en-IE"/>
        </w:rPr>
        <w:t>ay match onto a single ICF code;</w:t>
      </w:r>
      <w:r w:rsidRPr="00520F0F">
        <w:rPr>
          <w:rFonts w:ascii="Gill Sans" w:hAnsi="Gill Sans"/>
          <w:sz w:val="26"/>
          <w:szCs w:val="26"/>
          <w:lang w:val="en-IE"/>
        </w:rPr>
        <w:t xml:space="preserve"> </w:t>
      </w:r>
    </w:p>
    <w:p w:rsidR="0069720D" w:rsidRPr="00520F0F" w:rsidRDefault="0069720D" w:rsidP="00382EAD">
      <w:pPr>
        <w:pStyle w:val="ListParagraph"/>
        <w:numPr>
          <w:ilvl w:val="0"/>
          <w:numId w:val="14"/>
        </w:numPr>
        <w:jc w:val="left"/>
        <w:rPr>
          <w:rFonts w:ascii="Gill Sans" w:hAnsi="Gill Sans"/>
          <w:sz w:val="26"/>
          <w:szCs w:val="26"/>
          <w:lang w:val="en-IE"/>
        </w:rPr>
      </w:pPr>
      <w:r>
        <w:rPr>
          <w:rFonts w:ascii="Gill Sans" w:hAnsi="Gill Sans"/>
          <w:sz w:val="26"/>
          <w:szCs w:val="26"/>
          <w:lang w:val="en-IE"/>
        </w:rPr>
        <w:t xml:space="preserve">Most analyses are </w:t>
      </w:r>
      <w:r w:rsidRPr="00520F0F">
        <w:rPr>
          <w:rFonts w:ascii="Gill Sans" w:hAnsi="Gill Sans"/>
          <w:sz w:val="26"/>
          <w:szCs w:val="26"/>
          <w:lang w:val="en-IE"/>
        </w:rPr>
        <w:t xml:space="preserve">likely to yield information that is far more detailed than that </w:t>
      </w:r>
      <w:r>
        <w:rPr>
          <w:rFonts w:ascii="Gill Sans" w:hAnsi="Gill Sans"/>
          <w:sz w:val="26"/>
          <w:szCs w:val="26"/>
          <w:lang w:val="en-IE"/>
        </w:rPr>
        <w:t xml:space="preserve">which </w:t>
      </w:r>
      <w:r w:rsidRPr="00520F0F">
        <w:rPr>
          <w:rFonts w:ascii="Gill Sans" w:hAnsi="Gill Sans"/>
          <w:sz w:val="26"/>
          <w:szCs w:val="26"/>
          <w:lang w:val="en-IE"/>
        </w:rPr>
        <w:t>can be catego</w:t>
      </w:r>
      <w:r>
        <w:rPr>
          <w:rFonts w:ascii="Gill Sans" w:hAnsi="Gill Sans"/>
          <w:sz w:val="26"/>
          <w:szCs w:val="26"/>
          <w:lang w:val="en-IE"/>
        </w:rPr>
        <w:t>rized by the ICF classification;</w:t>
      </w:r>
    </w:p>
    <w:p w:rsidR="0069720D" w:rsidRPr="00520F0F" w:rsidRDefault="0069720D" w:rsidP="00382EAD">
      <w:pPr>
        <w:pStyle w:val="ListParagraph"/>
        <w:numPr>
          <w:ilvl w:val="0"/>
          <w:numId w:val="14"/>
        </w:numPr>
        <w:rPr>
          <w:rFonts w:ascii="Gill Sans" w:hAnsi="Gill Sans"/>
          <w:sz w:val="26"/>
          <w:szCs w:val="26"/>
          <w:lang w:val="en-IE"/>
        </w:rPr>
      </w:pPr>
      <w:r>
        <w:rPr>
          <w:rFonts w:ascii="Gill Sans" w:hAnsi="Gill Sans"/>
          <w:sz w:val="26"/>
          <w:szCs w:val="26"/>
          <w:lang w:val="en-IE"/>
        </w:rPr>
        <w:t>Some codes o</w:t>
      </w:r>
      <w:r w:rsidRPr="00520F0F">
        <w:rPr>
          <w:rFonts w:ascii="Gill Sans" w:hAnsi="Gill Sans"/>
          <w:sz w:val="26"/>
          <w:szCs w:val="26"/>
          <w:lang w:val="en-IE"/>
        </w:rPr>
        <w:t>verlap</w:t>
      </w:r>
      <w:r>
        <w:rPr>
          <w:rFonts w:ascii="Gill Sans" w:hAnsi="Gill Sans"/>
          <w:sz w:val="26"/>
          <w:szCs w:val="26"/>
          <w:lang w:val="en-IE"/>
        </w:rPr>
        <w:t xml:space="preserve"> with each other or seem </w:t>
      </w:r>
      <w:r w:rsidRPr="00520F0F">
        <w:rPr>
          <w:rFonts w:ascii="Gill Sans" w:hAnsi="Gill Sans"/>
          <w:sz w:val="26"/>
          <w:szCs w:val="26"/>
          <w:lang w:val="en-IE"/>
        </w:rPr>
        <w:t>to be very similar or redundant.</w:t>
      </w:r>
    </w:p>
    <w:p w:rsidR="0069720D" w:rsidRDefault="0069720D">
      <w:r w:rsidRPr="00520F0F">
        <w:t xml:space="preserve">From the perspective of clinical assessment, some codes can be differentiated conceptually but the distinction between them is not clinically meaningful for assessment, description, or treatment. The ICF's use of a standard environment when assessing capacity presents a variety of difficulties and there are issues with the use of ICF qualifiers. </w:t>
      </w:r>
    </w:p>
    <w:p w:rsidR="0069720D" w:rsidRDefault="0069720D" w:rsidP="009733B9">
      <w:r>
        <w:t xml:space="preserve">Table A2.2 </w:t>
      </w:r>
      <w:r w:rsidRPr="00520F0F">
        <w:t xml:space="preserve">summarises many of the issues involved in using the ICF. For example, a major issue faced when using the ICF, </w:t>
      </w:r>
      <w:r>
        <w:t>is</w:t>
      </w:r>
      <w:r w:rsidRPr="00520F0F">
        <w:t xml:space="preserve"> that in representing activity, the same ICF codes </w:t>
      </w:r>
      <w:r>
        <w:t>must</w:t>
      </w:r>
      <w:r w:rsidRPr="00520F0F">
        <w:t xml:space="preserve"> be used </w:t>
      </w:r>
      <w:r>
        <w:t>to reflect</w:t>
      </w:r>
      <w:r w:rsidRPr="00520F0F">
        <w:t xml:space="preserve"> many different situations with no means to distinguish these different instances of the same code.</w:t>
      </w:r>
      <w:r w:rsidRPr="00520F0F">
        <w:rPr>
          <w:rStyle w:val="EndnoteReference"/>
        </w:rPr>
        <w:endnoteReference w:id="45"/>
      </w:r>
      <w:r w:rsidRPr="00520F0F">
        <w:t xml:space="preserve"> </w:t>
      </w:r>
    </w:p>
    <w:p w:rsidR="0069720D" w:rsidRPr="00520F0F" w:rsidRDefault="0069720D" w:rsidP="00446FC3">
      <w:r w:rsidRPr="00520F0F">
        <w:t>Another major issue is the level of detail required to describe the Person and how many of the 1</w:t>
      </w:r>
      <w:r>
        <w:t>4</w:t>
      </w:r>
      <w:r w:rsidRPr="00520F0F">
        <w:t>00 ICF codes are needed. Consider the activity of walking short distances</w:t>
      </w:r>
      <w:r>
        <w:t>,</w:t>
      </w:r>
      <w:r w:rsidRPr="00520F0F">
        <w:t xml:space="preserve"> which is a co</w:t>
      </w:r>
      <w:r>
        <w:t xml:space="preserve">mpetence required in making tea. </w:t>
      </w:r>
      <w:r w:rsidRPr="00520F0F">
        <w:t xml:space="preserve">The tea maker has to walk to and from the sink.  </w:t>
      </w:r>
    </w:p>
    <w:p w:rsidR="0069720D" w:rsidRDefault="0069720D" w:rsidP="00446FC3">
      <w:r w:rsidRPr="00520F0F">
        <w:t>Browsing the ICF classification yields hundreds of possible codes which may be applied to the specification of this task</w:t>
      </w:r>
      <w:r>
        <w:t xml:space="preserve"> of making tea</w:t>
      </w:r>
      <w:r w:rsidRPr="00520F0F">
        <w:t xml:space="preserve">. There are Body Functions and Body Structure </w:t>
      </w:r>
      <w:r>
        <w:t>codes</w:t>
      </w:r>
      <w:r w:rsidRPr="00520F0F">
        <w:t xml:space="preserve"> related to mobility. There are </w:t>
      </w:r>
      <w:r>
        <w:t>A</w:t>
      </w:r>
      <w:r w:rsidRPr="00520F0F">
        <w:t>ctivity codes related to the activity of walking</w:t>
      </w:r>
      <w:r>
        <w:t xml:space="preserve"> and moving around. T</w:t>
      </w:r>
      <w:r w:rsidRPr="00520F0F">
        <w:t xml:space="preserve">here are environmental factors such as </w:t>
      </w:r>
      <w:r>
        <w:t xml:space="preserve">building component </w:t>
      </w:r>
      <w:r w:rsidRPr="00520F0F">
        <w:t xml:space="preserve">design codes and lighting codes and so on which are also relevant. There are issues with both the natural and man-made physical environments which will impact on walking. Attitudes of others may impact on this and finally policy and legal mandates may facilitate the walking experience. For all these there are many relevant ICF codes. </w:t>
      </w:r>
    </w:p>
    <w:p w:rsidR="0069720D" w:rsidRDefault="0069720D" w:rsidP="007F438D">
      <w:r>
        <w:t xml:space="preserve">The challenge is to determine the amount of </w:t>
      </w:r>
      <w:r w:rsidRPr="00520F0F">
        <w:t xml:space="preserve">detail </w:t>
      </w:r>
      <w:r>
        <w:t>which is required.</w:t>
      </w:r>
      <w:r w:rsidRPr="00520F0F">
        <w:t xml:space="preserve"> </w:t>
      </w:r>
      <w:r>
        <w:t xml:space="preserve">The dilemma is whether to use </w:t>
      </w:r>
      <w:r w:rsidRPr="00520F0F">
        <w:t xml:space="preserve">all of the above </w:t>
      </w:r>
      <w:r>
        <w:t xml:space="preserve">codes </w:t>
      </w:r>
      <w:r w:rsidRPr="00520F0F">
        <w:t>or to use one single activity code for walking</w:t>
      </w:r>
      <w:r>
        <w:t xml:space="preserve">. </w:t>
      </w:r>
      <w:r w:rsidRPr="00520F0F">
        <w:t xml:space="preserve"> </w:t>
      </w:r>
      <w:r>
        <w:t>It is a question of how</w:t>
      </w:r>
      <w:r w:rsidRPr="00520F0F">
        <w:t xml:space="preserve"> detailed record of related body function and structures </w:t>
      </w:r>
      <w:r>
        <w:t xml:space="preserve">is </w:t>
      </w:r>
      <w:r w:rsidRPr="00520F0F">
        <w:t>really necessary</w:t>
      </w:r>
      <w:r>
        <w:t>.</w:t>
      </w:r>
      <w:r w:rsidRPr="00520F0F">
        <w:t xml:space="preserve"> </w:t>
      </w:r>
      <w:r>
        <w:t xml:space="preserve">The decision </w:t>
      </w:r>
      <w:r w:rsidRPr="00520F0F">
        <w:t>will depend on the application and discretion must be applied.</w:t>
      </w:r>
      <w:r>
        <w:t xml:space="preserve"> For example, s</w:t>
      </w:r>
      <w:r w:rsidRPr="00520F0F">
        <w:t>ome relevant AT interventions, such as prostheses for various body structures</w:t>
      </w:r>
      <w:r>
        <w:t>,</w:t>
      </w:r>
      <w:r w:rsidRPr="00520F0F">
        <w:t xml:space="preserve"> apply at very specific levels. </w:t>
      </w:r>
      <w:r>
        <w:t xml:space="preserve">When </w:t>
      </w:r>
      <w:r w:rsidRPr="00520F0F">
        <w:t>consider</w:t>
      </w:r>
      <w:r>
        <w:t>ing</w:t>
      </w:r>
      <w:r w:rsidRPr="00520F0F">
        <w:t xml:space="preserve"> these a</w:t>
      </w:r>
      <w:r>
        <w:t xml:space="preserve"> very</w:t>
      </w:r>
      <w:r w:rsidRPr="00520F0F">
        <w:t xml:space="preserve"> detailed and comprehensive set of codes</w:t>
      </w:r>
      <w:r>
        <w:t xml:space="preserve"> will be required</w:t>
      </w:r>
      <w:r w:rsidRPr="00520F0F">
        <w:t>.</w:t>
      </w:r>
      <w:r>
        <w:t xml:space="preserve"> In more general design initiatives a more limited set of codes may be sufficient. </w:t>
      </w:r>
    </w:p>
    <w:p w:rsidR="0069720D" w:rsidRPr="00520F0F" w:rsidRDefault="0069720D" w:rsidP="0097140D">
      <w:pPr>
        <w:rPr>
          <w:b/>
        </w:rPr>
      </w:pPr>
      <w:r>
        <w:rPr>
          <w:b/>
        </w:rPr>
        <w:t>Table A2.2</w:t>
      </w:r>
      <w:r w:rsidRPr="00520F0F">
        <w:rPr>
          <w:b/>
        </w:rPr>
        <w:t>: ICF Link</w:t>
      </w:r>
      <w:r>
        <w:rPr>
          <w:b/>
        </w:rPr>
        <w:t>ing</w:t>
      </w:r>
      <w:r w:rsidRPr="00520F0F">
        <w:rPr>
          <w:b/>
        </w:rPr>
        <w:t xml:space="preserve"> Issues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3"/>
        <w:gridCol w:w="6514"/>
      </w:tblGrid>
      <w:tr w:rsidR="0069720D" w:rsidRPr="00520F0F" w:rsidTr="00375D9A">
        <w:tc>
          <w:tcPr>
            <w:tcW w:w="2093" w:type="dxa"/>
            <w:vAlign w:val="center"/>
          </w:tcPr>
          <w:p w:rsidR="0069720D" w:rsidRPr="0002738D" w:rsidRDefault="0069720D" w:rsidP="00375D9A">
            <w:pPr>
              <w:spacing w:before="0"/>
              <w:rPr>
                <w:b/>
                <w:sz w:val="24"/>
              </w:rPr>
            </w:pPr>
            <w:r w:rsidRPr="0002738D">
              <w:rPr>
                <w:b/>
                <w:sz w:val="24"/>
              </w:rPr>
              <w:t>Concept</w:t>
            </w:r>
          </w:p>
        </w:tc>
        <w:tc>
          <w:tcPr>
            <w:tcW w:w="6514" w:type="dxa"/>
            <w:vAlign w:val="center"/>
          </w:tcPr>
          <w:p w:rsidR="0069720D" w:rsidRPr="0002738D" w:rsidRDefault="0069720D" w:rsidP="00375D9A">
            <w:pPr>
              <w:spacing w:before="0"/>
              <w:rPr>
                <w:b/>
                <w:sz w:val="24"/>
              </w:rPr>
            </w:pPr>
            <w:r w:rsidRPr="0002738D">
              <w:rPr>
                <w:b/>
                <w:sz w:val="24"/>
              </w:rPr>
              <w:t>Issues in linking to ICF</w:t>
            </w:r>
          </w:p>
        </w:tc>
      </w:tr>
      <w:tr w:rsidR="0069720D" w:rsidRPr="00520F0F" w:rsidTr="00375D9A">
        <w:tc>
          <w:tcPr>
            <w:tcW w:w="2093" w:type="dxa"/>
            <w:vAlign w:val="center"/>
          </w:tcPr>
          <w:p w:rsidR="0069720D" w:rsidRPr="0002738D" w:rsidRDefault="0069720D" w:rsidP="00375D9A">
            <w:pPr>
              <w:spacing w:before="0"/>
              <w:rPr>
                <w:sz w:val="24"/>
              </w:rPr>
            </w:pPr>
            <w:r w:rsidRPr="0002738D">
              <w:rPr>
                <w:sz w:val="24"/>
              </w:rPr>
              <w:t>General</w:t>
            </w:r>
          </w:p>
        </w:tc>
        <w:tc>
          <w:tcPr>
            <w:tcW w:w="6514" w:type="dxa"/>
            <w:vAlign w:val="center"/>
          </w:tcPr>
          <w:p w:rsidR="0069720D" w:rsidRPr="0002738D" w:rsidRDefault="0069720D" w:rsidP="00375D9A">
            <w:pPr>
              <w:spacing w:before="0"/>
              <w:rPr>
                <w:sz w:val="24"/>
              </w:rPr>
            </w:pPr>
            <w:r w:rsidRPr="0002738D">
              <w:rPr>
                <w:sz w:val="24"/>
              </w:rPr>
              <w:t>- Finding the appropriate ICF code.</w:t>
            </w:r>
          </w:p>
          <w:p w:rsidR="0069720D" w:rsidRPr="0002738D" w:rsidRDefault="0069720D" w:rsidP="00375D9A">
            <w:pPr>
              <w:spacing w:before="0"/>
              <w:rPr>
                <w:sz w:val="24"/>
              </w:rPr>
            </w:pPr>
            <w:r w:rsidRPr="0002738D">
              <w:rPr>
                <w:sz w:val="24"/>
              </w:rPr>
              <w:t>- Choosing between many apparently relevant codes.</w:t>
            </w:r>
          </w:p>
          <w:p w:rsidR="0069720D" w:rsidRPr="0002738D" w:rsidRDefault="0069720D" w:rsidP="00375D9A">
            <w:pPr>
              <w:spacing w:before="0"/>
              <w:rPr>
                <w:sz w:val="24"/>
              </w:rPr>
            </w:pPr>
            <w:r w:rsidRPr="0002738D">
              <w:rPr>
                <w:sz w:val="24"/>
              </w:rPr>
              <w:t>- How much detail to use.</w:t>
            </w:r>
          </w:p>
          <w:p w:rsidR="0069720D" w:rsidRPr="0002738D" w:rsidRDefault="0069720D" w:rsidP="00375D9A">
            <w:pPr>
              <w:spacing w:before="0"/>
              <w:rPr>
                <w:sz w:val="24"/>
              </w:rPr>
            </w:pPr>
            <w:r w:rsidRPr="0002738D">
              <w:rPr>
                <w:sz w:val="24"/>
              </w:rPr>
              <w:t>- Making very tenuous links.</w:t>
            </w:r>
          </w:p>
        </w:tc>
      </w:tr>
      <w:tr w:rsidR="0069720D" w:rsidRPr="00520F0F" w:rsidTr="00375D9A">
        <w:tc>
          <w:tcPr>
            <w:tcW w:w="2093" w:type="dxa"/>
            <w:vAlign w:val="center"/>
          </w:tcPr>
          <w:p w:rsidR="0069720D" w:rsidRPr="0002738D" w:rsidRDefault="0069720D" w:rsidP="00375D9A">
            <w:pPr>
              <w:spacing w:before="0"/>
              <w:rPr>
                <w:sz w:val="24"/>
              </w:rPr>
            </w:pPr>
            <w:r w:rsidRPr="0002738D">
              <w:rPr>
                <w:sz w:val="24"/>
              </w:rPr>
              <w:t>Person</w:t>
            </w:r>
          </w:p>
        </w:tc>
        <w:tc>
          <w:tcPr>
            <w:tcW w:w="6514" w:type="dxa"/>
            <w:vAlign w:val="center"/>
          </w:tcPr>
          <w:p w:rsidR="0069720D" w:rsidRPr="0002738D" w:rsidRDefault="0069720D" w:rsidP="00375D9A">
            <w:pPr>
              <w:spacing w:before="0"/>
              <w:rPr>
                <w:sz w:val="24"/>
              </w:rPr>
            </w:pPr>
            <w:r w:rsidRPr="0002738D">
              <w:rPr>
                <w:sz w:val="24"/>
              </w:rPr>
              <w:t>- Trying to represent MPT items using ICF</w:t>
            </w:r>
          </w:p>
          <w:p w:rsidR="0069720D" w:rsidRPr="0002738D" w:rsidRDefault="0069720D" w:rsidP="00375D9A">
            <w:pPr>
              <w:spacing w:before="0"/>
              <w:rPr>
                <w:sz w:val="24"/>
              </w:rPr>
            </w:pPr>
            <w:r w:rsidRPr="0002738D">
              <w:rPr>
                <w:sz w:val="24"/>
              </w:rPr>
              <w:t>- Anthropometric Data</w:t>
            </w:r>
          </w:p>
          <w:p w:rsidR="0069720D" w:rsidRDefault="0069720D">
            <w:pPr>
              <w:spacing w:before="0"/>
              <w:ind w:left="175" w:hanging="175"/>
              <w:rPr>
                <w:sz w:val="24"/>
              </w:rPr>
            </w:pPr>
            <w:r w:rsidRPr="0002738D">
              <w:rPr>
                <w:sz w:val="24"/>
              </w:rPr>
              <w:t>- Using the same code to represent many very different instances of the same capacity</w:t>
            </w:r>
          </w:p>
          <w:p w:rsidR="0069720D" w:rsidRDefault="0069720D">
            <w:pPr>
              <w:spacing w:before="0"/>
              <w:ind w:left="175" w:hanging="175"/>
              <w:rPr>
                <w:sz w:val="24"/>
              </w:rPr>
            </w:pPr>
            <w:r w:rsidRPr="0002738D">
              <w:rPr>
                <w:sz w:val="24"/>
              </w:rPr>
              <w:t>- Whether to just include all codes or just those where there was any significant difference in qualifier values from the norm</w:t>
            </w:r>
          </w:p>
        </w:tc>
      </w:tr>
      <w:tr w:rsidR="0069720D" w:rsidRPr="00520F0F" w:rsidTr="00375D9A">
        <w:tc>
          <w:tcPr>
            <w:tcW w:w="2093" w:type="dxa"/>
            <w:vAlign w:val="center"/>
          </w:tcPr>
          <w:p w:rsidR="0069720D" w:rsidRPr="0002738D" w:rsidRDefault="0069720D" w:rsidP="00375D9A">
            <w:pPr>
              <w:spacing w:before="0"/>
              <w:rPr>
                <w:sz w:val="24"/>
              </w:rPr>
            </w:pPr>
            <w:r w:rsidRPr="0002738D">
              <w:rPr>
                <w:sz w:val="24"/>
              </w:rPr>
              <w:t>Environment (and objects)</w:t>
            </w:r>
          </w:p>
        </w:tc>
        <w:tc>
          <w:tcPr>
            <w:tcW w:w="6514" w:type="dxa"/>
            <w:vAlign w:val="center"/>
          </w:tcPr>
          <w:p w:rsidR="0069720D" w:rsidRPr="0002738D" w:rsidRDefault="0069720D" w:rsidP="00375D9A">
            <w:pPr>
              <w:spacing w:before="0"/>
              <w:ind w:left="317" w:hanging="317"/>
              <w:rPr>
                <w:sz w:val="24"/>
              </w:rPr>
            </w:pPr>
            <w:r w:rsidRPr="0002738D">
              <w:rPr>
                <w:sz w:val="24"/>
              </w:rPr>
              <w:t>- How to represent the physical environment with all its objects including representing spatial relationships and associations and issues to do with inheritance such as component parts of objects and spaces.</w:t>
            </w:r>
          </w:p>
          <w:p w:rsidR="0069720D" w:rsidRPr="0002738D" w:rsidRDefault="0069720D" w:rsidP="00375D9A">
            <w:pPr>
              <w:spacing w:before="0"/>
              <w:ind w:left="317" w:hanging="317"/>
              <w:rPr>
                <w:sz w:val="24"/>
              </w:rPr>
            </w:pPr>
            <w:r w:rsidRPr="0002738D">
              <w:rPr>
                <w:sz w:val="24"/>
              </w:rPr>
              <w:t>- How to use the ICF to represent the interaction required with different objects</w:t>
            </w:r>
          </w:p>
          <w:p w:rsidR="0069720D" w:rsidRPr="0002738D" w:rsidRDefault="0069720D" w:rsidP="00375D9A">
            <w:pPr>
              <w:spacing w:before="0"/>
              <w:ind w:left="317" w:hanging="317"/>
              <w:rPr>
                <w:sz w:val="24"/>
              </w:rPr>
            </w:pPr>
            <w:r w:rsidRPr="0002738D">
              <w:rPr>
                <w:sz w:val="24"/>
              </w:rPr>
              <w:t>- Many ICF codes can be left independent of any of the other components of A</w:t>
            </w:r>
            <w:r>
              <w:rPr>
                <w:sz w:val="24"/>
              </w:rPr>
              <w:t xml:space="preserve">ssistive </w:t>
            </w:r>
            <w:r w:rsidRPr="0002738D">
              <w:rPr>
                <w:sz w:val="24"/>
              </w:rPr>
              <w:t>T</w:t>
            </w:r>
            <w:r>
              <w:rPr>
                <w:sz w:val="24"/>
              </w:rPr>
              <w:t>echnology</w:t>
            </w:r>
            <w:r w:rsidRPr="0002738D">
              <w:rPr>
                <w:sz w:val="24"/>
              </w:rPr>
              <w:t xml:space="preserve"> systems.</w:t>
            </w:r>
          </w:p>
        </w:tc>
      </w:tr>
      <w:tr w:rsidR="0069720D" w:rsidRPr="00520F0F" w:rsidTr="00375D9A">
        <w:tc>
          <w:tcPr>
            <w:tcW w:w="2093" w:type="dxa"/>
            <w:vAlign w:val="center"/>
          </w:tcPr>
          <w:p w:rsidR="0069720D" w:rsidRPr="0002738D" w:rsidRDefault="0069720D" w:rsidP="00375D9A">
            <w:pPr>
              <w:spacing w:before="0"/>
              <w:rPr>
                <w:sz w:val="24"/>
              </w:rPr>
            </w:pPr>
            <w:r w:rsidRPr="0002738D">
              <w:rPr>
                <w:sz w:val="24"/>
              </w:rPr>
              <w:t>Activity</w:t>
            </w:r>
          </w:p>
        </w:tc>
        <w:tc>
          <w:tcPr>
            <w:tcW w:w="6514" w:type="dxa"/>
            <w:vAlign w:val="center"/>
          </w:tcPr>
          <w:p w:rsidR="0069720D" w:rsidRDefault="0069720D">
            <w:pPr>
              <w:spacing w:before="0"/>
              <w:ind w:left="175" w:hanging="175"/>
              <w:rPr>
                <w:sz w:val="24"/>
              </w:rPr>
            </w:pPr>
            <w:r w:rsidRPr="0002738D">
              <w:rPr>
                <w:sz w:val="24"/>
              </w:rPr>
              <w:t>- Differentiation between different instances of the same activity. The same ICF code is used regardless of the sometimes widely varying nature of these acts.</w:t>
            </w:r>
          </w:p>
          <w:p w:rsidR="0069720D" w:rsidRDefault="0069720D">
            <w:pPr>
              <w:spacing w:before="0"/>
              <w:ind w:left="175" w:hanging="175"/>
              <w:rPr>
                <w:sz w:val="24"/>
              </w:rPr>
            </w:pPr>
            <w:r w:rsidRPr="0002738D">
              <w:rPr>
                <w:sz w:val="24"/>
              </w:rPr>
              <w:t>- The lack of clear distinction  between activity and participation is confusing</w:t>
            </w:r>
          </w:p>
        </w:tc>
      </w:tr>
      <w:tr w:rsidR="0069720D" w:rsidRPr="00520F0F" w:rsidTr="00375D9A">
        <w:tc>
          <w:tcPr>
            <w:tcW w:w="2093" w:type="dxa"/>
            <w:vAlign w:val="center"/>
          </w:tcPr>
          <w:p w:rsidR="0069720D" w:rsidRPr="0002738D" w:rsidRDefault="0069720D" w:rsidP="00375D9A">
            <w:pPr>
              <w:spacing w:before="0"/>
              <w:rPr>
                <w:sz w:val="24"/>
              </w:rPr>
            </w:pPr>
            <w:r w:rsidRPr="0002738D">
              <w:rPr>
                <w:sz w:val="24"/>
              </w:rPr>
              <w:t>Assistive Technology</w:t>
            </w:r>
          </w:p>
        </w:tc>
        <w:tc>
          <w:tcPr>
            <w:tcW w:w="6514" w:type="dxa"/>
            <w:vAlign w:val="center"/>
          </w:tcPr>
          <w:p w:rsidR="0069720D" w:rsidRDefault="0069720D">
            <w:pPr>
              <w:spacing w:before="0"/>
              <w:ind w:left="317" w:hanging="317"/>
              <w:rPr>
                <w:sz w:val="24"/>
              </w:rPr>
            </w:pPr>
            <w:r w:rsidRPr="0002738D">
              <w:rPr>
                <w:sz w:val="24"/>
              </w:rPr>
              <w:t xml:space="preserve">- AT is only considered by the ICF in an extremely </w:t>
            </w:r>
            <w:r>
              <w:rPr>
                <w:sz w:val="24"/>
              </w:rPr>
              <w:t>general</w:t>
            </w:r>
            <w:r w:rsidRPr="0002738D">
              <w:rPr>
                <w:sz w:val="24"/>
              </w:rPr>
              <w:t xml:space="preserve"> way.</w:t>
            </w:r>
          </w:p>
        </w:tc>
      </w:tr>
    </w:tbl>
    <w:p w:rsidR="0069720D" w:rsidRPr="00520F0F" w:rsidRDefault="0069720D" w:rsidP="0097140D">
      <w:r>
        <w:t>An area where the ICF clearly requires to be augmented is w</w:t>
      </w:r>
      <w:r w:rsidRPr="00520F0F">
        <w:t xml:space="preserve">ith regard to Personal Factors, </w:t>
      </w:r>
      <w:r>
        <w:t>such as stature or age. A decision was made when developing the ICF that personal factors would not be incorporated into the coding system. As a result t</w:t>
      </w:r>
      <w:r w:rsidRPr="00520F0F">
        <w:t xml:space="preserve">here are no ICF codes </w:t>
      </w:r>
      <w:r>
        <w:t xml:space="preserve">with which to represent personal characteristics that may impact on the use of a service, product or built environment. </w:t>
      </w:r>
    </w:p>
    <w:p w:rsidR="0069720D" w:rsidRDefault="0069720D" w:rsidP="008D3489">
      <w:r w:rsidRPr="00520F0F">
        <w:t xml:space="preserve">In spite of all these </w:t>
      </w:r>
      <w:r>
        <w:t>challenges,</w:t>
      </w:r>
      <w:r w:rsidRPr="00520F0F">
        <w:t xml:space="preserve"> the ICF can be used </w:t>
      </w:r>
      <w:r>
        <w:t xml:space="preserve">to enhance the clarity of design terms and concepts. </w:t>
      </w:r>
    </w:p>
    <w:p w:rsidR="0069720D" w:rsidRDefault="0069720D" w:rsidP="008D3489">
      <w:pPr>
        <w:sectPr w:rsidR="0069720D" w:rsidSect="0097140D">
          <w:endnotePr>
            <w:numFmt w:val="decimal"/>
          </w:endnotePr>
          <w:pgSz w:w="12240" w:h="15840"/>
          <w:pgMar w:top="1440" w:right="1800" w:bottom="1440" w:left="1800" w:header="708" w:footer="708" w:gutter="0"/>
          <w:cols w:space="708"/>
          <w:rtlGutter/>
          <w:docGrid w:linePitch="360"/>
        </w:sectPr>
      </w:pPr>
    </w:p>
    <w:p w:rsidR="0069720D" w:rsidRDefault="0069720D" w:rsidP="00982CF2">
      <w:pPr>
        <w:pStyle w:val="Heading1"/>
      </w:pPr>
      <w:bookmarkStart w:id="54" w:name="_Toc343079254"/>
      <w:bookmarkStart w:id="55" w:name="_Toc343175864"/>
      <w:r>
        <w:t xml:space="preserve">Annex 3: </w:t>
      </w:r>
      <w:r w:rsidRPr="00520F0F">
        <w:t xml:space="preserve">Linking ICF Activity and Participation Codes to </w:t>
      </w:r>
      <w:r>
        <w:t>Guide 71:2001</w:t>
      </w:r>
      <w:r w:rsidRPr="00520F0F">
        <w:t xml:space="preserve"> Factors</w:t>
      </w:r>
      <w:bookmarkEnd w:id="54"/>
      <w:bookmarkEnd w:id="55"/>
    </w:p>
    <w:p w:rsidR="0069720D" w:rsidRPr="00982CF2" w:rsidRDefault="0069720D" w:rsidP="00982CF2"/>
    <w:tbl>
      <w:tblPr>
        <w:tblW w:w="13901" w:type="dxa"/>
        <w:tblInd w:w="87" w:type="dxa"/>
        <w:tblCellMar>
          <w:top w:w="28" w:type="dxa"/>
          <w:bottom w:w="28" w:type="dxa"/>
        </w:tblCellMar>
        <w:tblLook w:val="00A0" w:firstRow="1" w:lastRow="0" w:firstColumn="1" w:lastColumn="0" w:noHBand="0" w:noVBand="0"/>
      </w:tblPr>
      <w:tblGrid>
        <w:gridCol w:w="2801"/>
        <w:gridCol w:w="461"/>
        <w:gridCol w:w="461"/>
        <w:gridCol w:w="680"/>
        <w:gridCol w:w="964"/>
        <w:gridCol w:w="964"/>
        <w:gridCol w:w="794"/>
        <w:gridCol w:w="964"/>
        <w:gridCol w:w="461"/>
        <w:gridCol w:w="737"/>
        <w:gridCol w:w="461"/>
        <w:gridCol w:w="461"/>
        <w:gridCol w:w="461"/>
        <w:gridCol w:w="850"/>
        <w:gridCol w:w="680"/>
        <w:gridCol w:w="567"/>
        <w:gridCol w:w="510"/>
        <w:gridCol w:w="624"/>
      </w:tblGrid>
      <w:tr w:rsidR="0069720D" w:rsidRPr="00520F0F" w:rsidTr="007F438D">
        <w:trPr>
          <w:cantSplit/>
          <w:trHeight w:val="2381"/>
          <w:tblHeader/>
        </w:trPr>
        <w:tc>
          <w:tcPr>
            <w:tcW w:w="2801" w:type="dxa"/>
            <w:tcBorders>
              <w:top w:val="single" w:sz="4" w:space="0" w:color="auto"/>
              <w:left w:val="single" w:sz="4" w:space="0" w:color="auto"/>
              <w:bottom w:val="single" w:sz="4" w:space="0" w:color="auto"/>
              <w:right w:val="single" w:sz="4" w:space="0" w:color="auto"/>
            </w:tcBorders>
            <w:noWrap/>
            <w:vAlign w:val="center"/>
          </w:tcPr>
          <w:p w:rsidR="0069720D" w:rsidRPr="00520F0F" w:rsidRDefault="0069720D" w:rsidP="00FC769F">
            <w:pPr>
              <w:spacing w:before="0"/>
              <w:rPr>
                <w:rFonts w:ascii="Gill Sans MT" w:hAnsi="Gill Sans MT"/>
                <w:color w:val="000000"/>
                <w:sz w:val="20"/>
                <w:szCs w:val="20"/>
                <w:lang w:eastAsia="en-IE"/>
              </w:rPr>
            </w:pPr>
            <w:r w:rsidRPr="00520F0F">
              <w:rPr>
                <w:rFonts w:ascii="Gill Sans MT" w:hAnsi="Gill Sans MT"/>
                <w:color w:val="000000"/>
                <w:sz w:val="20"/>
                <w:szCs w:val="20"/>
                <w:lang w:eastAsia="en-IE"/>
              </w:rPr>
              <w:t> </w:t>
            </w:r>
          </w:p>
        </w:tc>
        <w:tc>
          <w:tcPr>
            <w:tcW w:w="461"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d115 Listening</w:t>
            </w:r>
          </w:p>
        </w:tc>
        <w:tc>
          <w:tcPr>
            <w:tcW w:w="461"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d210 Undertaking a single task</w:t>
            </w:r>
          </w:p>
        </w:tc>
        <w:tc>
          <w:tcPr>
            <w:tcW w:w="680"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d220 Undertaking multiple tasks</w:t>
            </w:r>
          </w:p>
        </w:tc>
        <w:tc>
          <w:tcPr>
            <w:tcW w:w="964"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d310 Communicating with – Receiving - Spoken Messages</w:t>
            </w:r>
          </w:p>
        </w:tc>
        <w:tc>
          <w:tcPr>
            <w:tcW w:w="964"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d315 Communicating with – Receiving - Nonverbal Messages</w:t>
            </w:r>
          </w:p>
        </w:tc>
        <w:tc>
          <w:tcPr>
            <w:tcW w:w="794"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d320 Communicating with – Receiving – Formal Sign Language Messages</w:t>
            </w:r>
          </w:p>
        </w:tc>
        <w:tc>
          <w:tcPr>
            <w:tcW w:w="964"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d325 Communicating with – Receiving - written Messages</w:t>
            </w:r>
          </w:p>
        </w:tc>
        <w:tc>
          <w:tcPr>
            <w:tcW w:w="461"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d330 Speaking</w:t>
            </w:r>
          </w:p>
        </w:tc>
        <w:tc>
          <w:tcPr>
            <w:tcW w:w="737"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d360 Using Communication Devices and Techniques</w:t>
            </w:r>
          </w:p>
        </w:tc>
        <w:tc>
          <w:tcPr>
            <w:tcW w:w="461"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d350 Conversation</w:t>
            </w:r>
          </w:p>
        </w:tc>
        <w:tc>
          <w:tcPr>
            <w:tcW w:w="461"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d440 Fine Hand use</w:t>
            </w:r>
          </w:p>
        </w:tc>
        <w:tc>
          <w:tcPr>
            <w:tcW w:w="461"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d445 Hand and arm use</w:t>
            </w:r>
          </w:p>
        </w:tc>
        <w:tc>
          <w:tcPr>
            <w:tcW w:w="850"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d460 Moving Around in Different locations</w:t>
            </w:r>
          </w:p>
        </w:tc>
        <w:tc>
          <w:tcPr>
            <w:tcW w:w="680"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d570 Looking after ones health</w:t>
            </w:r>
          </w:p>
        </w:tc>
        <w:tc>
          <w:tcPr>
            <w:tcW w:w="567"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d620 Acquisition of goods and services</w:t>
            </w:r>
          </w:p>
        </w:tc>
        <w:tc>
          <w:tcPr>
            <w:tcW w:w="510"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d640 Doing Housework</w:t>
            </w:r>
          </w:p>
        </w:tc>
        <w:tc>
          <w:tcPr>
            <w:tcW w:w="624" w:type="dxa"/>
            <w:tcBorders>
              <w:top w:val="single" w:sz="4" w:space="0" w:color="auto"/>
              <w:left w:val="nil"/>
              <w:bottom w:val="single" w:sz="4" w:space="0" w:color="auto"/>
              <w:right w:val="single" w:sz="4" w:space="0" w:color="auto"/>
            </w:tcBorders>
            <w:textDirection w:val="btLr"/>
            <w:vAlign w:val="center"/>
          </w:tcPr>
          <w:p w:rsidR="0069720D" w:rsidRPr="00520F0F" w:rsidRDefault="0069720D" w:rsidP="00FC769F">
            <w:pPr>
              <w:spacing w:before="0"/>
              <w:ind w:left="113" w:right="113"/>
              <w:rPr>
                <w:rFonts w:ascii="Gill Sans MT" w:hAnsi="Gill Sans MT"/>
                <w:color w:val="000000"/>
                <w:sz w:val="20"/>
                <w:szCs w:val="20"/>
                <w:lang w:eastAsia="en-IE"/>
              </w:rPr>
            </w:pPr>
            <w:r w:rsidRPr="00520F0F">
              <w:rPr>
                <w:rFonts w:ascii="Gill Sans MT" w:hAnsi="Gill Sans MT"/>
                <w:color w:val="000000"/>
                <w:sz w:val="20"/>
                <w:szCs w:val="20"/>
                <w:lang w:eastAsia="en-IE"/>
              </w:rPr>
              <w:t>d650 Caring for Household objects</w:t>
            </w: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Default="0069720D">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8.2 Alternative format</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8.3 Location and layout of information and controls and positioning of handles</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510"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62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8.4 Lighting levels and glare</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510"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62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8.5 Colour and contrast</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8.6 Size and style of font and symbols in information, warnings and labelling of controls</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8.7 Clear language in written or spoken information</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8.8 Graphical symbols and illustrations</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8.9 Loudness and pitch of non-spoken communication</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8.10 Slow pace of information presentation</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8.11 Distinctive form of product, control or packaging</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510"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62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8.12 Ease of handling</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510"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62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8.13 Expiration date marking</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8.14 Contents labelling and warning of allergens</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8.15 Surface temperature</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8.16 Accessible routes</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680"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8.17 Logical process</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single" w:sz="4" w:space="0" w:color="auto"/>
              <w:left w:val="single" w:sz="4" w:space="0" w:color="auto"/>
              <w:bottom w:val="single" w:sz="4" w:space="0" w:color="auto"/>
              <w:right w:val="single" w:sz="4" w:space="0" w:color="auto"/>
            </w:tcBorders>
            <w:shd w:val="clear" w:color="000000" w:fill="EEECE1"/>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680" w:type="dxa"/>
            <w:tcBorders>
              <w:top w:val="single" w:sz="4" w:space="0" w:color="auto"/>
              <w:left w:val="single" w:sz="4" w:space="0" w:color="auto"/>
              <w:bottom w:val="single" w:sz="4" w:space="0" w:color="auto"/>
              <w:right w:val="single" w:sz="4" w:space="0" w:color="auto"/>
            </w:tcBorders>
            <w:shd w:val="clear" w:color="000000" w:fill="EEECE1"/>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8.18 Surface finish</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8.19 Non-allergenic/toxic materials</w:t>
            </w:r>
          </w:p>
        </w:tc>
        <w:tc>
          <w:tcPr>
            <w:tcW w:w="461" w:type="dxa"/>
            <w:tcBorders>
              <w:top w:val="nil"/>
              <w:left w:val="nil"/>
              <w:bottom w:val="single" w:sz="4" w:space="0" w:color="auto"/>
              <w:right w:val="single" w:sz="4" w:space="0" w:color="auto"/>
            </w:tcBorders>
            <w:vAlign w:val="center"/>
          </w:tcPr>
          <w:p w:rsidR="0069720D" w:rsidRPr="00520F0F" w:rsidRDefault="0069720D" w:rsidP="00FC769F">
            <w:pPr>
              <w:spacing w:before="0"/>
              <w:jc w:val="center"/>
              <w:rPr>
                <w:rFonts w:ascii="Gill Sans MT" w:hAnsi="Gill Sans MT"/>
                <w:b/>
                <w:bCs/>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9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964"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8.20 Acoustics</w:t>
            </w:r>
          </w:p>
        </w:tc>
        <w:tc>
          <w:tcPr>
            <w:tcW w:w="461" w:type="dxa"/>
            <w:tcBorders>
              <w:top w:val="single" w:sz="4" w:space="0" w:color="auto"/>
              <w:left w:val="single" w:sz="4" w:space="0" w:color="auto"/>
              <w:bottom w:val="single" w:sz="4" w:space="0" w:color="auto"/>
              <w:right w:val="single" w:sz="4" w:space="0" w:color="auto"/>
            </w:tcBorders>
            <w:shd w:val="clear" w:color="000000" w:fill="EEECE1"/>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737"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8.21 Fail-safe</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680"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8.22 Ventilation</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r w:rsidR="0069720D" w:rsidRPr="00520F0F" w:rsidTr="007F438D">
        <w:trPr>
          <w:trHeight w:val="340"/>
        </w:trPr>
        <w:tc>
          <w:tcPr>
            <w:tcW w:w="2801" w:type="dxa"/>
            <w:tcBorders>
              <w:top w:val="nil"/>
              <w:left w:val="single" w:sz="4" w:space="0" w:color="auto"/>
              <w:bottom w:val="single" w:sz="4" w:space="0" w:color="auto"/>
              <w:right w:val="single" w:sz="4" w:space="0" w:color="auto"/>
            </w:tcBorders>
            <w:vAlign w:val="center"/>
          </w:tcPr>
          <w:p w:rsidR="0069720D" w:rsidRPr="00743B51" w:rsidRDefault="0069720D" w:rsidP="00FC769F">
            <w:pPr>
              <w:spacing w:before="0"/>
              <w:rPr>
                <w:rFonts w:ascii="Gill Sans MT" w:hAnsi="Gill Sans MT"/>
                <w:bCs/>
                <w:color w:val="000000"/>
                <w:sz w:val="20"/>
                <w:szCs w:val="20"/>
                <w:lang w:eastAsia="en-IE"/>
              </w:rPr>
            </w:pPr>
            <w:r w:rsidRPr="00743B51">
              <w:rPr>
                <w:rFonts w:ascii="Gill Sans MT" w:hAnsi="Gill Sans MT" w:cs="Arial,Bold"/>
                <w:bCs/>
                <w:color w:val="000000"/>
                <w:sz w:val="20"/>
                <w:szCs w:val="20"/>
                <w:lang w:eastAsia="en-IE"/>
              </w:rPr>
              <w:t>8.23 Fire safety of materials</w:t>
            </w: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8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9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96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73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461"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850"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680" w:type="dxa"/>
            <w:tcBorders>
              <w:top w:val="single" w:sz="4" w:space="0" w:color="auto"/>
              <w:left w:val="single" w:sz="4" w:space="0" w:color="auto"/>
              <w:bottom w:val="single" w:sz="4" w:space="0" w:color="auto"/>
              <w:right w:val="single" w:sz="4" w:space="0" w:color="auto"/>
            </w:tcBorders>
            <w:shd w:val="clear" w:color="000000" w:fill="EEECE1"/>
            <w:noWrap/>
            <w:vAlign w:val="center"/>
          </w:tcPr>
          <w:p w:rsidR="0069720D" w:rsidRPr="00520F0F" w:rsidRDefault="0069720D" w:rsidP="00FC769F">
            <w:pPr>
              <w:spacing w:before="0"/>
              <w:jc w:val="center"/>
              <w:rPr>
                <w:rFonts w:ascii="Gill Sans MT" w:hAnsi="Gill Sans MT"/>
                <w:color w:val="000000"/>
                <w:sz w:val="20"/>
                <w:szCs w:val="20"/>
                <w:lang w:eastAsia="en-IE"/>
              </w:rPr>
            </w:pPr>
            <w:r w:rsidRPr="00520F0F">
              <w:rPr>
                <w:rFonts w:ascii="Gill Sans MT" w:hAnsi="Gill Sans MT"/>
                <w:color w:val="000000"/>
                <w:sz w:val="20"/>
                <w:szCs w:val="20"/>
                <w:lang w:eastAsia="en-IE"/>
              </w:rPr>
              <w:t>1</w:t>
            </w:r>
          </w:p>
        </w:tc>
        <w:tc>
          <w:tcPr>
            <w:tcW w:w="567"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510"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c>
          <w:tcPr>
            <w:tcW w:w="624" w:type="dxa"/>
            <w:tcBorders>
              <w:top w:val="nil"/>
              <w:left w:val="nil"/>
              <w:bottom w:val="single" w:sz="4" w:space="0" w:color="auto"/>
              <w:right w:val="single" w:sz="4" w:space="0" w:color="auto"/>
            </w:tcBorders>
            <w:noWrap/>
            <w:vAlign w:val="center"/>
          </w:tcPr>
          <w:p w:rsidR="0069720D" w:rsidRPr="00520F0F" w:rsidRDefault="0069720D" w:rsidP="00FC769F">
            <w:pPr>
              <w:spacing w:before="0"/>
              <w:jc w:val="center"/>
              <w:rPr>
                <w:rFonts w:ascii="Gill Sans MT" w:hAnsi="Gill Sans MT"/>
                <w:color w:val="000000"/>
                <w:sz w:val="20"/>
                <w:szCs w:val="20"/>
                <w:lang w:eastAsia="en-IE"/>
              </w:rPr>
            </w:pPr>
          </w:p>
        </w:tc>
      </w:tr>
    </w:tbl>
    <w:p w:rsidR="0069720D" w:rsidRPr="00520F0F" w:rsidRDefault="0069720D">
      <w:pPr>
        <w:spacing w:before="0" w:after="240"/>
        <w:sectPr w:rsidR="0069720D" w:rsidRPr="00520F0F" w:rsidSect="00A34E7B">
          <w:endnotePr>
            <w:numFmt w:val="decimal"/>
          </w:endnotePr>
          <w:pgSz w:w="15840" w:h="12240" w:orient="landscape"/>
          <w:pgMar w:top="1800" w:right="1440" w:bottom="1800" w:left="1440" w:header="708" w:footer="708" w:gutter="0"/>
          <w:cols w:space="708"/>
          <w:rtlGutter/>
          <w:docGrid w:linePitch="360"/>
        </w:sectPr>
      </w:pPr>
    </w:p>
    <w:p w:rsidR="0069720D" w:rsidRDefault="0069720D" w:rsidP="006C71F7">
      <w:pPr>
        <w:pStyle w:val="Heading1"/>
      </w:pPr>
      <w:bookmarkStart w:id="56" w:name="_Toc343079255"/>
      <w:bookmarkStart w:id="57" w:name="_Toc343175865"/>
      <w:r>
        <w:t>Annex 4 Summary Guidance and Examples</w:t>
      </w:r>
      <w:bookmarkEnd w:id="56"/>
      <w:bookmarkEnd w:id="57"/>
    </w:p>
    <w:p w:rsidR="0069720D" w:rsidRDefault="0069720D">
      <w:pPr>
        <w:spacing w:before="0" w:after="240"/>
        <w:sectPr w:rsidR="0069720D" w:rsidSect="00530B71">
          <w:footerReference w:type="default" r:id="rId12"/>
          <w:endnotePr>
            <w:numFmt w:val="decimal"/>
          </w:endnotePr>
          <w:pgSz w:w="12240" w:h="15840"/>
          <w:pgMar w:top="1440" w:right="1800" w:bottom="1440" w:left="1800" w:header="708" w:footer="708" w:gutter="0"/>
          <w:cols w:space="708"/>
          <w:rtlGutter/>
          <w:docGrid w:linePitch="360"/>
        </w:sectPr>
      </w:pPr>
      <w:r>
        <w:br w:type="page"/>
      </w:r>
    </w:p>
    <w:p w:rsidR="0069720D" w:rsidRDefault="00645963" w:rsidP="00645963">
      <w:pPr>
        <w:jc w:val="center"/>
      </w:pPr>
      <w:r>
        <w:rPr>
          <w:noProof/>
          <w:lang w:eastAsia="en-IE"/>
        </w:rPr>
        <w:drawing>
          <wp:inline distT="0" distB="0" distL="0" distR="0" wp14:anchorId="39EFAAA7" wp14:editId="3A7291CC">
            <wp:extent cx="3926613" cy="1609725"/>
            <wp:effectExtent l="0" t="0" r="0" b="0"/>
            <wp:docPr id="7" name="Picture 7" descr="Centre for Excellence in Universal Design and National Disability Authorit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UD-NDA Small Logo Horizontal Arrangement_60mm.jpg"/>
                    <pic:cNvPicPr/>
                  </pic:nvPicPr>
                  <pic:blipFill>
                    <a:blip r:embed="rId8">
                      <a:extLst>
                        <a:ext uri="{28A0092B-C50C-407E-A947-70E740481C1C}">
                          <a14:useLocalDpi xmlns:a14="http://schemas.microsoft.com/office/drawing/2010/main" val="0"/>
                        </a:ext>
                      </a:extLst>
                    </a:blip>
                    <a:stretch>
                      <a:fillRect/>
                    </a:stretch>
                  </pic:blipFill>
                  <pic:spPr>
                    <a:xfrm>
                      <a:off x="0" y="0"/>
                      <a:ext cx="3950531" cy="1619530"/>
                    </a:xfrm>
                    <a:prstGeom prst="rect">
                      <a:avLst/>
                    </a:prstGeom>
                  </pic:spPr>
                </pic:pic>
              </a:graphicData>
            </a:graphic>
          </wp:inline>
        </w:drawing>
      </w:r>
    </w:p>
    <w:p w:rsidR="0069720D" w:rsidRDefault="0069720D" w:rsidP="00B24935">
      <w:pPr>
        <w:spacing w:before="0" w:after="240"/>
        <w:rPr>
          <w:b/>
        </w:rPr>
      </w:pPr>
    </w:p>
    <w:p w:rsidR="0069720D" w:rsidRDefault="0069720D" w:rsidP="00B24935">
      <w:pPr>
        <w:spacing w:before="0"/>
        <w:jc w:val="center"/>
        <w:rPr>
          <w:b/>
          <w:sz w:val="36"/>
          <w:szCs w:val="36"/>
        </w:rPr>
      </w:pPr>
    </w:p>
    <w:p w:rsidR="0069720D" w:rsidRDefault="0069720D" w:rsidP="00B24935">
      <w:pPr>
        <w:spacing w:before="0"/>
        <w:jc w:val="center"/>
        <w:rPr>
          <w:b/>
          <w:sz w:val="36"/>
          <w:szCs w:val="36"/>
        </w:rPr>
      </w:pPr>
    </w:p>
    <w:p w:rsidR="0069720D" w:rsidRDefault="0069720D" w:rsidP="00B24935">
      <w:pPr>
        <w:spacing w:before="0"/>
        <w:jc w:val="center"/>
        <w:rPr>
          <w:b/>
          <w:sz w:val="36"/>
          <w:szCs w:val="36"/>
        </w:rPr>
      </w:pPr>
      <w:r w:rsidRPr="00C57E45">
        <w:rPr>
          <w:b/>
          <w:sz w:val="36"/>
          <w:szCs w:val="36"/>
        </w:rPr>
        <w:t>The Application of the World Health Organisation’s International Classification of Functioning, Disability and Health (ICF) to Universal Design Guidance Standards</w:t>
      </w:r>
      <w:r>
        <w:rPr>
          <w:b/>
          <w:sz w:val="36"/>
          <w:szCs w:val="36"/>
        </w:rPr>
        <w:t xml:space="preserve">: </w:t>
      </w:r>
    </w:p>
    <w:p w:rsidR="0069720D" w:rsidRPr="00C57E45" w:rsidRDefault="0069720D" w:rsidP="00B24935">
      <w:pPr>
        <w:spacing w:before="0"/>
        <w:jc w:val="center"/>
        <w:rPr>
          <w:b/>
          <w:sz w:val="36"/>
          <w:szCs w:val="36"/>
        </w:rPr>
      </w:pPr>
      <w:r w:rsidRPr="00244C7A">
        <w:rPr>
          <w:b/>
          <w:sz w:val="36"/>
          <w:szCs w:val="36"/>
        </w:rPr>
        <w:t>Summary Guidance and Examples</w:t>
      </w:r>
    </w:p>
    <w:p w:rsidR="0069720D" w:rsidRDefault="0069720D" w:rsidP="00B24935">
      <w:pPr>
        <w:spacing w:before="0" w:after="240"/>
        <w:rPr>
          <w:b/>
        </w:rPr>
      </w:pPr>
    </w:p>
    <w:p w:rsidR="0069720D" w:rsidRPr="00520F0F" w:rsidRDefault="0069720D" w:rsidP="00B24935">
      <w:pPr>
        <w:jc w:val="center"/>
        <w:rPr>
          <w:i/>
          <w:szCs w:val="26"/>
        </w:rPr>
      </w:pPr>
      <w:r w:rsidRPr="00520F0F">
        <w:rPr>
          <w:i/>
          <w:szCs w:val="26"/>
        </w:rPr>
        <w:t>Prepared for</w:t>
      </w:r>
    </w:p>
    <w:p w:rsidR="0069720D" w:rsidRPr="00520F0F" w:rsidRDefault="0069720D" w:rsidP="00B24935">
      <w:pPr>
        <w:jc w:val="center"/>
        <w:rPr>
          <w:szCs w:val="26"/>
        </w:rPr>
      </w:pPr>
      <w:r w:rsidRPr="00520F0F">
        <w:rPr>
          <w:szCs w:val="26"/>
        </w:rPr>
        <w:t xml:space="preserve">Centre </w:t>
      </w:r>
      <w:r>
        <w:rPr>
          <w:szCs w:val="26"/>
        </w:rPr>
        <w:t>for Excellence</w:t>
      </w:r>
      <w:r w:rsidRPr="00520F0F">
        <w:rPr>
          <w:szCs w:val="26"/>
        </w:rPr>
        <w:t xml:space="preserve"> in Universal Design</w:t>
      </w:r>
    </w:p>
    <w:p w:rsidR="0069720D" w:rsidRPr="00520F0F" w:rsidRDefault="0069720D" w:rsidP="00B24935">
      <w:pPr>
        <w:jc w:val="center"/>
        <w:rPr>
          <w:szCs w:val="26"/>
        </w:rPr>
      </w:pPr>
      <w:r w:rsidRPr="00520F0F">
        <w:rPr>
          <w:szCs w:val="26"/>
        </w:rPr>
        <w:t>National Disability Authority</w:t>
      </w:r>
    </w:p>
    <w:p w:rsidR="0069720D" w:rsidRPr="00520F0F" w:rsidRDefault="0069720D" w:rsidP="00B24935">
      <w:pPr>
        <w:jc w:val="center"/>
        <w:rPr>
          <w:szCs w:val="26"/>
        </w:rPr>
      </w:pPr>
      <w:r w:rsidRPr="00520F0F">
        <w:rPr>
          <w:szCs w:val="26"/>
        </w:rPr>
        <w:t>25 Clyde Road</w:t>
      </w:r>
    </w:p>
    <w:p w:rsidR="0069720D" w:rsidRPr="00520F0F" w:rsidRDefault="0069720D" w:rsidP="00B24935">
      <w:pPr>
        <w:jc w:val="center"/>
        <w:rPr>
          <w:b/>
          <w:szCs w:val="26"/>
        </w:rPr>
      </w:pPr>
      <w:r>
        <w:rPr>
          <w:b/>
          <w:szCs w:val="26"/>
        </w:rPr>
        <w:t>30</w:t>
      </w:r>
      <w:r w:rsidRPr="003542A0">
        <w:rPr>
          <w:b/>
          <w:szCs w:val="26"/>
          <w:vertAlign w:val="superscript"/>
        </w:rPr>
        <w:t>th</w:t>
      </w:r>
      <w:r>
        <w:rPr>
          <w:b/>
          <w:szCs w:val="26"/>
        </w:rPr>
        <w:t xml:space="preserve"> October</w:t>
      </w:r>
      <w:r w:rsidRPr="00520F0F">
        <w:rPr>
          <w:b/>
          <w:szCs w:val="26"/>
        </w:rPr>
        <w:t xml:space="preserve"> 2012</w:t>
      </w:r>
    </w:p>
    <w:p w:rsidR="0069720D" w:rsidRPr="00520F0F" w:rsidRDefault="0069720D" w:rsidP="00B24935">
      <w:pPr>
        <w:rPr>
          <w:rFonts w:ascii="Gill Sans MT" w:hAnsi="Gill Sans MT"/>
        </w:rPr>
      </w:pPr>
    </w:p>
    <w:p w:rsidR="0069720D" w:rsidRDefault="0069720D">
      <w:pPr>
        <w:spacing w:before="0" w:after="240"/>
        <w:rPr>
          <w:b/>
        </w:rPr>
      </w:pPr>
      <w:r w:rsidRPr="00520F0F">
        <w:rPr>
          <w:rFonts w:ascii="Gill Sans MT" w:hAnsi="Gill Sans MT"/>
        </w:rPr>
        <w:t>The National Disability Authority (NDA) has funded this project. Responsibility for the project (including any errors or omissions) remains with the Work Research Centre. The views and opinions contained in the report are those of the authors and do not necessarily reflect the views or opinions of the National Disability Authority (NDA)</w:t>
      </w:r>
      <w:r>
        <w:rPr>
          <w:b/>
        </w:rPr>
        <w:br w:type="page"/>
      </w:r>
      <w:r w:rsidRPr="00244C7A">
        <w:rPr>
          <w:b/>
        </w:rPr>
        <w:t>Table of Contents</w:t>
      </w:r>
    </w:p>
    <w:p w:rsidR="0069720D" w:rsidRPr="00B24935" w:rsidRDefault="0069720D" w:rsidP="00B24935">
      <w:pPr>
        <w:spacing w:before="0" w:after="240"/>
        <w:ind w:left="720"/>
        <w:rPr>
          <w:b/>
        </w:rPr>
      </w:pPr>
      <w:r w:rsidRPr="00244C7A">
        <w:rPr>
          <w:b/>
        </w:rPr>
        <w:t>Introduction</w:t>
      </w:r>
      <w:r w:rsidRPr="00244C7A">
        <w:rPr>
          <w:b/>
        </w:rPr>
        <w:tab/>
      </w:r>
      <w:r w:rsidRPr="00244C7A">
        <w:rPr>
          <w:b/>
        </w:rPr>
        <w:tab/>
      </w:r>
      <w:r w:rsidRPr="00244C7A">
        <w:rPr>
          <w:b/>
        </w:rPr>
        <w:tab/>
      </w:r>
      <w:r w:rsidRPr="00244C7A">
        <w:rPr>
          <w:b/>
        </w:rPr>
        <w:tab/>
      </w:r>
      <w:r w:rsidRPr="00244C7A">
        <w:rPr>
          <w:b/>
        </w:rPr>
        <w:tab/>
      </w:r>
      <w:r w:rsidRPr="00244C7A">
        <w:rPr>
          <w:b/>
        </w:rPr>
        <w:tab/>
      </w:r>
      <w:r w:rsidRPr="00244C7A">
        <w:rPr>
          <w:b/>
        </w:rPr>
        <w:tab/>
      </w:r>
      <w:r w:rsidRPr="00244C7A">
        <w:rPr>
          <w:b/>
        </w:rPr>
        <w:tab/>
      </w:r>
      <w:r w:rsidRPr="00244C7A">
        <w:rPr>
          <w:b/>
        </w:rPr>
        <w:tab/>
      </w:r>
      <w:r>
        <w:rPr>
          <w:b/>
        </w:rPr>
        <w:t>3</w:t>
      </w:r>
    </w:p>
    <w:p w:rsidR="0069720D" w:rsidRPr="00B24935" w:rsidRDefault="0069720D" w:rsidP="00B24935">
      <w:pPr>
        <w:spacing w:before="0" w:after="240"/>
        <w:ind w:left="720"/>
        <w:rPr>
          <w:b/>
        </w:rPr>
      </w:pPr>
      <w:r w:rsidRPr="00244C7A">
        <w:rPr>
          <w:b/>
        </w:rPr>
        <w:t>Person Activity and Environment</w:t>
      </w:r>
      <w:r w:rsidRPr="00244C7A">
        <w:rPr>
          <w:b/>
        </w:rPr>
        <w:tab/>
      </w:r>
      <w:r w:rsidRPr="00244C7A">
        <w:rPr>
          <w:b/>
        </w:rPr>
        <w:tab/>
      </w:r>
      <w:r w:rsidRPr="00244C7A">
        <w:rPr>
          <w:b/>
        </w:rPr>
        <w:tab/>
      </w:r>
      <w:r w:rsidRPr="00244C7A">
        <w:rPr>
          <w:b/>
        </w:rPr>
        <w:tab/>
      </w:r>
      <w:r w:rsidRPr="00244C7A">
        <w:rPr>
          <w:b/>
        </w:rPr>
        <w:tab/>
      </w:r>
      <w:r>
        <w:rPr>
          <w:b/>
        </w:rPr>
        <w:t>4</w:t>
      </w:r>
    </w:p>
    <w:p w:rsidR="0069720D" w:rsidRPr="00B24935" w:rsidRDefault="0069720D" w:rsidP="00B24935">
      <w:pPr>
        <w:spacing w:before="0" w:after="240"/>
        <w:ind w:left="720"/>
        <w:rPr>
          <w:b/>
        </w:rPr>
      </w:pPr>
      <w:r w:rsidRPr="00244C7A">
        <w:rPr>
          <w:b/>
        </w:rPr>
        <w:t>The Application of the ICF to Design</w:t>
      </w:r>
      <w:r w:rsidRPr="00244C7A">
        <w:rPr>
          <w:b/>
        </w:rPr>
        <w:tab/>
      </w:r>
      <w:r w:rsidRPr="00244C7A">
        <w:rPr>
          <w:b/>
        </w:rPr>
        <w:tab/>
      </w:r>
      <w:r w:rsidRPr="00244C7A">
        <w:rPr>
          <w:b/>
        </w:rPr>
        <w:tab/>
      </w:r>
      <w:r w:rsidRPr="00244C7A">
        <w:rPr>
          <w:b/>
        </w:rPr>
        <w:tab/>
      </w:r>
      <w:r w:rsidRPr="00244C7A">
        <w:rPr>
          <w:b/>
        </w:rPr>
        <w:tab/>
      </w:r>
      <w:r>
        <w:rPr>
          <w:b/>
        </w:rPr>
        <w:t>4</w:t>
      </w:r>
    </w:p>
    <w:p w:rsidR="0069720D" w:rsidRPr="00B24935" w:rsidRDefault="0069720D" w:rsidP="00B24935">
      <w:pPr>
        <w:spacing w:before="0"/>
        <w:ind w:left="720"/>
        <w:rPr>
          <w:b/>
        </w:rPr>
      </w:pPr>
      <w:r w:rsidRPr="00244C7A">
        <w:rPr>
          <w:b/>
        </w:rPr>
        <w:t xml:space="preserve">Example 1: The Application of the ICF Terminology to </w:t>
      </w:r>
    </w:p>
    <w:p w:rsidR="0069720D" w:rsidRPr="00B24935" w:rsidRDefault="0069720D" w:rsidP="00B24935">
      <w:pPr>
        <w:spacing w:before="0" w:after="240"/>
        <w:ind w:left="720"/>
        <w:rPr>
          <w:b/>
        </w:rPr>
      </w:pPr>
      <w:r w:rsidRPr="00244C7A">
        <w:rPr>
          <w:b/>
        </w:rPr>
        <w:t>Toaster Design Terminology</w:t>
      </w:r>
      <w:r w:rsidRPr="00244C7A">
        <w:rPr>
          <w:b/>
        </w:rPr>
        <w:tab/>
      </w:r>
      <w:r w:rsidRPr="00244C7A">
        <w:rPr>
          <w:b/>
        </w:rPr>
        <w:tab/>
      </w:r>
      <w:r w:rsidRPr="00244C7A">
        <w:rPr>
          <w:b/>
        </w:rPr>
        <w:tab/>
      </w:r>
      <w:r w:rsidRPr="00244C7A">
        <w:rPr>
          <w:b/>
        </w:rPr>
        <w:tab/>
      </w:r>
      <w:r w:rsidRPr="00244C7A">
        <w:rPr>
          <w:b/>
        </w:rPr>
        <w:tab/>
      </w:r>
      <w:r w:rsidRPr="00244C7A">
        <w:rPr>
          <w:b/>
        </w:rPr>
        <w:tab/>
      </w:r>
      <w:r>
        <w:rPr>
          <w:b/>
        </w:rPr>
        <w:t>6</w:t>
      </w:r>
    </w:p>
    <w:p w:rsidR="0069720D" w:rsidRPr="00B24935" w:rsidRDefault="0069720D" w:rsidP="00B24935">
      <w:pPr>
        <w:spacing w:before="0"/>
        <w:ind w:left="720"/>
        <w:rPr>
          <w:b/>
        </w:rPr>
      </w:pPr>
      <w:r w:rsidRPr="00244C7A">
        <w:rPr>
          <w:b/>
        </w:rPr>
        <w:t>Example 2: The Application of the ICF Terminology to the</w:t>
      </w:r>
    </w:p>
    <w:p w:rsidR="0069720D" w:rsidRPr="00B24935" w:rsidRDefault="0069720D" w:rsidP="00B24935">
      <w:pPr>
        <w:spacing w:before="0" w:after="240"/>
        <w:ind w:left="720"/>
        <w:rPr>
          <w:b/>
        </w:rPr>
      </w:pPr>
      <w:r w:rsidRPr="00244C7A">
        <w:rPr>
          <w:b/>
        </w:rPr>
        <w:t>Built Environment</w:t>
      </w:r>
      <w:r w:rsidRPr="00244C7A">
        <w:rPr>
          <w:b/>
        </w:rPr>
        <w:tab/>
      </w:r>
      <w:r w:rsidRPr="00244C7A">
        <w:rPr>
          <w:b/>
        </w:rPr>
        <w:tab/>
      </w:r>
      <w:r w:rsidRPr="00244C7A">
        <w:rPr>
          <w:b/>
        </w:rPr>
        <w:tab/>
      </w:r>
      <w:r w:rsidRPr="00244C7A">
        <w:rPr>
          <w:b/>
        </w:rPr>
        <w:tab/>
      </w:r>
      <w:r w:rsidRPr="00244C7A">
        <w:rPr>
          <w:b/>
        </w:rPr>
        <w:tab/>
      </w:r>
      <w:r w:rsidRPr="00244C7A">
        <w:rPr>
          <w:b/>
        </w:rPr>
        <w:tab/>
      </w:r>
      <w:r w:rsidRPr="00244C7A">
        <w:rPr>
          <w:b/>
        </w:rPr>
        <w:tab/>
      </w:r>
      <w:r w:rsidRPr="00244C7A">
        <w:rPr>
          <w:b/>
        </w:rPr>
        <w:tab/>
      </w:r>
      <w:r>
        <w:rPr>
          <w:b/>
        </w:rPr>
        <w:t>10</w:t>
      </w:r>
    </w:p>
    <w:p w:rsidR="0069720D" w:rsidRPr="00B24935" w:rsidRDefault="0069720D" w:rsidP="00B24935">
      <w:pPr>
        <w:spacing w:before="0"/>
        <w:ind w:left="720"/>
        <w:rPr>
          <w:b/>
        </w:rPr>
      </w:pPr>
      <w:r w:rsidRPr="00244C7A">
        <w:rPr>
          <w:b/>
        </w:rPr>
        <w:t>Example 3: The Application of the ICF Terminology to</w:t>
      </w:r>
    </w:p>
    <w:p w:rsidR="0069720D" w:rsidRPr="00B24935" w:rsidRDefault="0069720D" w:rsidP="00B24935">
      <w:pPr>
        <w:spacing w:before="0" w:after="240"/>
        <w:ind w:left="720"/>
        <w:rPr>
          <w:b/>
        </w:rPr>
      </w:pPr>
      <w:r w:rsidRPr="00244C7A">
        <w:rPr>
          <w:b/>
        </w:rPr>
        <w:t>Service Design</w:t>
      </w:r>
      <w:r w:rsidRPr="00244C7A">
        <w:rPr>
          <w:b/>
        </w:rPr>
        <w:tab/>
      </w:r>
      <w:r w:rsidRPr="00244C7A">
        <w:rPr>
          <w:b/>
        </w:rPr>
        <w:tab/>
      </w:r>
      <w:r w:rsidRPr="00244C7A">
        <w:rPr>
          <w:b/>
        </w:rPr>
        <w:tab/>
      </w:r>
      <w:r w:rsidRPr="00244C7A">
        <w:rPr>
          <w:b/>
        </w:rPr>
        <w:tab/>
      </w:r>
      <w:r w:rsidRPr="00244C7A">
        <w:rPr>
          <w:b/>
        </w:rPr>
        <w:tab/>
      </w:r>
      <w:r w:rsidRPr="00244C7A">
        <w:rPr>
          <w:b/>
        </w:rPr>
        <w:tab/>
      </w:r>
      <w:r w:rsidRPr="00244C7A">
        <w:rPr>
          <w:b/>
        </w:rPr>
        <w:tab/>
      </w:r>
      <w:r w:rsidRPr="00244C7A">
        <w:rPr>
          <w:b/>
        </w:rPr>
        <w:tab/>
        <w:t>1</w:t>
      </w:r>
      <w:r>
        <w:rPr>
          <w:b/>
        </w:rPr>
        <w:t>4</w:t>
      </w:r>
    </w:p>
    <w:p w:rsidR="0069720D" w:rsidRDefault="0069720D">
      <w:pPr>
        <w:spacing w:before="0"/>
        <w:ind w:left="720"/>
        <w:rPr>
          <w:b/>
        </w:rPr>
      </w:pPr>
      <w:r w:rsidRPr="00244C7A">
        <w:rPr>
          <w:b/>
        </w:rPr>
        <w:t>Example 4:</w:t>
      </w:r>
      <w:r>
        <w:rPr>
          <w:b/>
        </w:rPr>
        <w:t xml:space="preserve"> </w:t>
      </w:r>
      <w:r w:rsidRPr="00244C7A">
        <w:rPr>
          <w:b/>
        </w:rPr>
        <w:t>The Application of the ICF Terminology</w:t>
      </w:r>
      <w:r>
        <w:rPr>
          <w:b/>
        </w:rPr>
        <w:t xml:space="preserve"> </w:t>
      </w:r>
      <w:r w:rsidRPr="00244C7A">
        <w:rPr>
          <w:b/>
        </w:rPr>
        <w:t xml:space="preserve">to </w:t>
      </w:r>
    </w:p>
    <w:p w:rsidR="0069720D" w:rsidRPr="00B24935" w:rsidRDefault="0069720D" w:rsidP="00B24935">
      <w:pPr>
        <w:spacing w:before="0" w:after="240"/>
        <w:ind w:left="720"/>
        <w:rPr>
          <w:b/>
        </w:rPr>
      </w:pPr>
      <w:r w:rsidRPr="00244C7A">
        <w:rPr>
          <w:b/>
        </w:rPr>
        <w:t>Information and</w:t>
      </w:r>
      <w:r>
        <w:rPr>
          <w:b/>
        </w:rPr>
        <w:t xml:space="preserve"> </w:t>
      </w:r>
      <w:r w:rsidRPr="00244C7A">
        <w:rPr>
          <w:b/>
        </w:rPr>
        <w:t>Communication Technology (ICT) Design</w:t>
      </w:r>
      <w:r w:rsidRPr="00244C7A">
        <w:rPr>
          <w:b/>
        </w:rPr>
        <w:tab/>
        <w:t>1</w:t>
      </w:r>
      <w:r>
        <w:rPr>
          <w:b/>
        </w:rPr>
        <w:t>9</w:t>
      </w:r>
    </w:p>
    <w:p w:rsidR="0069720D" w:rsidRDefault="0069720D" w:rsidP="00B24935">
      <w:pPr>
        <w:spacing w:before="0"/>
        <w:ind w:left="720"/>
        <w:rPr>
          <w:b/>
        </w:rPr>
      </w:pPr>
      <w:r w:rsidRPr="00244C7A">
        <w:rPr>
          <w:b/>
        </w:rPr>
        <w:t xml:space="preserve">Appendix A: A brief overview to the International </w:t>
      </w:r>
    </w:p>
    <w:p w:rsidR="0069720D" w:rsidRDefault="0069720D">
      <w:pPr>
        <w:spacing w:before="0"/>
        <w:ind w:left="720"/>
        <w:rPr>
          <w:b/>
        </w:rPr>
      </w:pPr>
      <w:r w:rsidRPr="00244C7A">
        <w:rPr>
          <w:b/>
        </w:rPr>
        <w:t>Classification</w:t>
      </w:r>
      <w:r>
        <w:rPr>
          <w:b/>
        </w:rPr>
        <w:t xml:space="preserve"> </w:t>
      </w:r>
      <w:r w:rsidRPr="00244C7A">
        <w:rPr>
          <w:b/>
        </w:rPr>
        <w:t>of Functioning, Disability and Health (ICF)</w:t>
      </w:r>
      <w:r w:rsidRPr="00244C7A">
        <w:rPr>
          <w:b/>
        </w:rPr>
        <w:tab/>
      </w:r>
      <w:r w:rsidRPr="00244C7A">
        <w:rPr>
          <w:b/>
        </w:rPr>
        <w:tab/>
        <w:t>2</w:t>
      </w:r>
      <w:r>
        <w:rPr>
          <w:b/>
        </w:rPr>
        <w:t>4</w:t>
      </w:r>
    </w:p>
    <w:p w:rsidR="0069720D" w:rsidRDefault="0069720D">
      <w:pPr>
        <w:ind w:left="720"/>
        <w:rPr>
          <w:b/>
        </w:rPr>
      </w:pPr>
      <w:r w:rsidRPr="00244C7A">
        <w:rPr>
          <w:b/>
        </w:rPr>
        <w:t>Appendix B: Presentation to the ISO/IEC Guide 71 JTAG</w:t>
      </w:r>
    </w:p>
    <w:p w:rsidR="0069720D" w:rsidRPr="00B24935" w:rsidRDefault="0069720D" w:rsidP="00B24935">
      <w:pPr>
        <w:spacing w:before="0" w:after="240"/>
        <w:ind w:left="720"/>
        <w:rPr>
          <w:b/>
        </w:rPr>
      </w:pPr>
      <w:r w:rsidRPr="00244C7A">
        <w:rPr>
          <w:b/>
        </w:rPr>
        <w:t>Dublin, October 2012</w:t>
      </w:r>
      <w:r w:rsidRPr="00244C7A">
        <w:rPr>
          <w:b/>
        </w:rPr>
        <w:tab/>
      </w:r>
      <w:r w:rsidRPr="00244C7A">
        <w:rPr>
          <w:b/>
        </w:rPr>
        <w:tab/>
      </w:r>
      <w:r w:rsidRPr="00244C7A">
        <w:rPr>
          <w:b/>
        </w:rPr>
        <w:tab/>
      </w:r>
      <w:r w:rsidRPr="00244C7A">
        <w:rPr>
          <w:b/>
        </w:rPr>
        <w:tab/>
      </w:r>
      <w:r w:rsidRPr="00244C7A">
        <w:rPr>
          <w:b/>
        </w:rPr>
        <w:tab/>
      </w:r>
      <w:r w:rsidRPr="00244C7A">
        <w:rPr>
          <w:b/>
        </w:rPr>
        <w:tab/>
      </w:r>
      <w:r w:rsidRPr="00244C7A">
        <w:rPr>
          <w:b/>
        </w:rPr>
        <w:tab/>
        <w:t>2</w:t>
      </w:r>
      <w:r>
        <w:rPr>
          <w:b/>
        </w:rPr>
        <w:t>7</w:t>
      </w:r>
    </w:p>
    <w:p w:rsidR="0069720D" w:rsidRDefault="0069720D">
      <w:pPr>
        <w:spacing w:before="0" w:after="240"/>
      </w:pPr>
      <w:r>
        <w:br w:type="page"/>
      </w:r>
    </w:p>
    <w:p w:rsidR="0069720D" w:rsidRPr="00C06F27" w:rsidRDefault="0077330B" w:rsidP="003C350A">
      <w:pPr>
        <w:ind w:left="-851"/>
        <w:jc w:val="center"/>
      </w:pPr>
      <w:r>
        <w:rPr>
          <w:noProof/>
          <w:lang w:eastAsia="en-IE"/>
        </w:rPr>
        <w:drawing>
          <wp:inline distT="0" distB="0" distL="0" distR="0" wp14:anchorId="307AF8E9" wp14:editId="78ABDDFB">
            <wp:extent cx="3090176" cy="1266825"/>
            <wp:effectExtent l="0" t="0" r="0" b="0"/>
            <wp:docPr id="8" name="Picture 8" descr="Centre for Excellence in Universal Design and National Disability Authority 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EUD-NDA Small Logo Horizontal Arrangement_60mm.jpg"/>
                    <pic:cNvPicPr/>
                  </pic:nvPicPr>
                  <pic:blipFill>
                    <a:blip r:embed="rId8">
                      <a:extLst>
                        <a:ext uri="{28A0092B-C50C-407E-A947-70E740481C1C}">
                          <a14:useLocalDpi xmlns:a14="http://schemas.microsoft.com/office/drawing/2010/main" val="0"/>
                        </a:ext>
                      </a:extLst>
                    </a:blip>
                    <a:stretch>
                      <a:fillRect/>
                    </a:stretch>
                  </pic:blipFill>
                  <pic:spPr>
                    <a:xfrm>
                      <a:off x="0" y="0"/>
                      <a:ext cx="3090176" cy="1266825"/>
                    </a:xfrm>
                    <a:prstGeom prst="rect">
                      <a:avLst/>
                    </a:prstGeom>
                  </pic:spPr>
                </pic:pic>
              </a:graphicData>
            </a:graphic>
          </wp:inline>
        </w:drawing>
      </w:r>
    </w:p>
    <w:p w:rsidR="003C350A" w:rsidRDefault="003C350A" w:rsidP="000032DF">
      <w:pPr>
        <w:spacing w:before="120"/>
        <w:rPr>
          <w:b/>
          <w:szCs w:val="26"/>
        </w:rPr>
      </w:pPr>
      <w:r>
        <w:rPr>
          <w:noProof/>
          <w:lang w:eastAsia="en-IE"/>
        </w:rPr>
        <mc:AlternateContent>
          <mc:Choice Requires="wps">
            <w:drawing>
              <wp:inline distT="0" distB="0" distL="0" distR="0">
                <wp:extent cx="4795520" cy="1151890"/>
                <wp:effectExtent l="0" t="0" r="5080" b="0"/>
                <wp:docPr id="37"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5520" cy="11518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7802" w:rsidRPr="00C57E45" w:rsidRDefault="005A7802" w:rsidP="006C71F7">
                            <w:pPr>
                              <w:spacing w:before="0"/>
                              <w:jc w:val="center"/>
                              <w:rPr>
                                <w:b/>
                                <w:sz w:val="36"/>
                                <w:szCs w:val="36"/>
                              </w:rPr>
                            </w:pPr>
                            <w:r w:rsidRPr="00C57E45">
                              <w:rPr>
                                <w:b/>
                                <w:sz w:val="36"/>
                                <w:szCs w:val="36"/>
                              </w:rPr>
                              <w:t>The Application of the World Health Organisation’s International Classification of Functioning, Disability and Health (ICF) to Universal Design Guidance Standards</w:t>
                            </w:r>
                          </w:p>
                        </w:txbxContent>
                      </wps:txbx>
                      <wps:bodyPr rot="0" vert="horz" wrap="square" lIns="91440" tIns="45720" rIns="91440" bIns="45720" anchor="t" anchorCtr="0" upright="1">
                        <a:spAutoFit/>
                      </wps:bodyPr>
                    </wps:wsp>
                  </a:graphicData>
                </a:graphic>
              </wp:inline>
            </w:drawing>
          </mc:Choice>
          <mc:Fallback>
            <w:pict>
              <v:shapetype id="_x0000_t202" coordsize="21600,21600" o:spt="202" path="m,l,21600r21600,l21600,xe">
                <v:stroke joinstyle="miter"/>
                <v:path gradientshapeok="t" o:connecttype="rect"/>
              </v:shapetype>
              <v:shape id="Text Box 29" o:spid="_x0000_s1026" type="#_x0000_t202" style="width:377.6pt;height:9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U+KgwIAABIFAAAOAAAAZHJzL2Uyb0RvYy54bWysVNuO2yAQfa/Uf0C8J77UTmJrndVe6qrS&#10;9iLt9gMI4BjVBgok9rbqv3fASTbdtlJV1Q8YmOEwM+cMF5dj36E9N1YoWeFkHmPEJVVMyG2FPz3U&#10;sxVG1hHJSKckr/Ajt/hy/fLFxaBLnqpWdYwbBCDSloOucOucLqPI0pb3xM6V5hKMjTI9cbA024gZ&#10;MgB630VpHC+iQRmmjaLcWti9nYx4HfCbhlP3oWksd6irMMTmwmjCuPFjtL4g5dYQ3Qp6CIP8QxQ9&#10;ERIuPUHdEkfQzohfoHpBjbKqcXOq+kg1jaA85ADZJPGzbO5bonnIBYpj9alM9v/B0vf7jwYJVuFX&#10;S4wk6YGjBz46dK1GlBa+PoO2Jbjda3B0I+wDzyFXq+8U/WyRVDctkVt+ZYwaWk4YxJf4k9HZ0QnH&#10;epDN8E4xuIfsnApAY2N6XzwoBwJ04OnxxI2PhcJmtizyPAUTBVuS5MmqCOxFpDwe18a6N1z1yE8q&#10;bID8AE/2d9b5cEh5dPG3WdUJVouuCwuz3dx0Bu0JCKUOX8jgmVsnvbNU/tiEOO1AlHCHt/l4A/Hf&#10;iiTN4uu0mNWL1XKW1Vk+K5bxahYnxXWxiLMiu62/+wCTrGwFY1zeCcmPIkyyvyP50A6TfIIM0VDh&#10;Ik/ziaM/JhmH73dJ9sJBT3air/Dq5ERKz+xrySBtUjoiumke/Rx+qDLU4PgPVQk68NRPInDjZgQU&#10;L46NYo+gCKOAL+AWHhKYtMp8xWiApqyw/bIjhmPUvZWgqiLJMt/FYZHlS68Hc27ZnFuIpABVYYfR&#10;NL1xU+fvtBHbFm466vgKlFiLoJGnqA76hcYLyRweCd/Z5+vg9fSUrX8AAAD//wMAUEsDBBQABgAI&#10;AAAAIQAdNsfY2wAAAAUBAAAPAAAAZHJzL2Rvd25yZXYueG1sTI+xTsNAEER7JP7htEh05OwIh8j4&#10;HCEkGpSCJBSUG3vxGfv2jO+cmL9noYFmpdWMZt4Um9n16kRjaD0bSBcJKOLK1y03Bl4PTzdrUCEi&#10;19h7JgNfFGBTXl4UmNf+zDs67WOjJIRDjgZsjEOudagsOQwLPxCL9u5Hh1HesdH1iGcJd71eJslK&#10;O2xZGiwO9Gip6vaTk5JtqKad//xIt51+s90Ksxf7bMz11fxwDyrSHP/M8IMv6FAK09FPXAfVG5Ah&#10;8feKdpdlS1BHMa3TW9Blof/Tl98AAAD//wMAUEsBAi0AFAAGAAgAAAAhALaDOJL+AAAA4QEAABMA&#10;AAAAAAAAAAAAAAAAAAAAAFtDb250ZW50X1R5cGVzXS54bWxQSwECLQAUAAYACAAAACEAOP0h/9YA&#10;AACUAQAACwAAAAAAAAAAAAAAAAAvAQAAX3JlbHMvLnJlbHNQSwECLQAUAAYACAAAACEAWclPioMC&#10;AAASBQAADgAAAAAAAAAAAAAAAAAuAgAAZHJzL2Uyb0RvYy54bWxQSwECLQAUAAYACAAAACEAHTbH&#10;2NsAAAAFAQAADwAAAAAAAAAAAAAAAADdBAAAZHJzL2Rvd25yZXYueG1sUEsFBgAAAAAEAAQA8wAA&#10;AOUFAAAAAA==&#10;" stroked="f">
                <v:textbox style="mso-fit-shape-to-text:t">
                  <w:txbxContent>
                    <w:p w:rsidR="005A7802" w:rsidRPr="00C57E45" w:rsidRDefault="005A7802" w:rsidP="006C71F7">
                      <w:pPr>
                        <w:spacing w:before="0"/>
                        <w:jc w:val="center"/>
                        <w:rPr>
                          <w:b/>
                          <w:sz w:val="36"/>
                          <w:szCs w:val="36"/>
                        </w:rPr>
                      </w:pPr>
                      <w:r w:rsidRPr="00C57E45">
                        <w:rPr>
                          <w:b/>
                          <w:sz w:val="36"/>
                          <w:szCs w:val="36"/>
                        </w:rPr>
                        <w:t>The Application of the World Health Organisation’s International Classification of Functioning, Disability and Health (ICF) to Universal Design Guidance Standards</w:t>
                      </w:r>
                    </w:p>
                  </w:txbxContent>
                </v:textbox>
                <w10:anchorlock/>
              </v:shape>
            </w:pict>
          </mc:Fallback>
        </mc:AlternateContent>
      </w:r>
    </w:p>
    <w:p w:rsidR="003C350A" w:rsidRDefault="003C350A" w:rsidP="000032DF">
      <w:pPr>
        <w:spacing w:before="120"/>
        <w:rPr>
          <w:b/>
          <w:szCs w:val="26"/>
        </w:rPr>
      </w:pPr>
    </w:p>
    <w:p w:rsidR="0069720D" w:rsidRDefault="0069720D" w:rsidP="000032DF">
      <w:pPr>
        <w:spacing w:before="120"/>
        <w:rPr>
          <w:b/>
          <w:szCs w:val="26"/>
        </w:rPr>
      </w:pPr>
      <w:r w:rsidRPr="00C06F27">
        <w:rPr>
          <w:b/>
          <w:szCs w:val="26"/>
        </w:rPr>
        <w:t>Introduction:</w:t>
      </w:r>
    </w:p>
    <w:p w:rsidR="0069720D" w:rsidRDefault="0069720D">
      <w:pPr>
        <w:spacing w:before="120"/>
        <w:rPr>
          <w:szCs w:val="26"/>
        </w:rPr>
      </w:pPr>
      <w:r w:rsidRPr="00086781">
        <w:rPr>
          <w:szCs w:val="26"/>
        </w:rPr>
        <w:t xml:space="preserve">In the introduction to ISO 26800:2011 Ergonomics - General </w:t>
      </w:r>
      <w:r>
        <w:rPr>
          <w:szCs w:val="26"/>
        </w:rPr>
        <w:t>A</w:t>
      </w:r>
      <w:r w:rsidRPr="00086781">
        <w:rPr>
          <w:szCs w:val="26"/>
        </w:rPr>
        <w:t xml:space="preserve">pproach, </w:t>
      </w:r>
      <w:r>
        <w:rPr>
          <w:szCs w:val="26"/>
        </w:rPr>
        <w:t>P</w:t>
      </w:r>
      <w:r w:rsidRPr="00086781">
        <w:rPr>
          <w:szCs w:val="26"/>
        </w:rPr>
        <w:t xml:space="preserve">rinciples and </w:t>
      </w:r>
      <w:r>
        <w:rPr>
          <w:szCs w:val="26"/>
        </w:rPr>
        <w:t>C</w:t>
      </w:r>
      <w:r w:rsidRPr="00086781">
        <w:rPr>
          <w:szCs w:val="26"/>
        </w:rPr>
        <w:t xml:space="preserve">oncepts, it is acknowledged that </w:t>
      </w:r>
      <w:r>
        <w:rPr>
          <w:szCs w:val="26"/>
        </w:rPr>
        <w:t>a</w:t>
      </w:r>
      <w:r w:rsidRPr="00086781">
        <w:rPr>
          <w:szCs w:val="26"/>
        </w:rPr>
        <w:t xml:space="preserve">ccurate terminology </w:t>
      </w:r>
      <w:r>
        <w:rPr>
          <w:szCs w:val="26"/>
        </w:rPr>
        <w:t xml:space="preserve">which is </w:t>
      </w:r>
      <w:r w:rsidRPr="00086781">
        <w:rPr>
          <w:szCs w:val="26"/>
        </w:rPr>
        <w:t>based on internationally agreed language is fundamental to design</w:t>
      </w:r>
      <w:r>
        <w:rPr>
          <w:szCs w:val="26"/>
        </w:rPr>
        <w:t xml:space="preserve">. This is particularly important </w:t>
      </w:r>
      <w:r w:rsidRPr="00086781">
        <w:rPr>
          <w:szCs w:val="26"/>
        </w:rPr>
        <w:t>whe</w:t>
      </w:r>
      <w:r>
        <w:rPr>
          <w:szCs w:val="26"/>
        </w:rPr>
        <w:t>re human involvement is expected.</w:t>
      </w:r>
      <w:r>
        <w:rPr>
          <w:rStyle w:val="FootnoteReference"/>
          <w:szCs w:val="26"/>
        </w:rPr>
        <w:footnoteReference w:id="1"/>
      </w:r>
    </w:p>
    <w:p w:rsidR="0069720D" w:rsidRPr="00C06F27" w:rsidRDefault="0069720D" w:rsidP="000032DF">
      <w:pPr>
        <w:spacing w:before="120"/>
        <w:rPr>
          <w:szCs w:val="26"/>
        </w:rPr>
      </w:pPr>
      <w:r w:rsidRPr="00C06F27">
        <w:rPr>
          <w:szCs w:val="26"/>
        </w:rPr>
        <w:t>This document explains how the</w:t>
      </w:r>
      <w:r>
        <w:rPr>
          <w:szCs w:val="26"/>
        </w:rPr>
        <w:t xml:space="preserve"> </w:t>
      </w:r>
      <w:r w:rsidRPr="00C57E45">
        <w:rPr>
          <w:szCs w:val="26"/>
        </w:rPr>
        <w:t>International of Classification of Functioning, Disability and Health (ICF)</w:t>
      </w:r>
      <w:r>
        <w:rPr>
          <w:szCs w:val="26"/>
        </w:rPr>
        <w:t xml:space="preserve"> </w:t>
      </w:r>
      <w:r w:rsidRPr="00C06F27">
        <w:rPr>
          <w:szCs w:val="26"/>
        </w:rPr>
        <w:t xml:space="preserve">can be applied to three interacting design </w:t>
      </w:r>
      <w:r>
        <w:rPr>
          <w:szCs w:val="26"/>
        </w:rPr>
        <w:t>components</w:t>
      </w:r>
      <w:r w:rsidRPr="00C06F27">
        <w:rPr>
          <w:szCs w:val="26"/>
        </w:rPr>
        <w:t>, the Person, the Activity and the Environment</w:t>
      </w:r>
      <w:r>
        <w:rPr>
          <w:szCs w:val="26"/>
        </w:rPr>
        <w:t xml:space="preserve"> (PAE)</w:t>
      </w:r>
      <w:r w:rsidRPr="00C06F27">
        <w:rPr>
          <w:szCs w:val="26"/>
        </w:rPr>
        <w:t xml:space="preserve"> in the development of design guidance standards</w:t>
      </w:r>
      <w:r>
        <w:rPr>
          <w:szCs w:val="26"/>
        </w:rPr>
        <w:t xml:space="preserve"> to achieve accurate and consistent terminology</w:t>
      </w:r>
      <w:r w:rsidRPr="00C06F27">
        <w:rPr>
          <w:szCs w:val="26"/>
        </w:rPr>
        <w:t xml:space="preserve">. </w:t>
      </w:r>
    </w:p>
    <w:p w:rsidR="0069720D" w:rsidRPr="00D66155" w:rsidRDefault="0069720D" w:rsidP="000032DF">
      <w:pPr>
        <w:spacing w:before="120"/>
        <w:rPr>
          <w:szCs w:val="26"/>
        </w:rPr>
      </w:pPr>
      <w:r w:rsidRPr="00C06F27">
        <w:rPr>
          <w:szCs w:val="26"/>
        </w:rPr>
        <w:t xml:space="preserve">It is intended to provide </w:t>
      </w:r>
      <w:r>
        <w:rPr>
          <w:szCs w:val="26"/>
        </w:rPr>
        <w:t xml:space="preserve">an </w:t>
      </w:r>
      <w:r w:rsidRPr="00C06F27">
        <w:rPr>
          <w:szCs w:val="26"/>
        </w:rPr>
        <w:t>overview of how using the ICF can</w:t>
      </w:r>
      <w:r>
        <w:rPr>
          <w:szCs w:val="26"/>
        </w:rPr>
        <w:t xml:space="preserve"> r</w:t>
      </w:r>
      <w:r w:rsidRPr="00C06F27">
        <w:rPr>
          <w:szCs w:val="26"/>
        </w:rPr>
        <w:t xml:space="preserve">esult in a more precise, consistent and internationally recognised language and terminology to </w:t>
      </w:r>
      <w:r>
        <w:rPr>
          <w:szCs w:val="26"/>
        </w:rPr>
        <w:t>represent</w:t>
      </w:r>
      <w:r w:rsidRPr="00C06F27">
        <w:rPr>
          <w:szCs w:val="26"/>
        </w:rPr>
        <w:t xml:space="preserve"> the </w:t>
      </w:r>
      <w:r>
        <w:rPr>
          <w:szCs w:val="26"/>
        </w:rPr>
        <w:t>interaction of PAE in design including:</w:t>
      </w:r>
    </w:p>
    <w:p w:rsidR="0069720D" w:rsidRDefault="0069720D" w:rsidP="00AC2F7C">
      <w:pPr>
        <w:numPr>
          <w:ilvl w:val="0"/>
          <w:numId w:val="44"/>
        </w:numPr>
        <w:spacing w:before="0"/>
        <w:ind w:left="850" w:hanging="357"/>
        <w:rPr>
          <w:szCs w:val="26"/>
        </w:rPr>
      </w:pPr>
      <w:r>
        <w:rPr>
          <w:szCs w:val="26"/>
        </w:rPr>
        <w:t>D</w:t>
      </w:r>
      <w:r w:rsidRPr="00C06F27">
        <w:rPr>
          <w:szCs w:val="26"/>
        </w:rPr>
        <w:t>evelop</w:t>
      </w:r>
      <w:r w:rsidRPr="00AA5E5B">
        <w:rPr>
          <w:szCs w:val="26"/>
        </w:rPr>
        <w:t>ing</w:t>
      </w:r>
      <w:r w:rsidRPr="00C06F27">
        <w:rPr>
          <w:szCs w:val="26"/>
        </w:rPr>
        <w:t xml:space="preserve"> design guidance standards, </w:t>
      </w:r>
    </w:p>
    <w:p w:rsidR="0069720D" w:rsidRDefault="0069720D" w:rsidP="00AC2F7C">
      <w:pPr>
        <w:numPr>
          <w:ilvl w:val="0"/>
          <w:numId w:val="44"/>
        </w:numPr>
        <w:spacing w:before="0"/>
        <w:ind w:left="850" w:hanging="357"/>
        <w:rPr>
          <w:szCs w:val="26"/>
        </w:rPr>
      </w:pPr>
      <w:r>
        <w:rPr>
          <w:szCs w:val="26"/>
        </w:rPr>
        <w:t>M</w:t>
      </w:r>
      <w:r w:rsidRPr="00C06F27">
        <w:rPr>
          <w:szCs w:val="26"/>
        </w:rPr>
        <w:t>aking design decisions</w:t>
      </w:r>
      <w:r>
        <w:rPr>
          <w:szCs w:val="26"/>
        </w:rPr>
        <w:t>,</w:t>
      </w:r>
    </w:p>
    <w:p w:rsidR="0069720D" w:rsidRDefault="0069720D" w:rsidP="00AC2F7C">
      <w:pPr>
        <w:numPr>
          <w:ilvl w:val="0"/>
          <w:numId w:val="44"/>
        </w:numPr>
        <w:spacing w:before="0"/>
        <w:ind w:left="850" w:hanging="357"/>
        <w:rPr>
          <w:szCs w:val="26"/>
        </w:rPr>
      </w:pPr>
      <w:r>
        <w:rPr>
          <w:szCs w:val="26"/>
        </w:rPr>
        <w:t>P</w:t>
      </w:r>
      <w:r w:rsidRPr="00C06F27">
        <w:rPr>
          <w:szCs w:val="26"/>
        </w:rPr>
        <w:t xml:space="preserve">reparing design specifications, </w:t>
      </w:r>
    </w:p>
    <w:p w:rsidR="0069720D" w:rsidRDefault="0069720D" w:rsidP="00AC2F7C">
      <w:pPr>
        <w:numPr>
          <w:ilvl w:val="0"/>
          <w:numId w:val="44"/>
        </w:numPr>
        <w:spacing w:before="0"/>
        <w:ind w:left="850" w:hanging="357"/>
        <w:rPr>
          <w:szCs w:val="26"/>
        </w:rPr>
      </w:pPr>
      <w:r>
        <w:rPr>
          <w:szCs w:val="26"/>
        </w:rPr>
        <w:t>E</w:t>
      </w:r>
      <w:r w:rsidRPr="00C06F27">
        <w:rPr>
          <w:szCs w:val="26"/>
        </w:rPr>
        <w:t>valuating design proposals</w:t>
      </w:r>
      <w:r>
        <w:rPr>
          <w:szCs w:val="26"/>
        </w:rPr>
        <w:t>,</w:t>
      </w:r>
      <w:r w:rsidRPr="00C06F27">
        <w:rPr>
          <w:szCs w:val="26"/>
        </w:rPr>
        <w:t xml:space="preserve"> and </w:t>
      </w:r>
    </w:p>
    <w:p w:rsidR="0069720D" w:rsidRDefault="0069720D" w:rsidP="00AC2F7C">
      <w:pPr>
        <w:numPr>
          <w:ilvl w:val="0"/>
          <w:numId w:val="44"/>
        </w:numPr>
        <w:spacing w:before="0"/>
        <w:ind w:left="850" w:hanging="357"/>
        <w:rPr>
          <w:szCs w:val="26"/>
        </w:rPr>
      </w:pPr>
      <w:r>
        <w:rPr>
          <w:szCs w:val="26"/>
        </w:rPr>
        <w:t>P</w:t>
      </w:r>
      <w:r w:rsidRPr="00C06F27">
        <w:rPr>
          <w:szCs w:val="26"/>
        </w:rPr>
        <w:t>romoting Universal Design</w:t>
      </w:r>
      <w:r>
        <w:rPr>
          <w:szCs w:val="26"/>
        </w:rPr>
        <w:t>.</w:t>
      </w:r>
    </w:p>
    <w:p w:rsidR="0069720D" w:rsidRDefault="0069720D" w:rsidP="000032DF">
      <w:pPr>
        <w:spacing w:before="120" w:after="120"/>
        <w:rPr>
          <w:szCs w:val="26"/>
        </w:rPr>
      </w:pPr>
      <w:r w:rsidRPr="00C06F27">
        <w:rPr>
          <w:szCs w:val="26"/>
        </w:rPr>
        <w:t xml:space="preserve">In addition, </w:t>
      </w:r>
      <w:r>
        <w:rPr>
          <w:szCs w:val="26"/>
        </w:rPr>
        <w:t xml:space="preserve">it contains </w:t>
      </w:r>
      <w:r w:rsidRPr="00C06F27">
        <w:rPr>
          <w:szCs w:val="26"/>
        </w:rPr>
        <w:t xml:space="preserve">examples </w:t>
      </w:r>
      <w:r>
        <w:rPr>
          <w:szCs w:val="26"/>
        </w:rPr>
        <w:t>to demonstrate</w:t>
      </w:r>
      <w:r w:rsidRPr="00C06F27">
        <w:rPr>
          <w:szCs w:val="26"/>
        </w:rPr>
        <w:t xml:space="preserve"> the application of the ICF to </w:t>
      </w:r>
      <w:r w:rsidRPr="00AA5E5B">
        <w:rPr>
          <w:szCs w:val="26"/>
        </w:rPr>
        <w:t>represent</w:t>
      </w:r>
      <w:r w:rsidRPr="00D66155">
        <w:rPr>
          <w:szCs w:val="26"/>
        </w:rPr>
        <w:t xml:space="preserve"> </w:t>
      </w:r>
      <w:r w:rsidRPr="00C06F27">
        <w:rPr>
          <w:szCs w:val="26"/>
        </w:rPr>
        <w:t xml:space="preserve">the </w:t>
      </w:r>
      <w:r>
        <w:rPr>
          <w:szCs w:val="26"/>
        </w:rPr>
        <w:t>three</w:t>
      </w:r>
      <w:r w:rsidRPr="00C06F27">
        <w:rPr>
          <w:szCs w:val="26"/>
        </w:rPr>
        <w:t xml:space="preserve"> </w:t>
      </w:r>
      <w:r>
        <w:rPr>
          <w:szCs w:val="26"/>
        </w:rPr>
        <w:t>design variables</w:t>
      </w:r>
      <w:r w:rsidRPr="00C06F27">
        <w:rPr>
          <w:szCs w:val="26"/>
        </w:rPr>
        <w:t xml:space="preserve"> of </w:t>
      </w:r>
      <w:r>
        <w:rPr>
          <w:szCs w:val="26"/>
        </w:rPr>
        <w:t>PAE</w:t>
      </w:r>
      <w:r w:rsidRPr="00C06F27">
        <w:rPr>
          <w:szCs w:val="26"/>
        </w:rPr>
        <w:t xml:space="preserve"> in </w:t>
      </w:r>
      <w:r>
        <w:rPr>
          <w:szCs w:val="26"/>
        </w:rPr>
        <w:t>relation to:</w:t>
      </w:r>
    </w:p>
    <w:p w:rsidR="0069720D" w:rsidRDefault="0069720D">
      <w:pPr>
        <w:numPr>
          <w:ilvl w:val="0"/>
          <w:numId w:val="51"/>
        </w:numPr>
        <w:tabs>
          <w:tab w:val="left" w:pos="709"/>
        </w:tabs>
        <w:spacing w:before="0"/>
        <w:rPr>
          <w:szCs w:val="26"/>
        </w:rPr>
      </w:pPr>
      <w:r>
        <w:rPr>
          <w:szCs w:val="26"/>
        </w:rPr>
        <w:t>A</w:t>
      </w:r>
      <w:r w:rsidRPr="00C06F27">
        <w:rPr>
          <w:szCs w:val="26"/>
        </w:rPr>
        <w:t xml:space="preserve"> product (Toaster),</w:t>
      </w:r>
    </w:p>
    <w:p w:rsidR="0069720D" w:rsidRDefault="0069720D">
      <w:pPr>
        <w:numPr>
          <w:ilvl w:val="0"/>
          <w:numId w:val="51"/>
        </w:numPr>
        <w:spacing w:before="0"/>
        <w:rPr>
          <w:szCs w:val="26"/>
        </w:rPr>
      </w:pPr>
      <w:r>
        <w:rPr>
          <w:szCs w:val="26"/>
        </w:rPr>
        <w:t>A component of a built environment (Tap/Faucet),</w:t>
      </w:r>
    </w:p>
    <w:p w:rsidR="0069720D" w:rsidRDefault="0069720D">
      <w:pPr>
        <w:numPr>
          <w:ilvl w:val="0"/>
          <w:numId w:val="51"/>
        </w:numPr>
        <w:spacing w:before="0"/>
        <w:rPr>
          <w:szCs w:val="26"/>
        </w:rPr>
      </w:pPr>
      <w:r>
        <w:rPr>
          <w:szCs w:val="26"/>
        </w:rPr>
        <w:t>A</w:t>
      </w:r>
      <w:r w:rsidRPr="00C06F27">
        <w:rPr>
          <w:szCs w:val="26"/>
        </w:rPr>
        <w:t xml:space="preserve"> service (Reception Desk),</w:t>
      </w:r>
    </w:p>
    <w:p w:rsidR="0069720D" w:rsidRDefault="0069720D">
      <w:pPr>
        <w:numPr>
          <w:ilvl w:val="0"/>
          <w:numId w:val="51"/>
        </w:numPr>
        <w:spacing w:before="0" w:after="120"/>
        <w:rPr>
          <w:szCs w:val="26"/>
        </w:rPr>
      </w:pPr>
      <w:r w:rsidRPr="00C55507">
        <w:rPr>
          <w:szCs w:val="26"/>
        </w:rPr>
        <w:t>I</w:t>
      </w:r>
      <w:r>
        <w:rPr>
          <w:szCs w:val="26"/>
        </w:rPr>
        <w:t xml:space="preserve">nformation and </w:t>
      </w:r>
      <w:r w:rsidRPr="00C55507">
        <w:rPr>
          <w:szCs w:val="26"/>
        </w:rPr>
        <w:t>C</w:t>
      </w:r>
      <w:r>
        <w:rPr>
          <w:szCs w:val="26"/>
        </w:rPr>
        <w:t xml:space="preserve">ommunication </w:t>
      </w:r>
      <w:r w:rsidRPr="00C55507">
        <w:rPr>
          <w:szCs w:val="26"/>
        </w:rPr>
        <w:t>T</w:t>
      </w:r>
      <w:r>
        <w:rPr>
          <w:szCs w:val="26"/>
        </w:rPr>
        <w:t>echnology (ICT)</w:t>
      </w:r>
      <w:r w:rsidRPr="00C55507">
        <w:rPr>
          <w:szCs w:val="26"/>
        </w:rPr>
        <w:t xml:space="preserve"> (Mobile Phone)</w:t>
      </w:r>
      <w:r>
        <w:rPr>
          <w:szCs w:val="26"/>
        </w:rPr>
        <w:t>.</w:t>
      </w:r>
    </w:p>
    <w:p w:rsidR="0069720D" w:rsidRDefault="0069720D">
      <w:pPr>
        <w:spacing w:before="120" w:after="120"/>
        <w:rPr>
          <w:szCs w:val="26"/>
        </w:rPr>
      </w:pPr>
      <w:r w:rsidRPr="00C55507">
        <w:rPr>
          <w:szCs w:val="26"/>
        </w:rPr>
        <w:t>Th</w:t>
      </w:r>
      <w:r>
        <w:rPr>
          <w:szCs w:val="26"/>
        </w:rPr>
        <w:t>is</w:t>
      </w:r>
      <w:r w:rsidRPr="00C55507">
        <w:rPr>
          <w:szCs w:val="26"/>
        </w:rPr>
        <w:t xml:space="preserve"> document is based on </w:t>
      </w:r>
      <w:r>
        <w:rPr>
          <w:szCs w:val="26"/>
        </w:rPr>
        <w:t xml:space="preserve">a research project involving </w:t>
      </w:r>
      <w:r w:rsidRPr="00C55507">
        <w:rPr>
          <w:szCs w:val="26"/>
        </w:rPr>
        <w:t xml:space="preserve">an international review which considered in particular the application of the ICF to design activities and </w:t>
      </w:r>
      <w:r>
        <w:rPr>
          <w:szCs w:val="26"/>
        </w:rPr>
        <w:t xml:space="preserve">the development of </w:t>
      </w:r>
      <w:r w:rsidRPr="00C55507">
        <w:rPr>
          <w:szCs w:val="26"/>
        </w:rPr>
        <w:t>a Guidance document on integrating optimal terminology and classifications to improve design guidance standards.</w:t>
      </w:r>
      <w:r>
        <w:rPr>
          <w:szCs w:val="26"/>
        </w:rPr>
        <w:t xml:space="preserve"> A PowerPoint presentation, which was prepared for the ISO/IEC Guide 71 JTAG Dublin in</w:t>
      </w:r>
      <w:r w:rsidRPr="00C83094">
        <w:rPr>
          <w:szCs w:val="26"/>
        </w:rPr>
        <w:t xml:space="preserve"> October 2012</w:t>
      </w:r>
      <w:r>
        <w:rPr>
          <w:szCs w:val="26"/>
        </w:rPr>
        <w:t xml:space="preserve"> to provide an overview of the project is included in </w:t>
      </w:r>
      <w:r w:rsidRPr="00C83094">
        <w:rPr>
          <w:szCs w:val="26"/>
        </w:rPr>
        <w:t>Appendix B</w:t>
      </w:r>
      <w:r>
        <w:rPr>
          <w:szCs w:val="26"/>
        </w:rPr>
        <w:t>.</w:t>
      </w:r>
    </w:p>
    <w:p w:rsidR="0069720D" w:rsidRPr="00C06F27" w:rsidRDefault="0069720D" w:rsidP="000032DF">
      <w:pPr>
        <w:spacing w:before="120" w:after="120"/>
        <w:rPr>
          <w:b/>
          <w:szCs w:val="26"/>
        </w:rPr>
      </w:pPr>
      <w:r w:rsidRPr="00C06F27">
        <w:rPr>
          <w:b/>
          <w:szCs w:val="26"/>
        </w:rPr>
        <w:t xml:space="preserve">Person, Activity and Environment: </w:t>
      </w:r>
    </w:p>
    <w:p w:rsidR="0069720D" w:rsidRPr="00C06F27" w:rsidRDefault="0069720D" w:rsidP="000032DF">
      <w:pPr>
        <w:spacing w:before="120" w:after="120"/>
        <w:rPr>
          <w:szCs w:val="26"/>
        </w:rPr>
      </w:pPr>
      <w:r>
        <w:rPr>
          <w:szCs w:val="26"/>
        </w:rPr>
        <w:t>Taking account of t</w:t>
      </w:r>
      <w:r w:rsidRPr="00C06F27">
        <w:rPr>
          <w:szCs w:val="26"/>
        </w:rPr>
        <w:t xml:space="preserve">he </w:t>
      </w:r>
      <w:r>
        <w:rPr>
          <w:szCs w:val="26"/>
        </w:rPr>
        <w:t xml:space="preserve">interaction of the </w:t>
      </w:r>
      <w:r w:rsidRPr="00C06F27">
        <w:rPr>
          <w:szCs w:val="26"/>
        </w:rPr>
        <w:t xml:space="preserve">three </w:t>
      </w:r>
      <w:r>
        <w:rPr>
          <w:szCs w:val="26"/>
        </w:rPr>
        <w:t>components</w:t>
      </w:r>
      <w:r w:rsidRPr="00C06F27">
        <w:rPr>
          <w:szCs w:val="26"/>
        </w:rPr>
        <w:t xml:space="preserve"> Person, Activity and the Environment (PAE) </w:t>
      </w:r>
      <w:r>
        <w:rPr>
          <w:szCs w:val="26"/>
        </w:rPr>
        <w:t>is</w:t>
      </w:r>
      <w:r w:rsidRPr="00C06F27">
        <w:rPr>
          <w:szCs w:val="26"/>
        </w:rPr>
        <w:t xml:space="preserve"> </w:t>
      </w:r>
      <w:r>
        <w:rPr>
          <w:szCs w:val="26"/>
        </w:rPr>
        <w:t>key to understanding, representing and communicating</w:t>
      </w:r>
      <w:r w:rsidRPr="00C06F27">
        <w:rPr>
          <w:szCs w:val="26"/>
        </w:rPr>
        <w:t xml:space="preserve"> design </w:t>
      </w:r>
      <w:r>
        <w:rPr>
          <w:szCs w:val="26"/>
        </w:rPr>
        <w:t xml:space="preserve">concepts relating to </w:t>
      </w:r>
      <w:r w:rsidRPr="00C06F27">
        <w:rPr>
          <w:szCs w:val="26"/>
        </w:rPr>
        <w:t>product</w:t>
      </w:r>
      <w:r>
        <w:rPr>
          <w:szCs w:val="26"/>
        </w:rPr>
        <w:t>s</w:t>
      </w:r>
      <w:r w:rsidRPr="00C06F27">
        <w:rPr>
          <w:szCs w:val="26"/>
        </w:rPr>
        <w:t>, service</w:t>
      </w:r>
      <w:r>
        <w:rPr>
          <w:szCs w:val="26"/>
        </w:rPr>
        <w:t>s</w:t>
      </w:r>
      <w:r w:rsidRPr="00C06F27">
        <w:rPr>
          <w:szCs w:val="26"/>
        </w:rPr>
        <w:t xml:space="preserve"> or </w:t>
      </w:r>
      <w:r>
        <w:rPr>
          <w:szCs w:val="26"/>
        </w:rPr>
        <w:t xml:space="preserve">the built environment. </w:t>
      </w:r>
      <w:r w:rsidRPr="00C06F27">
        <w:rPr>
          <w:szCs w:val="26"/>
        </w:rPr>
        <w:t xml:space="preserve">By addressing each of these in relation to design, the impact on </w:t>
      </w:r>
      <w:r w:rsidRPr="00AA5E5B">
        <w:rPr>
          <w:szCs w:val="26"/>
        </w:rPr>
        <w:t>accessibility and</w:t>
      </w:r>
      <w:r w:rsidRPr="000032DF">
        <w:rPr>
          <w:szCs w:val="26"/>
        </w:rPr>
        <w:t xml:space="preserve"> </w:t>
      </w:r>
      <w:r w:rsidRPr="00C06F27">
        <w:rPr>
          <w:szCs w:val="26"/>
        </w:rPr>
        <w:t xml:space="preserve">usability can be specified in a detailed and consistent manner. </w:t>
      </w:r>
    </w:p>
    <w:p w:rsidR="0069720D" w:rsidRDefault="0069720D" w:rsidP="00AC2F7C">
      <w:pPr>
        <w:numPr>
          <w:ilvl w:val="0"/>
          <w:numId w:val="42"/>
        </w:numPr>
        <w:spacing w:before="0"/>
        <w:ind w:left="714" w:hanging="357"/>
        <w:rPr>
          <w:szCs w:val="26"/>
        </w:rPr>
      </w:pPr>
      <w:r w:rsidRPr="00C06F27">
        <w:rPr>
          <w:b/>
          <w:szCs w:val="26"/>
        </w:rPr>
        <w:t xml:space="preserve">Activity </w:t>
      </w:r>
      <w:r w:rsidRPr="00C06F27">
        <w:rPr>
          <w:szCs w:val="26"/>
        </w:rPr>
        <w:t>refers to what a person must do to use a product, service or built environment.</w:t>
      </w:r>
    </w:p>
    <w:p w:rsidR="0069720D" w:rsidRDefault="0069720D" w:rsidP="00AC2F7C">
      <w:pPr>
        <w:numPr>
          <w:ilvl w:val="0"/>
          <w:numId w:val="42"/>
        </w:numPr>
        <w:spacing w:before="0"/>
        <w:ind w:left="714" w:hanging="357"/>
        <w:rPr>
          <w:szCs w:val="26"/>
        </w:rPr>
      </w:pPr>
      <w:r w:rsidRPr="00C06F27">
        <w:rPr>
          <w:b/>
          <w:szCs w:val="26"/>
        </w:rPr>
        <w:t>Person</w:t>
      </w:r>
      <w:r w:rsidRPr="00C06F27">
        <w:rPr>
          <w:szCs w:val="26"/>
        </w:rPr>
        <w:t xml:space="preserve"> refers to the mental and physical functions and personal characteristics that may impact on carrying out an activity</w:t>
      </w:r>
      <w:r>
        <w:rPr>
          <w:szCs w:val="26"/>
        </w:rPr>
        <w:t>.</w:t>
      </w:r>
    </w:p>
    <w:p w:rsidR="0069720D" w:rsidRDefault="0069720D" w:rsidP="00AC2F7C">
      <w:pPr>
        <w:numPr>
          <w:ilvl w:val="0"/>
          <w:numId w:val="42"/>
        </w:numPr>
        <w:spacing w:before="0"/>
        <w:ind w:left="714" w:hanging="357"/>
        <w:rPr>
          <w:szCs w:val="26"/>
        </w:rPr>
      </w:pPr>
      <w:r w:rsidRPr="00C06F27">
        <w:rPr>
          <w:b/>
          <w:szCs w:val="26"/>
        </w:rPr>
        <w:t>Environment</w:t>
      </w:r>
      <w:r w:rsidRPr="00C06F27">
        <w:rPr>
          <w:szCs w:val="26"/>
        </w:rPr>
        <w:t xml:space="preserve"> refers to the </w:t>
      </w:r>
      <w:r>
        <w:rPr>
          <w:szCs w:val="26"/>
        </w:rPr>
        <w:t xml:space="preserve">design factors, including </w:t>
      </w:r>
      <w:r w:rsidRPr="006C75C3">
        <w:rPr>
          <w:szCs w:val="26"/>
        </w:rPr>
        <w:t>physical,</w:t>
      </w:r>
      <w:r>
        <w:rPr>
          <w:szCs w:val="26"/>
        </w:rPr>
        <w:t xml:space="preserve"> structures, </w:t>
      </w:r>
      <w:r w:rsidRPr="006C75C3">
        <w:rPr>
          <w:szCs w:val="26"/>
        </w:rPr>
        <w:t xml:space="preserve">social and attitudinal </w:t>
      </w:r>
      <w:r>
        <w:rPr>
          <w:szCs w:val="26"/>
        </w:rPr>
        <w:t>factors, that</w:t>
      </w:r>
      <w:r w:rsidRPr="00C06F27">
        <w:rPr>
          <w:szCs w:val="26"/>
        </w:rPr>
        <w:t xml:space="preserve"> may act as facilitators or barriers to a person’s performance </w:t>
      </w:r>
      <w:r>
        <w:rPr>
          <w:szCs w:val="26"/>
        </w:rPr>
        <w:t xml:space="preserve">in using </w:t>
      </w:r>
      <w:r w:rsidRPr="00C06F27">
        <w:rPr>
          <w:szCs w:val="26"/>
        </w:rPr>
        <w:t>product</w:t>
      </w:r>
      <w:r>
        <w:rPr>
          <w:szCs w:val="26"/>
        </w:rPr>
        <w:t>s</w:t>
      </w:r>
      <w:r w:rsidRPr="00C06F27">
        <w:rPr>
          <w:szCs w:val="26"/>
        </w:rPr>
        <w:t>, service</w:t>
      </w:r>
      <w:r>
        <w:rPr>
          <w:szCs w:val="26"/>
        </w:rPr>
        <w:t>s</w:t>
      </w:r>
      <w:r w:rsidRPr="00C06F27">
        <w:rPr>
          <w:szCs w:val="26"/>
        </w:rPr>
        <w:t xml:space="preserve"> or </w:t>
      </w:r>
      <w:r>
        <w:rPr>
          <w:szCs w:val="26"/>
        </w:rPr>
        <w:t>the built environment</w:t>
      </w:r>
      <w:r w:rsidRPr="00C06F27">
        <w:rPr>
          <w:szCs w:val="26"/>
        </w:rPr>
        <w:t>.</w:t>
      </w:r>
    </w:p>
    <w:p w:rsidR="0069720D" w:rsidRDefault="0069720D">
      <w:pPr>
        <w:spacing w:before="120" w:after="120"/>
        <w:rPr>
          <w:b/>
          <w:szCs w:val="26"/>
        </w:rPr>
      </w:pPr>
      <w:r w:rsidRPr="00C06F27">
        <w:rPr>
          <w:b/>
          <w:szCs w:val="26"/>
        </w:rPr>
        <w:t>The Application of the ICF to Design:</w:t>
      </w:r>
    </w:p>
    <w:p w:rsidR="0069720D" w:rsidRDefault="0069720D" w:rsidP="000032DF">
      <w:pPr>
        <w:spacing w:before="120"/>
        <w:rPr>
          <w:szCs w:val="26"/>
        </w:rPr>
      </w:pPr>
      <w:r w:rsidRPr="00C06F27">
        <w:rPr>
          <w:szCs w:val="26"/>
        </w:rPr>
        <w:t>One of the intended applications of the ICF i</w:t>
      </w:r>
      <w:r>
        <w:rPr>
          <w:szCs w:val="26"/>
        </w:rPr>
        <w:t xml:space="preserve">s environmental assessment </w:t>
      </w:r>
      <w:r w:rsidRPr="00AA5E5B">
        <w:rPr>
          <w:szCs w:val="26"/>
        </w:rPr>
        <w:t>for Universal</w:t>
      </w:r>
      <w:r>
        <w:rPr>
          <w:szCs w:val="26"/>
        </w:rPr>
        <w:t xml:space="preserve"> </w:t>
      </w:r>
      <w:r w:rsidRPr="00AA5E5B">
        <w:rPr>
          <w:szCs w:val="26"/>
        </w:rPr>
        <w:t>Des</w:t>
      </w:r>
      <w:r w:rsidRPr="00C06F27">
        <w:rPr>
          <w:szCs w:val="26"/>
        </w:rPr>
        <w:t>ign (WHO 2001).</w:t>
      </w:r>
      <w:r>
        <w:rPr>
          <w:rStyle w:val="FootnoteReference"/>
          <w:szCs w:val="26"/>
        </w:rPr>
        <w:footnoteReference w:id="2"/>
      </w:r>
      <w:r w:rsidRPr="00C06F27">
        <w:rPr>
          <w:szCs w:val="26"/>
        </w:rPr>
        <w:t xml:space="preserve"> It can be used to apply a consistent and internationally agreed classification and terminology to </w:t>
      </w:r>
      <w:r>
        <w:rPr>
          <w:szCs w:val="26"/>
        </w:rPr>
        <w:t>represent design concepts</w:t>
      </w:r>
      <w:r w:rsidRPr="00C06F27">
        <w:rPr>
          <w:szCs w:val="26"/>
        </w:rPr>
        <w:t>. A</w:t>
      </w:r>
      <w:r>
        <w:rPr>
          <w:szCs w:val="26"/>
        </w:rPr>
        <w:t>pp</w:t>
      </w:r>
      <w:r w:rsidRPr="00C06F27">
        <w:rPr>
          <w:szCs w:val="26"/>
        </w:rPr>
        <w:t>e</w:t>
      </w:r>
      <w:r>
        <w:rPr>
          <w:szCs w:val="26"/>
        </w:rPr>
        <w:t>ndix A</w:t>
      </w:r>
      <w:r w:rsidRPr="00C06F27">
        <w:rPr>
          <w:szCs w:val="26"/>
        </w:rPr>
        <w:t xml:space="preserve"> provides an overview of the </w:t>
      </w:r>
      <w:r>
        <w:rPr>
          <w:szCs w:val="26"/>
        </w:rPr>
        <w:t>domains</w:t>
      </w:r>
      <w:r w:rsidRPr="00C06F27">
        <w:rPr>
          <w:szCs w:val="26"/>
        </w:rPr>
        <w:t xml:space="preserve"> of the ICF and the way in which terms are coded and applied. </w:t>
      </w:r>
    </w:p>
    <w:p w:rsidR="0069720D" w:rsidRPr="00C06F27" w:rsidRDefault="0069720D" w:rsidP="000032DF">
      <w:pPr>
        <w:spacing w:before="120"/>
        <w:rPr>
          <w:szCs w:val="26"/>
        </w:rPr>
      </w:pPr>
      <w:r>
        <w:rPr>
          <w:szCs w:val="26"/>
        </w:rPr>
        <w:t xml:space="preserve">The ICF framework </w:t>
      </w:r>
      <w:r w:rsidRPr="00C06F27">
        <w:rPr>
          <w:szCs w:val="26"/>
        </w:rPr>
        <w:t xml:space="preserve">has five main </w:t>
      </w:r>
      <w:r>
        <w:rPr>
          <w:szCs w:val="26"/>
        </w:rPr>
        <w:t>components. Four of these are classified using</w:t>
      </w:r>
      <w:r w:rsidRPr="00AA5E5B">
        <w:rPr>
          <w:szCs w:val="26"/>
        </w:rPr>
        <w:t xml:space="preserve"> codes to</w:t>
      </w:r>
      <w:r>
        <w:rPr>
          <w:szCs w:val="26"/>
        </w:rPr>
        <w:t xml:space="preserve"> represent</w:t>
      </w:r>
      <w:r w:rsidRPr="00C06F27">
        <w:rPr>
          <w:szCs w:val="26"/>
        </w:rPr>
        <w:t xml:space="preserve"> a different aspect of the person and the environment. The classification consists of </w:t>
      </w:r>
      <w:r w:rsidRPr="00C06F27">
        <w:rPr>
          <w:i/>
          <w:szCs w:val="26"/>
        </w:rPr>
        <w:t>Body Functions</w:t>
      </w:r>
      <w:r w:rsidRPr="00C06F27">
        <w:rPr>
          <w:szCs w:val="26"/>
        </w:rPr>
        <w:t xml:space="preserve"> (b codes); </w:t>
      </w:r>
      <w:r w:rsidRPr="00C06F27">
        <w:rPr>
          <w:i/>
          <w:szCs w:val="26"/>
        </w:rPr>
        <w:t>Body Structures</w:t>
      </w:r>
      <w:r w:rsidRPr="00C06F27">
        <w:rPr>
          <w:szCs w:val="26"/>
        </w:rPr>
        <w:t xml:space="preserve"> (s codes); </w:t>
      </w:r>
      <w:r w:rsidRPr="00C06F27">
        <w:rPr>
          <w:i/>
          <w:szCs w:val="26"/>
        </w:rPr>
        <w:t>Activity and Participation</w:t>
      </w:r>
      <w:r w:rsidRPr="00C06F27">
        <w:rPr>
          <w:szCs w:val="26"/>
        </w:rPr>
        <w:t xml:space="preserve"> (d codes) and </w:t>
      </w:r>
      <w:r w:rsidRPr="00C06F27">
        <w:rPr>
          <w:i/>
          <w:szCs w:val="26"/>
        </w:rPr>
        <w:t>Environment</w:t>
      </w:r>
      <w:r w:rsidRPr="00C06F27">
        <w:rPr>
          <w:szCs w:val="26"/>
        </w:rPr>
        <w:t xml:space="preserve"> (e codes). The fifth </w:t>
      </w:r>
      <w:r>
        <w:rPr>
          <w:szCs w:val="26"/>
        </w:rPr>
        <w:t xml:space="preserve">component </w:t>
      </w:r>
      <w:r w:rsidRPr="00C06F27">
        <w:rPr>
          <w:szCs w:val="26"/>
        </w:rPr>
        <w:t xml:space="preserve">is </w:t>
      </w:r>
      <w:r w:rsidRPr="00C06F27">
        <w:rPr>
          <w:i/>
          <w:szCs w:val="26"/>
        </w:rPr>
        <w:t>Personal Factors</w:t>
      </w:r>
      <w:r w:rsidRPr="00C06F27">
        <w:rPr>
          <w:szCs w:val="26"/>
        </w:rPr>
        <w:t xml:space="preserve"> (pf) which are not encoded within the Classification.</w:t>
      </w:r>
    </w:p>
    <w:p w:rsidR="0069720D" w:rsidRDefault="0069720D" w:rsidP="000032DF">
      <w:pPr>
        <w:spacing w:before="120"/>
        <w:rPr>
          <w:szCs w:val="26"/>
        </w:rPr>
      </w:pPr>
      <w:r>
        <w:rPr>
          <w:szCs w:val="26"/>
        </w:rPr>
        <w:t>Identifying appropriate ICF codes for design terms and concepts is governed by a set of linking rules. These are described in more detail in the Guidance on t</w:t>
      </w:r>
      <w:r w:rsidRPr="00005B14">
        <w:rPr>
          <w:szCs w:val="26"/>
        </w:rPr>
        <w:t>he Application of the ICF and Related Resources to Improve Universal Design Guidance Standards</w:t>
      </w:r>
      <w:r>
        <w:rPr>
          <w:szCs w:val="26"/>
        </w:rPr>
        <w:t>. The most relevant rules are:</w:t>
      </w:r>
    </w:p>
    <w:p w:rsidR="0069720D" w:rsidRDefault="0069720D" w:rsidP="00382EAD">
      <w:pPr>
        <w:numPr>
          <w:ilvl w:val="0"/>
          <w:numId w:val="47"/>
        </w:numPr>
        <w:spacing w:before="0"/>
        <w:rPr>
          <w:szCs w:val="26"/>
        </w:rPr>
      </w:pPr>
      <w:r w:rsidRPr="00C55507">
        <w:rPr>
          <w:szCs w:val="26"/>
        </w:rPr>
        <w:t>A prerequisite for accurate and appropriate linking is a working knowledge of the ICF.</w:t>
      </w:r>
      <w:r>
        <w:rPr>
          <w:rStyle w:val="FootnoteReference"/>
          <w:szCs w:val="26"/>
        </w:rPr>
        <w:footnoteReference w:id="3"/>
      </w:r>
      <w:r w:rsidRPr="00C55507">
        <w:rPr>
          <w:szCs w:val="26"/>
        </w:rPr>
        <w:t xml:space="preserve"> </w:t>
      </w:r>
    </w:p>
    <w:p w:rsidR="0069720D" w:rsidRPr="00C55507" w:rsidRDefault="0069720D" w:rsidP="00382EAD">
      <w:pPr>
        <w:numPr>
          <w:ilvl w:val="0"/>
          <w:numId w:val="47"/>
        </w:numPr>
        <w:spacing w:before="0"/>
        <w:rPr>
          <w:szCs w:val="26"/>
        </w:rPr>
      </w:pPr>
      <w:r w:rsidRPr="00C55507">
        <w:rPr>
          <w:szCs w:val="26"/>
        </w:rPr>
        <w:t>A term and its related concept should be linked to the most precise ICF category.</w:t>
      </w:r>
    </w:p>
    <w:p w:rsidR="0069720D" w:rsidRPr="00BA6E51" w:rsidRDefault="0069720D" w:rsidP="00382EAD">
      <w:pPr>
        <w:numPr>
          <w:ilvl w:val="0"/>
          <w:numId w:val="47"/>
        </w:numPr>
        <w:spacing w:before="0"/>
        <w:rPr>
          <w:szCs w:val="26"/>
        </w:rPr>
      </w:pPr>
      <w:r w:rsidRPr="00BA6E51">
        <w:rPr>
          <w:szCs w:val="26"/>
        </w:rPr>
        <w:t>Where no corresponding ICF code is found do not use the so-called “other specified” ICF categories but document the additional information.</w:t>
      </w:r>
    </w:p>
    <w:p w:rsidR="0069720D" w:rsidRDefault="0069720D" w:rsidP="00382EAD">
      <w:pPr>
        <w:numPr>
          <w:ilvl w:val="0"/>
          <w:numId w:val="47"/>
        </w:numPr>
        <w:spacing w:before="0"/>
        <w:rPr>
          <w:szCs w:val="26"/>
        </w:rPr>
      </w:pPr>
      <w:r w:rsidRPr="00BA6E51">
        <w:rPr>
          <w:szCs w:val="26"/>
        </w:rPr>
        <w:t>The original domain term and the matching ICF code(s) should be recorded together in the resultant documentation produced by the mapping process.</w:t>
      </w:r>
    </w:p>
    <w:p w:rsidR="0069720D" w:rsidRDefault="0069720D" w:rsidP="00AC2F7C">
      <w:pPr>
        <w:numPr>
          <w:ilvl w:val="0"/>
          <w:numId w:val="47"/>
        </w:numPr>
        <w:spacing w:before="0"/>
        <w:ind w:left="714" w:hanging="357"/>
        <w:rPr>
          <w:szCs w:val="26"/>
        </w:rPr>
      </w:pPr>
      <w:r w:rsidRPr="00A02FB7">
        <w:rPr>
          <w:szCs w:val="26"/>
        </w:rPr>
        <w:t>When the ICF cannot provide an appropriate code, alternates from other sources should be sought. While the ICF provides detailed codes for some of these, it is necessary in some cases to augment it using related resources particularly in relation to more detailed environmental concept and personal characteristics.</w:t>
      </w:r>
    </w:p>
    <w:p w:rsidR="0069720D" w:rsidRPr="00C06F27" w:rsidRDefault="0069720D" w:rsidP="006C71F7">
      <w:pPr>
        <w:spacing w:after="120"/>
        <w:jc w:val="center"/>
        <w:rPr>
          <w:b/>
          <w:szCs w:val="26"/>
        </w:rPr>
      </w:pPr>
      <w:r w:rsidRPr="00C06F27">
        <w:rPr>
          <w:b/>
          <w:szCs w:val="26"/>
        </w:rPr>
        <w:br w:type="page"/>
        <w:t>Example 1:</w:t>
      </w:r>
    </w:p>
    <w:p w:rsidR="0069720D" w:rsidRPr="00C06F27" w:rsidRDefault="0069720D" w:rsidP="006C71F7">
      <w:pPr>
        <w:spacing w:after="120"/>
        <w:jc w:val="center"/>
        <w:rPr>
          <w:rFonts w:ascii="Gill Sans MT" w:hAnsi="Gill Sans MT"/>
          <w:b/>
          <w:szCs w:val="26"/>
        </w:rPr>
      </w:pPr>
      <w:r w:rsidRPr="00C06F27">
        <w:rPr>
          <w:b/>
          <w:szCs w:val="26"/>
        </w:rPr>
        <w:t>The</w:t>
      </w:r>
      <w:r w:rsidRPr="00C06F27">
        <w:rPr>
          <w:rFonts w:ascii="Gill Sans MT" w:hAnsi="Gill Sans MT"/>
          <w:b/>
          <w:szCs w:val="26"/>
        </w:rPr>
        <w:t xml:space="preserve"> </w:t>
      </w:r>
      <w:r w:rsidRPr="00C06F27">
        <w:rPr>
          <w:rFonts w:cs="Tahoma"/>
          <w:b/>
          <w:szCs w:val="26"/>
        </w:rPr>
        <w:t>Application of the ICF Terminology to Toaster Design Terminology</w:t>
      </w:r>
    </w:p>
    <w:p w:rsidR="0069720D" w:rsidRDefault="0069720D" w:rsidP="000032DF">
      <w:pPr>
        <w:spacing w:after="120"/>
        <w:rPr>
          <w:szCs w:val="26"/>
        </w:rPr>
      </w:pPr>
      <w:r w:rsidRPr="00C06F27">
        <w:rPr>
          <w:szCs w:val="26"/>
        </w:rPr>
        <w:t>The table below</w:t>
      </w:r>
      <w:r>
        <w:rPr>
          <w:szCs w:val="26"/>
        </w:rPr>
        <w:t xml:space="preserve"> presents a way to organise the three interacting components (PAE) and the associated </w:t>
      </w:r>
      <w:r w:rsidRPr="00C06F27">
        <w:rPr>
          <w:szCs w:val="26"/>
        </w:rPr>
        <w:t xml:space="preserve">ICF terminology </w:t>
      </w:r>
      <w:r>
        <w:rPr>
          <w:szCs w:val="26"/>
        </w:rPr>
        <w:t>in</w:t>
      </w:r>
      <w:r w:rsidRPr="00C06F27">
        <w:rPr>
          <w:szCs w:val="26"/>
        </w:rPr>
        <w:t xml:space="preserve"> the design of a </w:t>
      </w:r>
      <w:r>
        <w:rPr>
          <w:szCs w:val="26"/>
        </w:rPr>
        <w:t xml:space="preserve">rotary </w:t>
      </w:r>
      <w:r w:rsidRPr="00C06F27">
        <w:rPr>
          <w:szCs w:val="26"/>
        </w:rPr>
        <w:t xml:space="preserve">toaster </w:t>
      </w:r>
      <w:r w:rsidRPr="00DB7104">
        <w:rPr>
          <w:szCs w:val="26"/>
        </w:rPr>
        <w:t>time</w:t>
      </w:r>
      <w:r w:rsidRPr="00C06F27">
        <w:rPr>
          <w:szCs w:val="26"/>
        </w:rPr>
        <w:t xml:space="preserve"> control</w:t>
      </w:r>
      <w:r>
        <w:rPr>
          <w:szCs w:val="26"/>
        </w:rPr>
        <w:t xml:space="preserve"> knob</w:t>
      </w:r>
      <w:r w:rsidRPr="00C06F27">
        <w:rPr>
          <w:szCs w:val="26"/>
        </w:rPr>
        <w:t xml:space="preserve">. </w:t>
      </w:r>
    </w:p>
    <w:p w:rsidR="0069720D" w:rsidRDefault="0069720D" w:rsidP="000032DF">
      <w:pPr>
        <w:spacing w:after="120"/>
        <w:rPr>
          <w:szCs w:val="26"/>
        </w:rPr>
      </w:pPr>
      <w:r w:rsidRPr="00C06F27">
        <w:rPr>
          <w:szCs w:val="26"/>
        </w:rPr>
        <w:t xml:space="preserve">The first column </w:t>
      </w:r>
      <w:r>
        <w:rPr>
          <w:szCs w:val="26"/>
        </w:rPr>
        <w:t xml:space="preserve">of the table </w:t>
      </w:r>
      <w:r w:rsidRPr="00C06F27">
        <w:rPr>
          <w:szCs w:val="26"/>
        </w:rPr>
        <w:t xml:space="preserve">represents the three </w:t>
      </w:r>
      <w:r>
        <w:rPr>
          <w:szCs w:val="26"/>
        </w:rPr>
        <w:t>components</w:t>
      </w:r>
      <w:r w:rsidRPr="00C06F27">
        <w:rPr>
          <w:szCs w:val="26"/>
        </w:rPr>
        <w:t xml:space="preserve"> of Person, Activity and Environment. The second and third columns specify the </w:t>
      </w:r>
      <w:r>
        <w:rPr>
          <w:szCs w:val="26"/>
        </w:rPr>
        <w:t xml:space="preserve">domain and </w:t>
      </w:r>
      <w:r w:rsidRPr="00C06F27">
        <w:rPr>
          <w:szCs w:val="26"/>
        </w:rPr>
        <w:t>source of</w:t>
      </w:r>
      <w:r>
        <w:rPr>
          <w:szCs w:val="26"/>
        </w:rPr>
        <w:t xml:space="preserve"> the terms used.</w:t>
      </w:r>
      <w:r w:rsidRPr="00C06F27">
        <w:rPr>
          <w:szCs w:val="26"/>
        </w:rPr>
        <w:t xml:space="preserve"> The fourth column contains the </w:t>
      </w:r>
      <w:r>
        <w:rPr>
          <w:szCs w:val="26"/>
        </w:rPr>
        <w:t>descriptive terms. T</w:t>
      </w:r>
      <w:r w:rsidRPr="00C06F27">
        <w:rPr>
          <w:szCs w:val="26"/>
        </w:rPr>
        <w:t>he final column specifies the associated code</w:t>
      </w:r>
      <w:r>
        <w:rPr>
          <w:szCs w:val="26"/>
        </w:rPr>
        <w:t xml:space="preserve"> (where this is available)</w:t>
      </w:r>
      <w:r w:rsidRPr="00C06F27">
        <w:rPr>
          <w:szCs w:val="26"/>
        </w:rPr>
        <w:t xml:space="preserve">. </w:t>
      </w:r>
    </w:p>
    <w:p w:rsidR="0069720D" w:rsidRDefault="0069720D" w:rsidP="000032DF">
      <w:pPr>
        <w:spacing w:after="120"/>
        <w:rPr>
          <w:szCs w:val="26"/>
        </w:rPr>
      </w:pPr>
      <w:r w:rsidRPr="00C06F27">
        <w:rPr>
          <w:szCs w:val="26"/>
        </w:rPr>
        <w:t xml:space="preserve">The </w:t>
      </w:r>
      <w:r>
        <w:rPr>
          <w:szCs w:val="26"/>
        </w:rPr>
        <w:t>last</w:t>
      </w:r>
      <w:r w:rsidRPr="00C06F27">
        <w:rPr>
          <w:szCs w:val="26"/>
        </w:rPr>
        <w:t xml:space="preserve"> row of the table indicates the design features which can be used to facilitate a</w:t>
      </w:r>
      <w:r>
        <w:rPr>
          <w:szCs w:val="26"/>
        </w:rPr>
        <w:t xml:space="preserve">ccessibility and </w:t>
      </w:r>
      <w:r w:rsidRPr="00C06F27">
        <w:rPr>
          <w:szCs w:val="26"/>
        </w:rPr>
        <w:t>usability.</w:t>
      </w:r>
    </w:p>
    <w:p w:rsidR="0069720D" w:rsidRPr="00C06F27" w:rsidRDefault="0069720D" w:rsidP="000032DF">
      <w:pPr>
        <w:spacing w:before="120" w:after="120"/>
        <w:rPr>
          <w:szCs w:val="26"/>
        </w:rPr>
      </w:pPr>
      <w:r>
        <w:rPr>
          <w:szCs w:val="26"/>
        </w:rPr>
        <w:t>A</w:t>
      </w:r>
      <w:r w:rsidRPr="00C06F27">
        <w:rPr>
          <w:szCs w:val="26"/>
        </w:rPr>
        <w:t xml:space="preserve"> small, smooth control knob can be difficult to grip for anyone with wet hands or a limitation in grasping and twisting. </w:t>
      </w:r>
      <w:r>
        <w:rPr>
          <w:szCs w:val="26"/>
        </w:rPr>
        <w:t>E</w:t>
      </w:r>
      <w:r w:rsidRPr="00C06F27">
        <w:rPr>
          <w:szCs w:val="26"/>
        </w:rPr>
        <w:t>asy to grasp and twist knob</w:t>
      </w:r>
      <w:r>
        <w:rPr>
          <w:szCs w:val="26"/>
        </w:rPr>
        <w:t>s</w:t>
      </w:r>
      <w:r w:rsidRPr="00C06F27">
        <w:rPr>
          <w:szCs w:val="26"/>
        </w:rPr>
        <w:t xml:space="preserve"> </w:t>
      </w:r>
      <w:r w:rsidRPr="00AA5E5B">
        <w:rPr>
          <w:szCs w:val="26"/>
        </w:rPr>
        <w:t>facilitate</w:t>
      </w:r>
      <w:r w:rsidRPr="00C06F27">
        <w:rPr>
          <w:szCs w:val="26"/>
        </w:rPr>
        <w:t xml:space="preserve"> an improvement in performance.</w:t>
      </w:r>
    </w:p>
    <w:p w:rsidR="0069720D" w:rsidRDefault="0069720D" w:rsidP="000032DF">
      <w:pPr>
        <w:spacing w:before="120" w:after="120"/>
        <w:rPr>
          <w:noProof/>
          <w:lang w:eastAsia="en-IE"/>
        </w:rPr>
      </w:pPr>
      <w:r>
        <w:rPr>
          <w:szCs w:val="26"/>
        </w:rPr>
        <w:t>P</w:t>
      </w:r>
      <w:r w:rsidRPr="00C06F27">
        <w:rPr>
          <w:szCs w:val="26"/>
        </w:rPr>
        <w:t xml:space="preserve">oor colour contrast on the scale of </w:t>
      </w:r>
      <w:r>
        <w:rPr>
          <w:szCs w:val="26"/>
        </w:rPr>
        <w:t xml:space="preserve">the rotary </w:t>
      </w:r>
      <w:r w:rsidRPr="00C06F27">
        <w:rPr>
          <w:szCs w:val="26"/>
        </w:rPr>
        <w:t xml:space="preserve">control </w:t>
      </w:r>
      <w:r w:rsidR="0077330B">
        <w:rPr>
          <w:szCs w:val="26"/>
        </w:rPr>
        <w:t>knob, as shown in the</w:t>
      </w:r>
      <w:r>
        <w:rPr>
          <w:szCs w:val="26"/>
        </w:rPr>
        <w:t xml:space="preserve"> image</w:t>
      </w:r>
      <w:r w:rsidR="0077330B">
        <w:rPr>
          <w:szCs w:val="26"/>
        </w:rPr>
        <w:t xml:space="preserve"> below,</w:t>
      </w:r>
      <w:r>
        <w:rPr>
          <w:szCs w:val="26"/>
        </w:rPr>
        <w:t xml:space="preserve"> of a toaster, </w:t>
      </w:r>
      <w:r w:rsidRPr="00C06F27">
        <w:rPr>
          <w:szCs w:val="26"/>
        </w:rPr>
        <w:t xml:space="preserve">can make it difficult for </w:t>
      </w:r>
      <w:r>
        <w:rPr>
          <w:szCs w:val="26"/>
        </w:rPr>
        <w:t>all people</w:t>
      </w:r>
      <w:r w:rsidRPr="00C06F27">
        <w:rPr>
          <w:szCs w:val="26"/>
        </w:rPr>
        <w:t xml:space="preserve"> to use the control effectively. </w:t>
      </w:r>
      <w:r>
        <w:rPr>
          <w:szCs w:val="26"/>
        </w:rPr>
        <w:t>G</w:t>
      </w:r>
      <w:r w:rsidRPr="00C06F27">
        <w:rPr>
          <w:szCs w:val="26"/>
        </w:rPr>
        <w:t xml:space="preserve">ood colour combinations </w:t>
      </w:r>
      <w:r>
        <w:rPr>
          <w:szCs w:val="26"/>
        </w:rPr>
        <w:t xml:space="preserve">help to </w:t>
      </w:r>
      <w:r w:rsidRPr="00C06F27">
        <w:rPr>
          <w:szCs w:val="26"/>
        </w:rPr>
        <w:t>provide good contrast between the control and the gradient display</w:t>
      </w:r>
      <w:r>
        <w:rPr>
          <w:szCs w:val="26"/>
        </w:rPr>
        <w:t>.</w:t>
      </w:r>
      <w:r w:rsidRPr="00FE40A4">
        <w:rPr>
          <w:noProof/>
          <w:lang w:eastAsia="en-IE"/>
        </w:rPr>
        <w:t xml:space="preserve"> </w:t>
      </w:r>
    </w:p>
    <w:p w:rsidR="0077330B" w:rsidRPr="0077330B" w:rsidRDefault="0077330B" w:rsidP="0077330B">
      <w:pPr>
        <w:spacing w:before="120" w:after="120"/>
        <w:rPr>
          <w:noProof/>
          <w:lang w:eastAsia="en-IE"/>
        </w:rPr>
      </w:pPr>
      <w:r>
        <w:rPr>
          <w:noProof/>
          <w:lang w:eastAsia="en-IE"/>
        </w:rPr>
        <w:drawing>
          <wp:inline distT="0" distB="0" distL="0" distR="0">
            <wp:extent cx="3324225" cy="1714500"/>
            <wp:effectExtent l="0" t="0" r="9525" b="0"/>
            <wp:docPr id="36" name="Picture 1" descr="Image of a red tosater with an arrow that is pointing to the rotary knob control" title="Image of a to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24225" cy="1714500"/>
                    </a:xfrm>
                    <a:prstGeom prst="rect">
                      <a:avLst/>
                    </a:prstGeom>
                    <a:noFill/>
                  </pic:spPr>
                </pic:pic>
              </a:graphicData>
            </a:graphic>
          </wp:inline>
        </w:drawing>
      </w:r>
    </w:p>
    <w:p w:rsidR="0069720D" w:rsidRPr="00DB7104" w:rsidRDefault="0069720D" w:rsidP="000032DF">
      <w:pPr>
        <w:spacing w:after="120"/>
        <w:rPr>
          <w:szCs w:val="26"/>
        </w:rPr>
      </w:pPr>
      <w:r w:rsidRPr="00DB7104">
        <w:rPr>
          <w:szCs w:val="26"/>
        </w:rPr>
        <w:t xml:space="preserve">The table </w:t>
      </w:r>
      <w:r>
        <w:rPr>
          <w:szCs w:val="26"/>
        </w:rPr>
        <w:t xml:space="preserve">below illustrates </w:t>
      </w:r>
      <w:r w:rsidRPr="00DB7104">
        <w:rPr>
          <w:szCs w:val="26"/>
        </w:rPr>
        <w:t xml:space="preserve">the way in which </w:t>
      </w:r>
      <w:r>
        <w:rPr>
          <w:szCs w:val="26"/>
        </w:rPr>
        <w:t>using the ICF to specify</w:t>
      </w:r>
      <w:r w:rsidRPr="00DB7104">
        <w:rPr>
          <w:szCs w:val="26"/>
        </w:rPr>
        <w:t xml:space="preserve"> the three PAE </w:t>
      </w:r>
      <w:r>
        <w:rPr>
          <w:szCs w:val="26"/>
        </w:rPr>
        <w:t>components</w:t>
      </w:r>
      <w:r w:rsidRPr="00DB7104">
        <w:rPr>
          <w:szCs w:val="26"/>
        </w:rPr>
        <w:t xml:space="preserve"> and their interaction can assist in the definition of potential environmental barriers and the identification of design factors that can facilitate wider </w:t>
      </w:r>
      <w:r w:rsidRPr="00AA5E5B">
        <w:rPr>
          <w:szCs w:val="26"/>
        </w:rPr>
        <w:t>accessibility and</w:t>
      </w:r>
      <w:r w:rsidRPr="000032DF">
        <w:rPr>
          <w:szCs w:val="26"/>
        </w:rPr>
        <w:t xml:space="preserve"> </w:t>
      </w:r>
      <w:r w:rsidRPr="00DB7104">
        <w:rPr>
          <w:szCs w:val="26"/>
        </w:rPr>
        <w:t>usability.</w:t>
      </w:r>
    </w:p>
    <w:p w:rsidR="0069720D" w:rsidRDefault="0069720D">
      <w:pPr>
        <w:spacing w:before="0" w:after="240"/>
        <w:rPr>
          <w:szCs w:val="26"/>
        </w:rPr>
      </w:pPr>
      <w:r>
        <w:rPr>
          <w:szCs w:val="26"/>
        </w:rPr>
        <w:br w:type="page"/>
      </w:r>
    </w:p>
    <w:p w:rsidR="0069720D" w:rsidRDefault="0069720D" w:rsidP="00FE40A4">
      <w:pPr>
        <w:spacing w:before="0"/>
        <w:rPr>
          <w:b/>
        </w:rPr>
      </w:pPr>
      <w:r w:rsidRPr="00C06F27">
        <w:rPr>
          <w:b/>
        </w:rPr>
        <w:t>Product:</w:t>
      </w:r>
      <w:r w:rsidRPr="00C06F27">
        <w:rPr>
          <w:b/>
        </w:rPr>
        <w:tab/>
      </w:r>
      <w:r w:rsidRPr="00C06F27">
        <w:rPr>
          <w:b/>
        </w:rPr>
        <w:tab/>
      </w:r>
      <w:r w:rsidRPr="00C06F27">
        <w:rPr>
          <w:b/>
        </w:rPr>
        <w:tab/>
        <w:t>Toaster</w:t>
      </w:r>
    </w:p>
    <w:p w:rsidR="0069720D" w:rsidRPr="00C06F27" w:rsidRDefault="0069720D" w:rsidP="00FE40A4">
      <w:pPr>
        <w:spacing w:before="0"/>
        <w:rPr>
          <w:b/>
        </w:rPr>
      </w:pPr>
      <w:r>
        <w:rPr>
          <w:b/>
        </w:rPr>
        <w:t xml:space="preserve">Task or Goal: </w:t>
      </w:r>
      <w:r>
        <w:rPr>
          <w:b/>
        </w:rPr>
        <w:tab/>
      </w:r>
      <w:r>
        <w:rPr>
          <w:b/>
        </w:rPr>
        <w:tab/>
        <w:t xml:space="preserve">Adjusting the </w:t>
      </w:r>
      <w:r w:rsidRPr="00C06F27">
        <w:rPr>
          <w:b/>
        </w:rPr>
        <w:t xml:space="preserve">time </w:t>
      </w:r>
      <w:r>
        <w:rPr>
          <w:b/>
        </w:rPr>
        <w:t xml:space="preserve">setting </w:t>
      </w:r>
      <w:r w:rsidRPr="00C06F27">
        <w:rPr>
          <w:b/>
        </w:rPr>
        <w:t xml:space="preserve">for toasting bread </w:t>
      </w:r>
      <w:r>
        <w:rPr>
          <w:b/>
        </w:rPr>
        <w:t xml:space="preserve"> </w:t>
      </w:r>
    </w:p>
    <w:p w:rsidR="0069720D" w:rsidRDefault="0069720D" w:rsidP="00752712">
      <w:pPr>
        <w:spacing w:before="0" w:after="120"/>
        <w:rPr>
          <w:b/>
        </w:rPr>
      </w:pPr>
      <w:r w:rsidRPr="00C06F27">
        <w:rPr>
          <w:b/>
        </w:rPr>
        <w:t>Operational Component:</w:t>
      </w:r>
      <w:r w:rsidRPr="00C06F27">
        <w:rPr>
          <w:b/>
        </w:rPr>
        <w:tab/>
      </w:r>
      <w:r>
        <w:rPr>
          <w:b/>
        </w:rPr>
        <w:t>Rotary Control Knob</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
        <w:gridCol w:w="1644"/>
        <w:gridCol w:w="1243"/>
        <w:gridCol w:w="4362"/>
        <w:gridCol w:w="1011"/>
        <w:gridCol w:w="13"/>
      </w:tblGrid>
      <w:tr w:rsidR="0069720D" w:rsidRPr="00C06F27" w:rsidTr="004F598B">
        <w:trPr>
          <w:gridAfter w:val="1"/>
          <w:wAfter w:w="13" w:type="dxa"/>
          <w:cantSplit/>
          <w:trHeight w:val="283"/>
        </w:trPr>
        <w:tc>
          <w:tcPr>
            <w:tcW w:w="1474" w:type="dxa"/>
            <w:vAlign w:val="center"/>
          </w:tcPr>
          <w:p w:rsidR="0069720D" w:rsidRPr="00FE40A4" w:rsidRDefault="0069720D" w:rsidP="006C71F7">
            <w:pPr>
              <w:spacing w:before="60" w:line="192" w:lineRule="auto"/>
              <w:jc w:val="center"/>
              <w:rPr>
                <w:b/>
                <w:sz w:val="24"/>
                <w:lang w:eastAsia="en-IE"/>
              </w:rPr>
            </w:pPr>
            <w:r w:rsidRPr="00FE40A4">
              <w:rPr>
                <w:b/>
                <w:sz w:val="24"/>
                <w:lang w:eastAsia="en-IE"/>
              </w:rPr>
              <w:br w:type="page"/>
              <w:t>PAE Variable</w:t>
            </w:r>
          </w:p>
        </w:tc>
        <w:tc>
          <w:tcPr>
            <w:tcW w:w="1644" w:type="dxa"/>
            <w:vAlign w:val="center"/>
          </w:tcPr>
          <w:p w:rsidR="0069720D" w:rsidRPr="00FE40A4" w:rsidRDefault="0069720D" w:rsidP="006C71F7">
            <w:pPr>
              <w:spacing w:before="60" w:line="192" w:lineRule="auto"/>
              <w:jc w:val="center"/>
              <w:rPr>
                <w:b/>
                <w:sz w:val="24"/>
                <w:lang w:eastAsia="en-IE"/>
              </w:rPr>
            </w:pPr>
            <w:r w:rsidRPr="00FE40A4">
              <w:rPr>
                <w:b/>
                <w:sz w:val="24"/>
                <w:lang w:eastAsia="en-IE"/>
              </w:rPr>
              <w:t>ICF Domains</w:t>
            </w:r>
          </w:p>
        </w:tc>
        <w:tc>
          <w:tcPr>
            <w:tcW w:w="1243" w:type="dxa"/>
            <w:vAlign w:val="center"/>
          </w:tcPr>
          <w:p w:rsidR="0069720D" w:rsidRPr="00FE40A4" w:rsidRDefault="0069720D" w:rsidP="006C71F7">
            <w:pPr>
              <w:spacing w:before="60" w:line="192" w:lineRule="auto"/>
              <w:jc w:val="center"/>
              <w:rPr>
                <w:b/>
                <w:sz w:val="24"/>
                <w:lang w:eastAsia="en-IE"/>
              </w:rPr>
            </w:pPr>
            <w:r w:rsidRPr="00FE40A4">
              <w:rPr>
                <w:b/>
                <w:sz w:val="24"/>
                <w:lang w:eastAsia="en-IE"/>
              </w:rPr>
              <w:t>Source of Terms</w:t>
            </w:r>
          </w:p>
        </w:tc>
        <w:tc>
          <w:tcPr>
            <w:tcW w:w="4362" w:type="dxa"/>
            <w:vAlign w:val="center"/>
          </w:tcPr>
          <w:p w:rsidR="0069720D" w:rsidRPr="00FE40A4" w:rsidRDefault="0069720D" w:rsidP="006C71F7">
            <w:pPr>
              <w:spacing w:before="60" w:line="192" w:lineRule="auto"/>
              <w:jc w:val="center"/>
              <w:rPr>
                <w:b/>
                <w:sz w:val="24"/>
                <w:lang w:eastAsia="en-IE"/>
              </w:rPr>
            </w:pPr>
            <w:r w:rsidRPr="00FE40A4">
              <w:rPr>
                <w:b/>
                <w:sz w:val="24"/>
                <w:lang w:eastAsia="en-IE"/>
              </w:rPr>
              <w:t>Descriptive Terms</w:t>
            </w:r>
          </w:p>
        </w:tc>
        <w:tc>
          <w:tcPr>
            <w:tcW w:w="1011" w:type="dxa"/>
            <w:vAlign w:val="center"/>
          </w:tcPr>
          <w:p w:rsidR="0069720D" w:rsidRPr="00FE40A4" w:rsidRDefault="0069720D" w:rsidP="006C71F7">
            <w:pPr>
              <w:spacing w:before="60" w:line="192" w:lineRule="auto"/>
              <w:jc w:val="center"/>
              <w:rPr>
                <w:b/>
                <w:sz w:val="24"/>
                <w:lang w:eastAsia="en-IE"/>
              </w:rPr>
            </w:pPr>
            <w:r w:rsidRPr="00FE40A4">
              <w:rPr>
                <w:b/>
                <w:sz w:val="24"/>
                <w:lang w:eastAsia="en-IE"/>
              </w:rPr>
              <w:t>Code</w:t>
            </w:r>
          </w:p>
        </w:tc>
      </w:tr>
      <w:tr w:rsidR="0069720D" w:rsidRPr="00C06F27" w:rsidTr="004F598B">
        <w:trPr>
          <w:gridAfter w:val="1"/>
          <w:wAfter w:w="13" w:type="dxa"/>
          <w:trHeight w:val="335"/>
        </w:trPr>
        <w:tc>
          <w:tcPr>
            <w:tcW w:w="1474"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Activity</w:t>
            </w:r>
          </w:p>
        </w:tc>
        <w:tc>
          <w:tcPr>
            <w:tcW w:w="1644"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Activities (Tasks)</w:t>
            </w:r>
          </w:p>
        </w:tc>
        <w:tc>
          <w:tcPr>
            <w:tcW w:w="1243" w:type="dxa"/>
            <w:vMerge w:val="restart"/>
            <w:vAlign w:val="center"/>
          </w:tcPr>
          <w:p w:rsidR="0069720D" w:rsidRPr="00FE40A4" w:rsidRDefault="0069720D" w:rsidP="00752712">
            <w:pPr>
              <w:spacing w:before="60" w:line="216" w:lineRule="auto"/>
              <w:rPr>
                <w:sz w:val="24"/>
              </w:rPr>
            </w:pPr>
            <w:r w:rsidRPr="00FE40A4">
              <w:rPr>
                <w:sz w:val="24"/>
                <w:lang w:eastAsia="en-IE"/>
              </w:rPr>
              <w:t>ICF</w:t>
            </w:r>
          </w:p>
        </w:tc>
        <w:tc>
          <w:tcPr>
            <w:tcW w:w="4362" w:type="dxa"/>
            <w:vAlign w:val="center"/>
          </w:tcPr>
          <w:p w:rsidR="0069720D" w:rsidRPr="00FE40A4" w:rsidRDefault="0069720D" w:rsidP="00752712">
            <w:pPr>
              <w:spacing w:before="60" w:line="216" w:lineRule="auto"/>
              <w:rPr>
                <w:rStyle w:val="titleclass"/>
                <w:sz w:val="24"/>
                <w:lang w:eastAsia="en-IE"/>
              </w:rPr>
            </w:pPr>
            <w:r w:rsidRPr="00FE40A4">
              <w:rPr>
                <w:sz w:val="24"/>
                <w:lang w:eastAsia="en-IE"/>
              </w:rPr>
              <w:t xml:space="preserve">Communicating with-receiving-written messages </w:t>
            </w:r>
          </w:p>
        </w:tc>
        <w:tc>
          <w:tcPr>
            <w:tcW w:w="1011" w:type="dxa"/>
          </w:tcPr>
          <w:p w:rsidR="0069720D" w:rsidRPr="00FE40A4" w:rsidRDefault="0069720D" w:rsidP="00752712">
            <w:pPr>
              <w:spacing w:before="60" w:line="216" w:lineRule="auto"/>
              <w:rPr>
                <w:rStyle w:val="titleclass"/>
                <w:sz w:val="24"/>
                <w:lang w:eastAsia="en-IE"/>
              </w:rPr>
            </w:pPr>
            <w:r w:rsidRPr="00FE40A4">
              <w:rPr>
                <w:sz w:val="24"/>
                <w:lang w:eastAsia="en-IE"/>
              </w:rPr>
              <w:t>d325</w:t>
            </w:r>
          </w:p>
        </w:tc>
      </w:tr>
      <w:tr w:rsidR="0069720D" w:rsidRPr="00C06F27" w:rsidTr="004F598B">
        <w:trPr>
          <w:gridAfter w:val="1"/>
          <w:wAfter w:w="13" w:type="dxa"/>
          <w:trHeight w:val="334"/>
        </w:trPr>
        <w:tc>
          <w:tcPr>
            <w:tcW w:w="1474" w:type="dxa"/>
            <w:vMerge/>
            <w:vAlign w:val="center"/>
          </w:tcPr>
          <w:p w:rsidR="0069720D" w:rsidRPr="00FE40A4" w:rsidRDefault="0069720D" w:rsidP="00752712">
            <w:pPr>
              <w:spacing w:before="60" w:line="216" w:lineRule="auto"/>
              <w:rPr>
                <w:sz w:val="24"/>
                <w:lang w:eastAsia="en-IE"/>
              </w:rPr>
            </w:pPr>
          </w:p>
        </w:tc>
        <w:tc>
          <w:tcPr>
            <w:tcW w:w="1644" w:type="dxa"/>
            <w:vMerge/>
            <w:vAlign w:val="center"/>
          </w:tcPr>
          <w:p w:rsidR="0069720D" w:rsidRPr="00FE40A4" w:rsidRDefault="0069720D" w:rsidP="00752712">
            <w:pPr>
              <w:spacing w:before="60" w:line="216" w:lineRule="auto"/>
              <w:rPr>
                <w:sz w:val="24"/>
                <w:lang w:eastAsia="en-IE"/>
              </w:rPr>
            </w:pPr>
          </w:p>
        </w:tc>
        <w:tc>
          <w:tcPr>
            <w:tcW w:w="1243" w:type="dxa"/>
            <w:vMerge/>
            <w:vAlign w:val="center"/>
          </w:tcPr>
          <w:p w:rsidR="0069720D" w:rsidRPr="00FE40A4" w:rsidRDefault="0069720D" w:rsidP="00752712">
            <w:pPr>
              <w:spacing w:before="60" w:line="216" w:lineRule="auto"/>
              <w:rPr>
                <w:sz w:val="24"/>
              </w:rPr>
            </w:pPr>
          </w:p>
        </w:tc>
        <w:tc>
          <w:tcPr>
            <w:tcW w:w="4362" w:type="dxa"/>
            <w:vAlign w:val="center"/>
          </w:tcPr>
          <w:p w:rsidR="0069720D" w:rsidRPr="00FE40A4" w:rsidRDefault="0069720D" w:rsidP="00752712">
            <w:pPr>
              <w:spacing w:before="60" w:line="216" w:lineRule="auto"/>
              <w:rPr>
                <w:sz w:val="24"/>
                <w:lang w:eastAsia="en-IE"/>
              </w:rPr>
            </w:pPr>
            <w:r w:rsidRPr="00FE40A4">
              <w:rPr>
                <w:rStyle w:val="titleclass"/>
                <w:sz w:val="24"/>
                <w:lang w:eastAsia="en-IE"/>
              </w:rPr>
              <w:t>Manipulating</w:t>
            </w:r>
          </w:p>
        </w:tc>
        <w:tc>
          <w:tcPr>
            <w:tcW w:w="1011" w:type="dxa"/>
          </w:tcPr>
          <w:p w:rsidR="0069720D" w:rsidRPr="00FE40A4" w:rsidRDefault="0069720D" w:rsidP="00752712">
            <w:pPr>
              <w:spacing w:before="60" w:line="216" w:lineRule="auto"/>
              <w:rPr>
                <w:sz w:val="24"/>
                <w:lang w:eastAsia="en-IE"/>
              </w:rPr>
            </w:pPr>
            <w:r w:rsidRPr="00FE40A4">
              <w:rPr>
                <w:rStyle w:val="titleclass"/>
                <w:sz w:val="24"/>
                <w:lang w:eastAsia="en-IE"/>
              </w:rPr>
              <w:t>d4402</w:t>
            </w:r>
          </w:p>
        </w:tc>
      </w:tr>
      <w:tr w:rsidR="0069720D" w:rsidRPr="00C06F27" w:rsidTr="004F598B">
        <w:trPr>
          <w:gridAfter w:val="1"/>
          <w:wAfter w:w="13" w:type="dxa"/>
        </w:trPr>
        <w:tc>
          <w:tcPr>
            <w:tcW w:w="1474" w:type="dxa"/>
            <w:vMerge/>
          </w:tcPr>
          <w:p w:rsidR="0069720D" w:rsidRPr="00FE40A4" w:rsidRDefault="0069720D" w:rsidP="00752712">
            <w:pPr>
              <w:spacing w:before="60" w:line="216" w:lineRule="auto"/>
              <w:rPr>
                <w:sz w:val="24"/>
                <w:lang w:eastAsia="en-IE"/>
              </w:rPr>
            </w:pPr>
          </w:p>
        </w:tc>
        <w:tc>
          <w:tcPr>
            <w:tcW w:w="1644" w:type="dxa"/>
            <w:vMerge/>
          </w:tcPr>
          <w:p w:rsidR="0069720D" w:rsidRPr="00FE40A4" w:rsidRDefault="0069720D" w:rsidP="00752712">
            <w:pPr>
              <w:spacing w:before="60" w:line="216" w:lineRule="auto"/>
              <w:rPr>
                <w:sz w:val="24"/>
                <w:lang w:eastAsia="en-IE"/>
              </w:rPr>
            </w:pPr>
          </w:p>
        </w:tc>
        <w:tc>
          <w:tcPr>
            <w:tcW w:w="1243" w:type="dxa"/>
            <w:vMerge/>
            <w:vAlign w:val="center"/>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Reaching</w:t>
            </w:r>
          </w:p>
        </w:tc>
        <w:tc>
          <w:tcPr>
            <w:tcW w:w="1011" w:type="dxa"/>
            <w:vAlign w:val="center"/>
          </w:tcPr>
          <w:p w:rsidR="0069720D" w:rsidRPr="00FE40A4" w:rsidRDefault="0069720D" w:rsidP="00752712">
            <w:pPr>
              <w:spacing w:before="60" w:line="216" w:lineRule="auto"/>
              <w:rPr>
                <w:sz w:val="24"/>
                <w:lang w:eastAsia="en-IE"/>
              </w:rPr>
            </w:pPr>
            <w:r w:rsidRPr="00FE40A4">
              <w:rPr>
                <w:sz w:val="24"/>
                <w:lang w:eastAsia="en-IE"/>
              </w:rPr>
              <w:t>d4452</w:t>
            </w:r>
          </w:p>
        </w:tc>
      </w:tr>
      <w:tr w:rsidR="0069720D" w:rsidRPr="00C06F27" w:rsidTr="004F598B">
        <w:trPr>
          <w:gridAfter w:val="1"/>
          <w:wAfter w:w="13" w:type="dxa"/>
        </w:trPr>
        <w:tc>
          <w:tcPr>
            <w:tcW w:w="1474" w:type="dxa"/>
            <w:vMerge/>
          </w:tcPr>
          <w:p w:rsidR="0069720D" w:rsidRPr="00FE40A4" w:rsidRDefault="0069720D" w:rsidP="00752712">
            <w:pPr>
              <w:spacing w:before="60" w:line="216" w:lineRule="auto"/>
              <w:rPr>
                <w:sz w:val="24"/>
                <w:lang w:eastAsia="en-IE"/>
              </w:rPr>
            </w:pPr>
          </w:p>
        </w:tc>
        <w:tc>
          <w:tcPr>
            <w:tcW w:w="1644" w:type="dxa"/>
            <w:vMerge/>
          </w:tcPr>
          <w:p w:rsidR="0069720D" w:rsidRPr="00FE40A4" w:rsidRDefault="0069720D" w:rsidP="00752712">
            <w:pPr>
              <w:spacing w:before="60" w:line="216" w:lineRule="auto"/>
              <w:rPr>
                <w:sz w:val="24"/>
                <w:lang w:eastAsia="en-IE"/>
              </w:rPr>
            </w:pPr>
          </w:p>
        </w:tc>
        <w:tc>
          <w:tcPr>
            <w:tcW w:w="1243" w:type="dxa"/>
            <w:vMerge/>
            <w:vAlign w:val="center"/>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Grasping</w:t>
            </w:r>
          </w:p>
        </w:tc>
        <w:tc>
          <w:tcPr>
            <w:tcW w:w="1011" w:type="dxa"/>
            <w:vAlign w:val="center"/>
          </w:tcPr>
          <w:p w:rsidR="0069720D" w:rsidRPr="00FE40A4" w:rsidRDefault="0069720D" w:rsidP="00752712">
            <w:pPr>
              <w:spacing w:before="60" w:line="216" w:lineRule="auto"/>
              <w:rPr>
                <w:sz w:val="24"/>
                <w:lang w:eastAsia="en-IE"/>
              </w:rPr>
            </w:pPr>
            <w:r w:rsidRPr="00FE40A4">
              <w:rPr>
                <w:sz w:val="24"/>
                <w:lang w:eastAsia="en-IE"/>
              </w:rPr>
              <w:t>d4401</w:t>
            </w:r>
          </w:p>
        </w:tc>
      </w:tr>
      <w:tr w:rsidR="0069720D" w:rsidRPr="00C06F27" w:rsidTr="004F598B">
        <w:trPr>
          <w:gridAfter w:val="1"/>
          <w:wAfter w:w="13" w:type="dxa"/>
        </w:trPr>
        <w:tc>
          <w:tcPr>
            <w:tcW w:w="1474" w:type="dxa"/>
            <w:vMerge/>
          </w:tcPr>
          <w:p w:rsidR="0069720D" w:rsidRPr="00FE40A4" w:rsidRDefault="0069720D" w:rsidP="00752712">
            <w:pPr>
              <w:spacing w:before="60" w:line="216" w:lineRule="auto"/>
              <w:rPr>
                <w:sz w:val="24"/>
                <w:lang w:eastAsia="en-IE"/>
              </w:rPr>
            </w:pPr>
          </w:p>
        </w:tc>
        <w:tc>
          <w:tcPr>
            <w:tcW w:w="1644" w:type="dxa"/>
            <w:vMerge/>
          </w:tcPr>
          <w:p w:rsidR="0069720D" w:rsidRPr="00FE40A4" w:rsidRDefault="0069720D" w:rsidP="00752712">
            <w:pPr>
              <w:spacing w:before="60" w:line="216" w:lineRule="auto"/>
              <w:rPr>
                <w:sz w:val="24"/>
                <w:lang w:eastAsia="en-IE"/>
              </w:rPr>
            </w:pPr>
          </w:p>
        </w:tc>
        <w:tc>
          <w:tcPr>
            <w:tcW w:w="1243" w:type="dxa"/>
            <w:vMerge/>
            <w:vAlign w:val="center"/>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Turning or twisting</w:t>
            </w:r>
          </w:p>
        </w:tc>
        <w:tc>
          <w:tcPr>
            <w:tcW w:w="1011" w:type="dxa"/>
            <w:vAlign w:val="center"/>
          </w:tcPr>
          <w:p w:rsidR="0069720D" w:rsidRPr="00FE40A4" w:rsidRDefault="0069720D" w:rsidP="00752712">
            <w:pPr>
              <w:spacing w:before="60" w:line="216" w:lineRule="auto"/>
              <w:rPr>
                <w:sz w:val="24"/>
                <w:lang w:eastAsia="en-IE"/>
              </w:rPr>
            </w:pPr>
            <w:r w:rsidRPr="00FE40A4">
              <w:rPr>
                <w:sz w:val="24"/>
                <w:lang w:eastAsia="en-IE"/>
              </w:rPr>
              <w:t>d4453</w:t>
            </w:r>
          </w:p>
        </w:tc>
      </w:tr>
      <w:tr w:rsidR="0069720D" w:rsidRPr="00C06F27" w:rsidTr="004F598B">
        <w:trPr>
          <w:gridAfter w:val="1"/>
          <w:wAfter w:w="13" w:type="dxa"/>
          <w:trHeight w:val="334"/>
        </w:trPr>
        <w:tc>
          <w:tcPr>
            <w:tcW w:w="1474" w:type="dxa"/>
            <w:vMerge/>
          </w:tcPr>
          <w:p w:rsidR="0069720D" w:rsidRPr="00FE40A4" w:rsidRDefault="0069720D" w:rsidP="00752712">
            <w:pPr>
              <w:spacing w:before="60" w:line="216" w:lineRule="auto"/>
              <w:rPr>
                <w:sz w:val="24"/>
                <w:lang w:eastAsia="en-IE"/>
              </w:rPr>
            </w:pPr>
          </w:p>
        </w:tc>
        <w:tc>
          <w:tcPr>
            <w:tcW w:w="1644" w:type="dxa"/>
            <w:vMerge/>
            <w:vAlign w:val="center"/>
          </w:tcPr>
          <w:p w:rsidR="0069720D" w:rsidRPr="00FE40A4" w:rsidRDefault="0069720D" w:rsidP="00752712">
            <w:pPr>
              <w:spacing w:before="60" w:line="216" w:lineRule="auto"/>
              <w:rPr>
                <w:sz w:val="24"/>
                <w:lang w:eastAsia="en-IE"/>
              </w:rPr>
            </w:pPr>
          </w:p>
        </w:tc>
        <w:tc>
          <w:tcPr>
            <w:tcW w:w="1243" w:type="dxa"/>
            <w:vAlign w:val="center"/>
          </w:tcPr>
          <w:p w:rsidR="0069720D" w:rsidRPr="00FE40A4" w:rsidRDefault="0069720D" w:rsidP="00752712">
            <w:pPr>
              <w:spacing w:before="60" w:line="216" w:lineRule="auto"/>
              <w:rPr>
                <w:sz w:val="24"/>
                <w:lang w:eastAsia="en-IE"/>
              </w:rPr>
            </w:pPr>
            <w:r w:rsidRPr="00FE40A4">
              <w:rPr>
                <w:sz w:val="24"/>
                <w:lang w:eastAsia="en-IE"/>
              </w:rPr>
              <w:t>Non-ICF</w:t>
            </w: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w:t>
            </w:r>
            <w:r>
              <w:rPr>
                <w:sz w:val="24"/>
                <w:lang w:eastAsia="en-IE"/>
              </w:rPr>
              <w:t xml:space="preserve"> </w:t>
            </w:r>
          </w:p>
        </w:tc>
        <w:tc>
          <w:tcPr>
            <w:tcW w:w="1011" w:type="dxa"/>
            <w:vAlign w:val="center"/>
          </w:tcPr>
          <w:p w:rsidR="0069720D" w:rsidRPr="00FE40A4" w:rsidRDefault="0069720D" w:rsidP="00752712">
            <w:pPr>
              <w:spacing w:before="60" w:line="216" w:lineRule="auto"/>
              <w:rPr>
                <w:sz w:val="24"/>
                <w:lang w:eastAsia="en-IE"/>
              </w:rPr>
            </w:pPr>
          </w:p>
        </w:tc>
      </w:tr>
      <w:tr w:rsidR="0069720D" w:rsidRPr="00C06F27" w:rsidTr="004F598B">
        <w:trPr>
          <w:gridAfter w:val="1"/>
          <w:wAfter w:w="13" w:type="dxa"/>
          <w:trHeight w:val="256"/>
        </w:trPr>
        <w:tc>
          <w:tcPr>
            <w:tcW w:w="1474"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Person</w:t>
            </w:r>
          </w:p>
        </w:tc>
        <w:tc>
          <w:tcPr>
            <w:tcW w:w="1644"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Body Functions</w:t>
            </w:r>
          </w:p>
        </w:tc>
        <w:tc>
          <w:tcPr>
            <w:tcW w:w="1243"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ICF</w:t>
            </w: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Joint mobility</w:t>
            </w:r>
          </w:p>
        </w:tc>
        <w:tc>
          <w:tcPr>
            <w:tcW w:w="1011" w:type="dxa"/>
            <w:vAlign w:val="center"/>
          </w:tcPr>
          <w:p w:rsidR="0069720D" w:rsidRPr="00FE40A4" w:rsidRDefault="0069720D" w:rsidP="00752712">
            <w:pPr>
              <w:spacing w:before="60" w:line="216" w:lineRule="auto"/>
              <w:rPr>
                <w:sz w:val="24"/>
                <w:lang w:eastAsia="en-IE"/>
              </w:rPr>
            </w:pPr>
            <w:r w:rsidRPr="00FE40A4">
              <w:rPr>
                <w:sz w:val="24"/>
                <w:lang w:eastAsia="en-IE"/>
              </w:rPr>
              <w:t>b710</w:t>
            </w:r>
          </w:p>
        </w:tc>
      </w:tr>
      <w:tr w:rsidR="0069720D" w:rsidRPr="00C06F27" w:rsidTr="004F598B">
        <w:trPr>
          <w:gridAfter w:val="1"/>
          <w:wAfter w:w="13" w:type="dxa"/>
          <w:trHeight w:val="218"/>
        </w:trPr>
        <w:tc>
          <w:tcPr>
            <w:tcW w:w="1474" w:type="dxa"/>
            <w:vMerge/>
            <w:vAlign w:val="center"/>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752712">
            <w:pPr>
              <w:spacing w:before="60" w:line="216" w:lineRule="auto"/>
              <w:rPr>
                <w:rFonts w:ascii="Gill Sans MT" w:hAnsi="Gill Sans MT"/>
                <w:sz w:val="24"/>
                <w:lang w:eastAsia="en-IE"/>
              </w:rPr>
            </w:pPr>
          </w:p>
        </w:tc>
        <w:tc>
          <w:tcPr>
            <w:tcW w:w="1243" w:type="dxa"/>
            <w:vMerge/>
            <w:vAlign w:val="center"/>
          </w:tcPr>
          <w:p w:rsidR="0069720D" w:rsidRPr="00FE40A4" w:rsidRDefault="0069720D" w:rsidP="00752712">
            <w:pPr>
              <w:spacing w:before="60" w:line="216" w:lineRule="auto"/>
              <w:rPr>
                <w:rStyle w:val="descriptionclass"/>
                <w:sz w:val="24"/>
              </w:rPr>
            </w:pPr>
          </w:p>
        </w:tc>
        <w:tc>
          <w:tcPr>
            <w:tcW w:w="4362" w:type="dxa"/>
            <w:vAlign w:val="center"/>
          </w:tcPr>
          <w:p w:rsidR="0069720D" w:rsidRPr="00FE40A4" w:rsidRDefault="0069720D" w:rsidP="00752712">
            <w:pPr>
              <w:spacing w:before="60" w:line="216" w:lineRule="auto"/>
              <w:rPr>
                <w:sz w:val="24"/>
                <w:lang w:eastAsia="en-IE"/>
              </w:rPr>
            </w:pPr>
            <w:r w:rsidRPr="00FE40A4">
              <w:rPr>
                <w:rStyle w:val="titleclass"/>
                <w:sz w:val="24"/>
                <w:lang w:eastAsia="en-IE"/>
              </w:rPr>
              <w:t>Colour vision</w:t>
            </w:r>
          </w:p>
        </w:tc>
        <w:tc>
          <w:tcPr>
            <w:tcW w:w="1011" w:type="dxa"/>
            <w:vAlign w:val="center"/>
          </w:tcPr>
          <w:p w:rsidR="0069720D" w:rsidRPr="00FE40A4" w:rsidRDefault="0069720D" w:rsidP="00752712">
            <w:pPr>
              <w:spacing w:before="60" w:line="216" w:lineRule="auto"/>
              <w:rPr>
                <w:sz w:val="24"/>
                <w:lang w:eastAsia="en-IE"/>
              </w:rPr>
            </w:pPr>
            <w:r w:rsidRPr="00FE40A4">
              <w:rPr>
                <w:rStyle w:val="titleclass"/>
                <w:sz w:val="24"/>
                <w:lang w:eastAsia="en-IE"/>
              </w:rPr>
              <w:t>b21021</w:t>
            </w:r>
          </w:p>
        </w:tc>
      </w:tr>
      <w:tr w:rsidR="0069720D" w:rsidRPr="00C06F27" w:rsidTr="004F598B">
        <w:trPr>
          <w:gridAfter w:val="1"/>
          <w:wAfter w:w="13" w:type="dxa"/>
          <w:trHeight w:val="197"/>
        </w:trPr>
        <w:tc>
          <w:tcPr>
            <w:tcW w:w="1474" w:type="dxa"/>
            <w:vMerge/>
            <w:vAlign w:val="center"/>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752712">
            <w:pPr>
              <w:spacing w:before="60" w:line="216" w:lineRule="auto"/>
              <w:rPr>
                <w:rFonts w:ascii="Gill Sans MT" w:hAnsi="Gill Sans MT"/>
                <w:sz w:val="24"/>
                <w:lang w:eastAsia="en-IE"/>
              </w:rPr>
            </w:pPr>
          </w:p>
        </w:tc>
        <w:tc>
          <w:tcPr>
            <w:tcW w:w="1243" w:type="dxa"/>
            <w:vMerge/>
            <w:vAlign w:val="center"/>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rStyle w:val="titleclass"/>
                <w:sz w:val="24"/>
                <w:lang w:eastAsia="en-IE"/>
              </w:rPr>
            </w:pPr>
            <w:r w:rsidRPr="00FE40A4">
              <w:rPr>
                <w:rStyle w:val="titleclass"/>
                <w:sz w:val="24"/>
                <w:lang w:eastAsia="en-IE"/>
              </w:rPr>
              <w:t>Visual Perception</w:t>
            </w:r>
          </w:p>
        </w:tc>
        <w:tc>
          <w:tcPr>
            <w:tcW w:w="1011" w:type="dxa"/>
            <w:vAlign w:val="center"/>
          </w:tcPr>
          <w:p w:rsidR="0069720D" w:rsidRPr="00FE40A4" w:rsidRDefault="0069720D" w:rsidP="00752712">
            <w:pPr>
              <w:spacing w:before="60" w:line="216" w:lineRule="auto"/>
              <w:rPr>
                <w:rStyle w:val="titleclass"/>
                <w:sz w:val="24"/>
                <w:lang w:eastAsia="en-IE"/>
              </w:rPr>
            </w:pPr>
            <w:r w:rsidRPr="00FE40A4">
              <w:rPr>
                <w:rStyle w:val="titleclass"/>
                <w:sz w:val="24"/>
                <w:lang w:eastAsia="en-IE"/>
              </w:rPr>
              <w:t>b16561</w:t>
            </w:r>
          </w:p>
        </w:tc>
      </w:tr>
      <w:tr w:rsidR="0069720D" w:rsidRPr="00C06F27" w:rsidTr="004F598B">
        <w:trPr>
          <w:gridAfter w:val="1"/>
          <w:wAfter w:w="13" w:type="dxa"/>
        </w:trPr>
        <w:tc>
          <w:tcPr>
            <w:tcW w:w="1474" w:type="dxa"/>
            <w:vMerge/>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752712">
            <w:pPr>
              <w:spacing w:before="60" w:line="216" w:lineRule="auto"/>
              <w:rPr>
                <w:rFonts w:ascii="Gill Sans MT" w:hAnsi="Gill Sans MT"/>
                <w:sz w:val="24"/>
                <w:lang w:eastAsia="en-IE"/>
              </w:rPr>
            </w:pPr>
          </w:p>
        </w:tc>
        <w:tc>
          <w:tcPr>
            <w:tcW w:w="1243" w:type="dxa"/>
            <w:vAlign w:val="center"/>
          </w:tcPr>
          <w:p w:rsidR="0069720D" w:rsidRPr="00FE40A4" w:rsidRDefault="0069720D" w:rsidP="00752712">
            <w:pPr>
              <w:spacing w:before="60" w:line="216" w:lineRule="auto"/>
              <w:rPr>
                <w:sz w:val="24"/>
                <w:lang w:eastAsia="en-IE"/>
              </w:rPr>
            </w:pPr>
            <w:r w:rsidRPr="00FE40A4">
              <w:rPr>
                <w:sz w:val="24"/>
                <w:lang w:eastAsia="en-IE"/>
              </w:rPr>
              <w:t>Non-ICF</w:t>
            </w: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w:t>
            </w:r>
          </w:p>
        </w:tc>
        <w:tc>
          <w:tcPr>
            <w:tcW w:w="1011" w:type="dxa"/>
            <w:vAlign w:val="center"/>
          </w:tcPr>
          <w:p w:rsidR="0069720D" w:rsidRPr="00FE40A4" w:rsidRDefault="0069720D" w:rsidP="00752712">
            <w:pPr>
              <w:spacing w:before="60" w:line="216" w:lineRule="auto"/>
              <w:rPr>
                <w:sz w:val="24"/>
                <w:lang w:eastAsia="en-IE"/>
              </w:rPr>
            </w:pPr>
          </w:p>
        </w:tc>
      </w:tr>
      <w:tr w:rsidR="0069720D" w:rsidRPr="00C06F27" w:rsidTr="004F598B">
        <w:trPr>
          <w:gridAfter w:val="1"/>
          <w:wAfter w:w="13" w:type="dxa"/>
          <w:trHeight w:val="218"/>
        </w:trPr>
        <w:tc>
          <w:tcPr>
            <w:tcW w:w="1474" w:type="dxa"/>
            <w:vMerge/>
          </w:tcPr>
          <w:p w:rsidR="0069720D" w:rsidRPr="00FE40A4" w:rsidRDefault="0069720D" w:rsidP="00752712">
            <w:pPr>
              <w:spacing w:before="60" w:line="216" w:lineRule="auto"/>
              <w:rPr>
                <w:rFonts w:ascii="Gill Sans MT" w:hAnsi="Gill Sans MT"/>
                <w:sz w:val="24"/>
                <w:lang w:eastAsia="en-IE"/>
              </w:rPr>
            </w:pPr>
          </w:p>
        </w:tc>
        <w:tc>
          <w:tcPr>
            <w:tcW w:w="1644"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Body Structures</w:t>
            </w:r>
          </w:p>
        </w:tc>
        <w:tc>
          <w:tcPr>
            <w:tcW w:w="1243"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ICF</w:t>
            </w: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Structure of the Hand</w:t>
            </w:r>
          </w:p>
        </w:tc>
        <w:tc>
          <w:tcPr>
            <w:tcW w:w="1011" w:type="dxa"/>
            <w:vAlign w:val="center"/>
          </w:tcPr>
          <w:p w:rsidR="0069720D" w:rsidRPr="00FE40A4" w:rsidRDefault="0069720D" w:rsidP="00752712">
            <w:pPr>
              <w:spacing w:before="60" w:line="216" w:lineRule="auto"/>
              <w:rPr>
                <w:sz w:val="24"/>
                <w:lang w:eastAsia="en-IE"/>
              </w:rPr>
            </w:pPr>
            <w:r w:rsidRPr="00FE40A4">
              <w:rPr>
                <w:sz w:val="24"/>
                <w:lang w:eastAsia="en-IE"/>
              </w:rPr>
              <w:t>s7302</w:t>
            </w:r>
          </w:p>
        </w:tc>
      </w:tr>
      <w:tr w:rsidR="0069720D" w:rsidRPr="00C06F27" w:rsidTr="004F598B">
        <w:trPr>
          <w:gridAfter w:val="1"/>
          <w:wAfter w:w="13" w:type="dxa"/>
          <w:trHeight w:val="318"/>
        </w:trPr>
        <w:tc>
          <w:tcPr>
            <w:tcW w:w="1474" w:type="dxa"/>
            <w:vMerge/>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752712">
            <w:pPr>
              <w:spacing w:before="60" w:line="216" w:lineRule="auto"/>
              <w:rPr>
                <w:sz w:val="24"/>
                <w:lang w:eastAsia="en-IE"/>
              </w:rPr>
            </w:pPr>
          </w:p>
        </w:tc>
        <w:tc>
          <w:tcPr>
            <w:tcW w:w="1243" w:type="dxa"/>
            <w:vMerge/>
            <w:vAlign w:val="center"/>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Structure of the eye</w:t>
            </w:r>
          </w:p>
        </w:tc>
        <w:tc>
          <w:tcPr>
            <w:tcW w:w="1011" w:type="dxa"/>
            <w:vAlign w:val="center"/>
          </w:tcPr>
          <w:p w:rsidR="0069720D" w:rsidRPr="00FE40A4" w:rsidRDefault="0069720D" w:rsidP="00752712">
            <w:pPr>
              <w:spacing w:before="60" w:line="216" w:lineRule="auto"/>
              <w:rPr>
                <w:sz w:val="24"/>
                <w:lang w:eastAsia="en-IE"/>
              </w:rPr>
            </w:pPr>
            <w:r w:rsidRPr="00FE40A4">
              <w:rPr>
                <w:sz w:val="24"/>
                <w:lang w:eastAsia="en-IE"/>
              </w:rPr>
              <w:t>s210-s220</w:t>
            </w:r>
          </w:p>
        </w:tc>
      </w:tr>
      <w:tr w:rsidR="0069720D" w:rsidRPr="00C06F27" w:rsidTr="004F598B">
        <w:trPr>
          <w:gridAfter w:val="1"/>
          <w:wAfter w:w="13" w:type="dxa"/>
          <w:trHeight w:val="318"/>
        </w:trPr>
        <w:tc>
          <w:tcPr>
            <w:tcW w:w="1474" w:type="dxa"/>
            <w:vMerge/>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752712">
            <w:pPr>
              <w:spacing w:before="60" w:line="216" w:lineRule="auto"/>
              <w:rPr>
                <w:sz w:val="24"/>
                <w:lang w:eastAsia="en-IE"/>
              </w:rPr>
            </w:pPr>
          </w:p>
        </w:tc>
        <w:tc>
          <w:tcPr>
            <w:tcW w:w="1243" w:type="dxa"/>
            <w:vAlign w:val="center"/>
          </w:tcPr>
          <w:p w:rsidR="0069720D" w:rsidRPr="00FE40A4" w:rsidRDefault="0069720D" w:rsidP="00752712">
            <w:pPr>
              <w:spacing w:before="60" w:line="216" w:lineRule="auto"/>
              <w:rPr>
                <w:sz w:val="24"/>
                <w:lang w:eastAsia="en-IE"/>
              </w:rPr>
            </w:pPr>
            <w:r w:rsidRPr="00FE40A4">
              <w:rPr>
                <w:sz w:val="24"/>
                <w:lang w:eastAsia="en-IE"/>
              </w:rPr>
              <w:t>Non-ICF</w:t>
            </w: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w:t>
            </w:r>
          </w:p>
        </w:tc>
        <w:tc>
          <w:tcPr>
            <w:tcW w:w="1011" w:type="dxa"/>
            <w:vAlign w:val="center"/>
          </w:tcPr>
          <w:p w:rsidR="0069720D" w:rsidRPr="00FE40A4" w:rsidRDefault="0069720D" w:rsidP="00752712">
            <w:pPr>
              <w:spacing w:before="60" w:line="216" w:lineRule="auto"/>
              <w:rPr>
                <w:sz w:val="24"/>
                <w:lang w:eastAsia="en-IE"/>
              </w:rPr>
            </w:pPr>
          </w:p>
        </w:tc>
      </w:tr>
      <w:tr w:rsidR="0069720D" w:rsidRPr="00C06F27" w:rsidTr="004F598B">
        <w:trPr>
          <w:gridAfter w:val="1"/>
          <w:wAfter w:w="13" w:type="dxa"/>
        </w:trPr>
        <w:tc>
          <w:tcPr>
            <w:tcW w:w="1474" w:type="dxa"/>
            <w:vMerge/>
          </w:tcPr>
          <w:p w:rsidR="0069720D" w:rsidRPr="00FE40A4" w:rsidRDefault="0069720D" w:rsidP="00752712">
            <w:pPr>
              <w:spacing w:before="60" w:line="216" w:lineRule="auto"/>
              <w:rPr>
                <w:rFonts w:ascii="Gill Sans MT" w:hAnsi="Gill Sans MT"/>
                <w:sz w:val="24"/>
                <w:lang w:eastAsia="en-IE"/>
              </w:rPr>
            </w:pPr>
          </w:p>
        </w:tc>
        <w:tc>
          <w:tcPr>
            <w:tcW w:w="1644" w:type="dxa"/>
            <w:vAlign w:val="center"/>
          </w:tcPr>
          <w:p w:rsidR="0069720D" w:rsidRPr="00FE40A4" w:rsidRDefault="0069720D" w:rsidP="00752712">
            <w:pPr>
              <w:spacing w:before="60" w:line="216" w:lineRule="auto"/>
              <w:rPr>
                <w:sz w:val="24"/>
                <w:lang w:eastAsia="en-IE"/>
              </w:rPr>
            </w:pPr>
            <w:r w:rsidRPr="00FE40A4">
              <w:rPr>
                <w:sz w:val="24"/>
                <w:lang w:eastAsia="en-IE"/>
              </w:rPr>
              <w:t>Personal Factors</w:t>
            </w:r>
          </w:p>
        </w:tc>
        <w:tc>
          <w:tcPr>
            <w:tcW w:w="1243" w:type="dxa"/>
            <w:shd w:val="clear" w:color="auto" w:fill="FFFFFF"/>
            <w:vAlign w:val="center"/>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w:t>
            </w:r>
          </w:p>
        </w:tc>
        <w:tc>
          <w:tcPr>
            <w:tcW w:w="1011" w:type="dxa"/>
            <w:shd w:val="clear" w:color="auto" w:fill="FFFFFF"/>
            <w:vAlign w:val="center"/>
          </w:tcPr>
          <w:p w:rsidR="0069720D" w:rsidRPr="00FE40A4" w:rsidRDefault="0069720D" w:rsidP="00752712">
            <w:pPr>
              <w:spacing w:before="60" w:line="216" w:lineRule="auto"/>
              <w:rPr>
                <w:sz w:val="24"/>
                <w:lang w:eastAsia="en-IE"/>
              </w:rPr>
            </w:pPr>
          </w:p>
        </w:tc>
      </w:tr>
      <w:tr w:rsidR="0069720D" w:rsidRPr="00C06F27" w:rsidTr="004F598B">
        <w:trPr>
          <w:gridAfter w:val="1"/>
          <w:wAfter w:w="13" w:type="dxa"/>
        </w:trPr>
        <w:tc>
          <w:tcPr>
            <w:tcW w:w="1474" w:type="dxa"/>
            <w:vMerge w:val="restart"/>
            <w:vAlign w:val="center"/>
          </w:tcPr>
          <w:p w:rsidR="0069720D" w:rsidRPr="00752712" w:rsidRDefault="0069720D" w:rsidP="00752712">
            <w:pPr>
              <w:spacing w:before="60" w:line="216" w:lineRule="auto"/>
              <w:rPr>
                <w:sz w:val="24"/>
                <w:lang w:eastAsia="en-IE"/>
              </w:rPr>
            </w:pPr>
            <w:r w:rsidRPr="00752712">
              <w:rPr>
                <w:sz w:val="24"/>
                <w:lang w:eastAsia="en-IE"/>
              </w:rPr>
              <w:t>Environment</w:t>
            </w:r>
          </w:p>
        </w:tc>
        <w:tc>
          <w:tcPr>
            <w:tcW w:w="1644" w:type="dxa"/>
            <w:vMerge w:val="restart"/>
            <w:vAlign w:val="center"/>
          </w:tcPr>
          <w:p w:rsidR="0069720D" w:rsidRPr="00FE40A4" w:rsidRDefault="0069720D" w:rsidP="00752712">
            <w:pPr>
              <w:spacing w:before="60" w:line="216" w:lineRule="auto"/>
              <w:rPr>
                <w:sz w:val="24"/>
                <w:lang w:eastAsia="en-IE"/>
              </w:rPr>
            </w:pPr>
            <w:r w:rsidRPr="00FE40A4">
              <w:rPr>
                <w:sz w:val="24"/>
                <w:lang w:eastAsia="en-IE"/>
              </w:rPr>
              <w:t>Environmental Barriers</w:t>
            </w:r>
          </w:p>
        </w:tc>
        <w:tc>
          <w:tcPr>
            <w:tcW w:w="1243" w:type="dxa"/>
            <w:vMerge w:val="restart"/>
            <w:shd w:val="clear" w:color="auto" w:fill="FFFFFF"/>
            <w:vAlign w:val="center"/>
          </w:tcPr>
          <w:p w:rsidR="0069720D" w:rsidRPr="00FE40A4" w:rsidRDefault="0069720D" w:rsidP="00752712">
            <w:pPr>
              <w:spacing w:before="60" w:line="216" w:lineRule="auto"/>
              <w:rPr>
                <w:sz w:val="24"/>
                <w:lang w:eastAsia="en-IE"/>
              </w:rPr>
            </w:pPr>
            <w:r w:rsidRPr="00065668">
              <w:rPr>
                <w:sz w:val="24"/>
                <w:lang w:eastAsia="en-IE"/>
              </w:rPr>
              <w:t>ISO/IEC TR22411</w:t>
            </w: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Poor Colour Contrast</w:t>
            </w:r>
          </w:p>
        </w:tc>
        <w:tc>
          <w:tcPr>
            <w:tcW w:w="1011" w:type="dxa"/>
            <w:shd w:val="clear" w:color="auto" w:fill="FFFFFF"/>
            <w:vAlign w:val="center"/>
          </w:tcPr>
          <w:p w:rsidR="0069720D" w:rsidRPr="00FE40A4" w:rsidRDefault="0069720D" w:rsidP="00752712">
            <w:pPr>
              <w:spacing w:before="60" w:line="216" w:lineRule="auto"/>
              <w:rPr>
                <w:sz w:val="24"/>
                <w:lang w:eastAsia="en-IE"/>
              </w:rPr>
            </w:pPr>
            <w:r>
              <w:rPr>
                <w:sz w:val="24"/>
                <w:lang w:eastAsia="en-IE"/>
              </w:rPr>
              <w:t>8.5.2</w:t>
            </w:r>
          </w:p>
        </w:tc>
      </w:tr>
      <w:tr w:rsidR="0069720D" w:rsidRPr="00C06F27" w:rsidTr="004F598B">
        <w:trPr>
          <w:gridAfter w:val="1"/>
          <w:wAfter w:w="13" w:type="dxa"/>
        </w:trPr>
        <w:tc>
          <w:tcPr>
            <w:tcW w:w="1474" w:type="dxa"/>
            <w:vMerge/>
            <w:vAlign w:val="center"/>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752712">
            <w:pPr>
              <w:spacing w:before="60" w:line="216" w:lineRule="auto"/>
              <w:rPr>
                <w:sz w:val="24"/>
                <w:lang w:eastAsia="en-IE"/>
              </w:rPr>
            </w:pPr>
          </w:p>
        </w:tc>
        <w:tc>
          <w:tcPr>
            <w:tcW w:w="1243" w:type="dxa"/>
            <w:vMerge/>
            <w:shd w:val="clear" w:color="auto" w:fill="FFFFFF"/>
          </w:tcPr>
          <w:p w:rsidR="0069720D" w:rsidRPr="00FE40A4" w:rsidRDefault="0069720D" w:rsidP="00752712">
            <w:pPr>
              <w:spacing w:before="60" w:line="216" w:lineRule="auto"/>
              <w:rPr>
                <w:sz w:val="24"/>
                <w:lang w:eastAsia="en-IE"/>
              </w:rPr>
            </w:pPr>
          </w:p>
        </w:tc>
        <w:tc>
          <w:tcPr>
            <w:tcW w:w="4362" w:type="dxa"/>
            <w:vAlign w:val="center"/>
          </w:tcPr>
          <w:p w:rsidR="0069720D" w:rsidRPr="00FE40A4" w:rsidRDefault="0069720D" w:rsidP="00752712">
            <w:pPr>
              <w:spacing w:before="60" w:line="216" w:lineRule="auto"/>
              <w:rPr>
                <w:sz w:val="24"/>
                <w:lang w:eastAsia="en-IE"/>
              </w:rPr>
            </w:pPr>
            <w:r w:rsidRPr="00FE40A4">
              <w:rPr>
                <w:sz w:val="24"/>
                <w:lang w:eastAsia="en-IE"/>
              </w:rPr>
              <w:t>Hard to grip knob</w:t>
            </w:r>
          </w:p>
        </w:tc>
        <w:tc>
          <w:tcPr>
            <w:tcW w:w="1011" w:type="dxa"/>
            <w:shd w:val="clear" w:color="auto" w:fill="FFFFFF"/>
            <w:vAlign w:val="center"/>
          </w:tcPr>
          <w:p w:rsidR="0069720D" w:rsidRPr="00FE40A4" w:rsidRDefault="0069720D" w:rsidP="00752712">
            <w:pPr>
              <w:spacing w:before="60" w:line="216" w:lineRule="auto"/>
              <w:rPr>
                <w:sz w:val="24"/>
                <w:lang w:eastAsia="en-IE"/>
              </w:rPr>
            </w:pPr>
            <w:r>
              <w:rPr>
                <w:sz w:val="24"/>
                <w:lang w:eastAsia="en-IE"/>
              </w:rPr>
              <w:t>8.12.3.1</w:t>
            </w:r>
          </w:p>
        </w:tc>
      </w:tr>
      <w:tr w:rsidR="0069720D" w:rsidRPr="00C06F27" w:rsidTr="00261DB6">
        <w:trPr>
          <w:gridAfter w:val="1"/>
          <w:wAfter w:w="13" w:type="dxa"/>
          <w:trHeight w:val="762"/>
        </w:trPr>
        <w:tc>
          <w:tcPr>
            <w:tcW w:w="1474" w:type="dxa"/>
            <w:vMerge/>
            <w:vAlign w:val="center"/>
          </w:tcPr>
          <w:p w:rsidR="0069720D" w:rsidRPr="00FE40A4" w:rsidRDefault="0069720D" w:rsidP="00752712">
            <w:pPr>
              <w:spacing w:before="60" w:line="216" w:lineRule="auto"/>
              <w:rPr>
                <w:rFonts w:ascii="Gill Sans MT" w:hAnsi="Gill Sans MT"/>
                <w:sz w:val="24"/>
                <w:lang w:eastAsia="en-IE"/>
              </w:rPr>
            </w:pPr>
          </w:p>
        </w:tc>
        <w:tc>
          <w:tcPr>
            <w:tcW w:w="1644" w:type="dxa"/>
            <w:vMerge w:val="restart"/>
          </w:tcPr>
          <w:p w:rsidR="0069720D" w:rsidRPr="00FE40A4" w:rsidRDefault="0069720D" w:rsidP="004F598B">
            <w:pPr>
              <w:spacing w:before="60" w:line="216" w:lineRule="auto"/>
              <w:rPr>
                <w:sz w:val="24"/>
                <w:lang w:eastAsia="en-IE"/>
              </w:rPr>
            </w:pPr>
            <w:r w:rsidRPr="00FE40A4">
              <w:rPr>
                <w:sz w:val="24"/>
                <w:lang w:eastAsia="en-IE"/>
              </w:rPr>
              <w:t>Environmental Facilitators</w:t>
            </w:r>
          </w:p>
          <w:p w:rsidR="0069720D" w:rsidRPr="00FE40A4" w:rsidRDefault="0069720D" w:rsidP="004F598B">
            <w:pPr>
              <w:spacing w:before="60" w:line="216" w:lineRule="auto"/>
              <w:rPr>
                <w:sz w:val="24"/>
                <w:lang w:eastAsia="en-IE"/>
              </w:rPr>
            </w:pPr>
            <w:r w:rsidRPr="00FE40A4">
              <w:rPr>
                <w:sz w:val="24"/>
                <w:lang w:eastAsia="en-IE"/>
              </w:rPr>
              <w:t>(Universal Design Factors)</w:t>
            </w:r>
          </w:p>
        </w:tc>
        <w:tc>
          <w:tcPr>
            <w:tcW w:w="1243" w:type="dxa"/>
            <w:vMerge w:val="restart"/>
            <w:shd w:val="clear" w:color="auto" w:fill="FFFFFF"/>
            <w:vAlign w:val="center"/>
          </w:tcPr>
          <w:p w:rsidR="0069720D" w:rsidRDefault="0069720D">
            <w:pPr>
              <w:spacing w:before="60" w:line="216" w:lineRule="auto"/>
              <w:rPr>
                <w:sz w:val="24"/>
                <w:lang w:eastAsia="en-IE"/>
              </w:rPr>
            </w:pPr>
            <w:r w:rsidRPr="00065668">
              <w:rPr>
                <w:sz w:val="24"/>
                <w:lang w:eastAsia="en-IE"/>
              </w:rPr>
              <w:t>ISO/IEC TR22411</w:t>
            </w:r>
          </w:p>
        </w:tc>
        <w:tc>
          <w:tcPr>
            <w:tcW w:w="4362" w:type="dxa"/>
            <w:vAlign w:val="center"/>
          </w:tcPr>
          <w:p w:rsidR="0069720D" w:rsidRDefault="0069720D">
            <w:pPr>
              <w:pStyle w:val="ListParagraph"/>
              <w:spacing w:before="60" w:line="216" w:lineRule="auto"/>
              <w:ind w:left="0"/>
              <w:jc w:val="left"/>
              <w:rPr>
                <w:sz w:val="24"/>
                <w:lang w:eastAsia="en-IE"/>
              </w:rPr>
            </w:pPr>
            <w:r w:rsidRPr="00FE40A4">
              <w:rPr>
                <w:rFonts w:ascii="Gill Sans" w:hAnsi="Gill Sans"/>
                <w:sz w:val="24"/>
                <w:szCs w:val="24"/>
                <w:lang w:val="en-IE" w:eastAsia="en-IE"/>
              </w:rPr>
              <w:t>Good Colour combinations between control and time gradients</w:t>
            </w:r>
          </w:p>
        </w:tc>
        <w:tc>
          <w:tcPr>
            <w:tcW w:w="1011" w:type="dxa"/>
            <w:shd w:val="clear" w:color="auto" w:fill="FFFFFF"/>
            <w:vAlign w:val="center"/>
          </w:tcPr>
          <w:p w:rsidR="0069720D" w:rsidRDefault="0069720D" w:rsidP="00752712">
            <w:pPr>
              <w:spacing w:before="60" w:line="216" w:lineRule="auto"/>
              <w:rPr>
                <w:sz w:val="24"/>
                <w:lang w:eastAsia="en-IE"/>
              </w:rPr>
            </w:pPr>
            <w:r>
              <w:rPr>
                <w:sz w:val="24"/>
                <w:lang w:eastAsia="en-IE"/>
              </w:rPr>
              <w:t>8.5.2</w:t>
            </w:r>
          </w:p>
        </w:tc>
      </w:tr>
      <w:tr w:rsidR="0069720D" w:rsidRPr="00C06F27" w:rsidTr="004F598B">
        <w:trPr>
          <w:gridAfter w:val="1"/>
          <w:wAfter w:w="13" w:type="dxa"/>
          <w:trHeight w:val="762"/>
        </w:trPr>
        <w:tc>
          <w:tcPr>
            <w:tcW w:w="1474" w:type="dxa"/>
            <w:vMerge/>
            <w:vAlign w:val="center"/>
          </w:tcPr>
          <w:p w:rsidR="0069720D" w:rsidRPr="00FE40A4" w:rsidRDefault="0069720D" w:rsidP="00752712">
            <w:pPr>
              <w:spacing w:before="60" w:line="216" w:lineRule="auto"/>
              <w:rPr>
                <w:rFonts w:ascii="Gill Sans MT" w:hAnsi="Gill Sans MT"/>
                <w:sz w:val="24"/>
                <w:lang w:eastAsia="en-IE"/>
              </w:rPr>
            </w:pPr>
          </w:p>
        </w:tc>
        <w:tc>
          <w:tcPr>
            <w:tcW w:w="1644" w:type="dxa"/>
            <w:vMerge/>
          </w:tcPr>
          <w:p w:rsidR="0069720D" w:rsidRPr="00FE40A4" w:rsidRDefault="0069720D" w:rsidP="004F598B">
            <w:pPr>
              <w:spacing w:before="60" w:line="216" w:lineRule="auto"/>
              <w:rPr>
                <w:sz w:val="24"/>
                <w:lang w:eastAsia="en-IE"/>
              </w:rPr>
            </w:pPr>
          </w:p>
        </w:tc>
        <w:tc>
          <w:tcPr>
            <w:tcW w:w="1243" w:type="dxa"/>
            <w:vMerge/>
            <w:shd w:val="clear" w:color="auto" w:fill="FFFFFF"/>
          </w:tcPr>
          <w:p w:rsidR="0069720D" w:rsidRPr="00FE40A4" w:rsidRDefault="0069720D" w:rsidP="00752712">
            <w:pPr>
              <w:spacing w:before="60" w:line="216" w:lineRule="auto"/>
              <w:rPr>
                <w:sz w:val="24"/>
                <w:lang w:eastAsia="en-IE"/>
              </w:rPr>
            </w:pPr>
          </w:p>
        </w:tc>
        <w:tc>
          <w:tcPr>
            <w:tcW w:w="4362" w:type="dxa"/>
            <w:vAlign w:val="center"/>
          </w:tcPr>
          <w:p w:rsidR="0069720D" w:rsidRDefault="0069720D">
            <w:pPr>
              <w:pStyle w:val="ListParagraph"/>
              <w:spacing w:before="60" w:line="216" w:lineRule="auto"/>
              <w:ind w:left="0"/>
              <w:jc w:val="left"/>
              <w:rPr>
                <w:rFonts w:ascii="Gill Sans" w:hAnsi="Gill Sans"/>
                <w:sz w:val="24"/>
                <w:szCs w:val="24"/>
                <w:lang w:val="en-IE" w:eastAsia="en-IE"/>
              </w:rPr>
            </w:pPr>
            <w:r w:rsidRPr="00FE40A4">
              <w:rPr>
                <w:rFonts w:ascii="Gill Sans" w:hAnsi="Gill Sans"/>
                <w:sz w:val="24"/>
                <w:szCs w:val="24"/>
                <w:lang w:val="en-IE" w:eastAsia="en-IE"/>
              </w:rPr>
              <w:t>Easy to grasp and twist control knob - Ease of handling</w:t>
            </w:r>
          </w:p>
        </w:tc>
        <w:tc>
          <w:tcPr>
            <w:tcW w:w="1011" w:type="dxa"/>
            <w:shd w:val="clear" w:color="auto" w:fill="FFFFFF"/>
            <w:vAlign w:val="center"/>
          </w:tcPr>
          <w:p w:rsidR="0069720D" w:rsidRDefault="0069720D" w:rsidP="00752712">
            <w:pPr>
              <w:spacing w:before="60" w:line="216" w:lineRule="auto"/>
              <w:rPr>
                <w:sz w:val="24"/>
                <w:lang w:eastAsia="en-IE"/>
              </w:rPr>
            </w:pPr>
            <w:r>
              <w:rPr>
                <w:sz w:val="24"/>
                <w:lang w:eastAsia="en-IE"/>
              </w:rPr>
              <w:t>8.12.3.1</w:t>
            </w:r>
          </w:p>
        </w:tc>
      </w:tr>
      <w:tr w:rsidR="0069720D" w:rsidRPr="00C06F27" w:rsidTr="00752712">
        <w:tc>
          <w:tcPr>
            <w:tcW w:w="9747" w:type="dxa"/>
            <w:gridSpan w:val="6"/>
            <w:tcBorders>
              <w:left w:val="nil"/>
              <w:bottom w:val="nil"/>
              <w:right w:val="nil"/>
            </w:tcBorders>
            <w:vAlign w:val="center"/>
          </w:tcPr>
          <w:p w:rsidR="0069720D" w:rsidRPr="00752712" w:rsidRDefault="0069720D" w:rsidP="00752712">
            <w:pPr>
              <w:spacing w:before="60" w:line="216" w:lineRule="auto"/>
              <w:ind w:left="-42"/>
              <w:rPr>
                <w:sz w:val="24"/>
                <w:lang w:eastAsia="en-IE"/>
              </w:rPr>
            </w:pPr>
            <w:r w:rsidRPr="00FE40A4">
              <w:rPr>
                <w:rFonts w:ascii="Gill Sans MT" w:hAnsi="Gill Sans MT"/>
                <w:sz w:val="24"/>
                <w:lang w:eastAsia="en-IE"/>
              </w:rPr>
              <w:t xml:space="preserve">* </w:t>
            </w:r>
            <w:r w:rsidRPr="00FE40A4">
              <w:rPr>
                <w:sz w:val="24"/>
                <w:lang w:eastAsia="en-IE"/>
              </w:rPr>
              <w:t>Non-ICF and Personal Factors were not considered relevant to this example</w:t>
            </w:r>
          </w:p>
        </w:tc>
      </w:tr>
    </w:tbl>
    <w:p w:rsidR="0069720D" w:rsidRPr="00EC22F8" w:rsidRDefault="0069720D" w:rsidP="00EC22F8">
      <w:pPr>
        <w:spacing w:before="0" w:after="240"/>
        <w:rPr>
          <w:szCs w:val="26"/>
        </w:rPr>
      </w:pPr>
      <w:r>
        <w:rPr>
          <w:szCs w:val="26"/>
        </w:rPr>
        <w:br w:type="page"/>
      </w:r>
      <w:r w:rsidRPr="00031B26">
        <w:rPr>
          <w:szCs w:val="26"/>
        </w:rPr>
        <w:t>For illustration purpose</w:t>
      </w:r>
      <w:r>
        <w:rPr>
          <w:szCs w:val="26"/>
        </w:rPr>
        <w:t>s the diagram below uses the ICF framework to represent the way in which the absence of the Universal Design Factor, good colour contrast, can act as a barrier to</w:t>
      </w:r>
      <w:r w:rsidRPr="00C06F27">
        <w:rPr>
          <w:szCs w:val="26"/>
        </w:rPr>
        <w:t xml:space="preserve"> a person with a moderate </w:t>
      </w:r>
      <w:r>
        <w:rPr>
          <w:szCs w:val="26"/>
        </w:rPr>
        <w:t xml:space="preserve">seeing </w:t>
      </w:r>
      <w:r w:rsidRPr="00C06F27">
        <w:rPr>
          <w:szCs w:val="26"/>
        </w:rPr>
        <w:t>impairment in differentiating colours</w:t>
      </w:r>
      <w:r>
        <w:rPr>
          <w:szCs w:val="26"/>
        </w:rPr>
        <w:t>. The ICF</w:t>
      </w:r>
      <w:r w:rsidRPr="00C06F27">
        <w:rPr>
          <w:szCs w:val="26"/>
        </w:rPr>
        <w:t xml:space="preserve"> </w:t>
      </w:r>
      <w:r w:rsidRPr="00AA5E5B">
        <w:rPr>
          <w:szCs w:val="26"/>
        </w:rPr>
        <w:t>has a system of</w:t>
      </w:r>
      <w:r w:rsidRPr="00D66155">
        <w:rPr>
          <w:szCs w:val="26"/>
        </w:rPr>
        <w:t xml:space="preserve"> </w:t>
      </w:r>
      <w:r w:rsidRPr="00C06F27">
        <w:rPr>
          <w:szCs w:val="26"/>
        </w:rPr>
        <w:t xml:space="preserve">qualifying scales </w:t>
      </w:r>
      <w:r w:rsidRPr="00AA5E5B">
        <w:rPr>
          <w:szCs w:val="26"/>
        </w:rPr>
        <w:t xml:space="preserve">(values </w:t>
      </w:r>
      <w:r>
        <w:rPr>
          <w:szCs w:val="26"/>
        </w:rPr>
        <w:t xml:space="preserve">are shown as suffixes </w:t>
      </w:r>
      <w:r w:rsidRPr="00AA5E5B">
        <w:rPr>
          <w:szCs w:val="26"/>
        </w:rPr>
        <w:t xml:space="preserve">separated from the code by a decimal point or plus sign) that are explained in </w:t>
      </w:r>
      <w:r>
        <w:rPr>
          <w:szCs w:val="26"/>
        </w:rPr>
        <w:t>Appendix 1</w:t>
      </w:r>
      <w:r w:rsidRPr="00C06F27">
        <w:rPr>
          <w:szCs w:val="26"/>
        </w:rPr>
        <w:t xml:space="preserve">. </w:t>
      </w:r>
      <w:r>
        <w:rPr>
          <w:szCs w:val="26"/>
        </w:rPr>
        <w:t xml:space="preserve">The diagram is </w:t>
      </w:r>
      <w:r w:rsidR="00EC22F8">
        <w:rPr>
          <w:szCs w:val="26"/>
        </w:rPr>
        <w:t>explained in the text below it.</w:t>
      </w:r>
    </w:p>
    <w:p w:rsidR="0069720D" w:rsidRDefault="0069720D" w:rsidP="00EC22F8">
      <w:pPr>
        <w:spacing w:after="120" w:line="216" w:lineRule="auto"/>
      </w:pPr>
    </w:p>
    <w:p w:rsidR="0069720D" w:rsidRDefault="00EC22F8" w:rsidP="00EC22F8">
      <w:pPr>
        <w:spacing w:after="120" w:line="216" w:lineRule="auto"/>
      </w:pPr>
      <w:r w:rsidRPr="00534EC1">
        <w:rPr>
          <w:noProof/>
          <w:lang w:eastAsia="en-IE"/>
        </w:rPr>
        <w:drawing>
          <wp:inline distT="0" distB="0" distL="0" distR="0" wp14:anchorId="3AB9B91C" wp14:editId="01FF3181">
            <wp:extent cx="5486400" cy="4878556"/>
            <wp:effectExtent l="0" t="0" r="0" b="0"/>
            <wp:docPr id="132" name="Picture 132" descr="The diagram uses the ICF framework to represent the way in which the absence of the Universal Design Factor, good colour contrast, can act as a barrier to a person with a moderate seeing impairment in differentiating colours. " title="ICF Framework and Colour Contr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86400" cy="4878556"/>
                    </a:xfrm>
                    <a:prstGeom prst="rect">
                      <a:avLst/>
                    </a:prstGeom>
                    <a:noFill/>
                    <a:ln>
                      <a:noFill/>
                    </a:ln>
                  </pic:spPr>
                </pic:pic>
              </a:graphicData>
            </a:graphic>
          </wp:inline>
        </w:drawing>
      </w:r>
    </w:p>
    <w:p w:rsidR="0069720D" w:rsidRDefault="0069720D" w:rsidP="006C71F7">
      <w:pPr>
        <w:spacing w:after="120" w:line="216" w:lineRule="auto"/>
        <w:ind w:left="720"/>
      </w:pPr>
    </w:p>
    <w:p w:rsidR="0069720D" w:rsidRDefault="0069720D" w:rsidP="006C71F7">
      <w:pPr>
        <w:spacing w:after="120" w:line="216" w:lineRule="auto"/>
        <w:ind w:left="720"/>
      </w:pPr>
    </w:p>
    <w:p w:rsidR="0069720D" w:rsidRDefault="0069720D" w:rsidP="006C71F7">
      <w:pPr>
        <w:spacing w:after="120" w:line="216" w:lineRule="auto"/>
        <w:ind w:left="720"/>
      </w:pPr>
    </w:p>
    <w:p w:rsidR="0069720D" w:rsidRDefault="0069720D" w:rsidP="006C71F7">
      <w:pPr>
        <w:spacing w:after="120" w:line="216" w:lineRule="auto"/>
        <w:ind w:left="720"/>
      </w:pPr>
    </w:p>
    <w:p w:rsidR="0069720D" w:rsidRDefault="0069720D">
      <w:pPr>
        <w:spacing w:before="0" w:after="120"/>
        <w:ind w:left="69"/>
        <w:rPr>
          <w:szCs w:val="26"/>
        </w:rPr>
      </w:pPr>
    </w:p>
    <w:p w:rsidR="0069720D" w:rsidRDefault="0069720D" w:rsidP="00AC2F7C">
      <w:pPr>
        <w:numPr>
          <w:ilvl w:val="0"/>
          <w:numId w:val="46"/>
        </w:numPr>
        <w:spacing w:before="0" w:after="120"/>
        <w:ind w:left="426" w:hanging="357"/>
      </w:pPr>
      <w:r w:rsidRPr="00C06F27">
        <w:rPr>
          <w:szCs w:val="26"/>
        </w:rPr>
        <w:t xml:space="preserve">The </w:t>
      </w:r>
      <w:r>
        <w:rPr>
          <w:szCs w:val="26"/>
        </w:rPr>
        <w:t xml:space="preserve">Health Condition </w:t>
      </w:r>
      <w:r w:rsidRPr="00C06F27">
        <w:rPr>
          <w:szCs w:val="26"/>
        </w:rPr>
        <w:t xml:space="preserve">box at the </w:t>
      </w:r>
      <w:r>
        <w:rPr>
          <w:szCs w:val="26"/>
        </w:rPr>
        <w:t>top of the figure indicates the</w:t>
      </w:r>
      <w:r w:rsidRPr="00C06F27">
        <w:rPr>
          <w:szCs w:val="26"/>
        </w:rPr>
        <w:t xml:space="preserve"> health condition </w:t>
      </w:r>
      <w:r>
        <w:rPr>
          <w:szCs w:val="26"/>
        </w:rPr>
        <w:t xml:space="preserve">that is impacting on Body Functions, Structures, Activity or Participation. This </w:t>
      </w:r>
      <w:r w:rsidRPr="00C06F27">
        <w:rPr>
          <w:szCs w:val="26"/>
        </w:rPr>
        <w:t xml:space="preserve">is not </w:t>
      </w:r>
      <w:r>
        <w:rPr>
          <w:szCs w:val="26"/>
        </w:rPr>
        <w:t>coded in</w:t>
      </w:r>
      <w:r w:rsidRPr="00C06F27">
        <w:rPr>
          <w:szCs w:val="26"/>
        </w:rPr>
        <w:t xml:space="preserve"> the ICF but is classified using the International Classification Diseases 10</w:t>
      </w:r>
      <w:r w:rsidRPr="00C06F27">
        <w:rPr>
          <w:szCs w:val="26"/>
          <w:vertAlign w:val="superscript"/>
        </w:rPr>
        <w:t>th</w:t>
      </w:r>
      <w:r w:rsidRPr="00C06F27">
        <w:rPr>
          <w:szCs w:val="26"/>
        </w:rPr>
        <w:t xml:space="preserve"> Edition (ICD 10). </w:t>
      </w:r>
      <w:r>
        <w:rPr>
          <w:szCs w:val="26"/>
        </w:rPr>
        <w:t>There is no relevant health condition in this example.</w:t>
      </w:r>
    </w:p>
    <w:p w:rsidR="0069720D" w:rsidRDefault="0069720D" w:rsidP="00AC2F7C">
      <w:pPr>
        <w:numPr>
          <w:ilvl w:val="0"/>
          <w:numId w:val="45"/>
        </w:numPr>
        <w:spacing w:before="0" w:after="120"/>
        <w:ind w:left="426" w:hanging="357"/>
        <w:rPr>
          <w:szCs w:val="26"/>
        </w:rPr>
      </w:pPr>
      <w:r w:rsidRPr="00C06F27">
        <w:rPr>
          <w:szCs w:val="26"/>
        </w:rPr>
        <w:t xml:space="preserve">The Body Functions and Structures relevant to using </w:t>
      </w:r>
      <w:r>
        <w:rPr>
          <w:szCs w:val="26"/>
        </w:rPr>
        <w:t>the scale on a rotary</w:t>
      </w:r>
      <w:r w:rsidRPr="00C06F27">
        <w:rPr>
          <w:szCs w:val="26"/>
        </w:rPr>
        <w:t xml:space="preserve"> </w:t>
      </w:r>
      <w:r>
        <w:rPr>
          <w:szCs w:val="26"/>
        </w:rPr>
        <w:t>toaster time</w:t>
      </w:r>
      <w:r w:rsidRPr="00C06F27">
        <w:rPr>
          <w:szCs w:val="26"/>
        </w:rPr>
        <w:t xml:space="preserve"> control</w:t>
      </w:r>
      <w:r>
        <w:rPr>
          <w:szCs w:val="26"/>
        </w:rPr>
        <w:t xml:space="preserve"> knob are specified in the </w:t>
      </w:r>
      <w:r w:rsidRPr="00C06F27">
        <w:rPr>
          <w:szCs w:val="26"/>
        </w:rPr>
        <w:t xml:space="preserve">box on the left hand side of the </w:t>
      </w:r>
      <w:r>
        <w:rPr>
          <w:szCs w:val="26"/>
        </w:rPr>
        <w:t xml:space="preserve">diagram. In this example, </w:t>
      </w:r>
      <w:r w:rsidRPr="00C06F27">
        <w:rPr>
          <w:szCs w:val="26"/>
        </w:rPr>
        <w:t>the person has a moderate impairment of colour vision (b20012.2) relating to the structure of the eye</w:t>
      </w:r>
      <w:r>
        <w:rPr>
          <w:szCs w:val="26"/>
        </w:rPr>
        <w:t xml:space="preserve"> indicated by the qualifier XXX</w:t>
      </w:r>
      <w:r w:rsidRPr="004A1811">
        <w:rPr>
          <w:b/>
          <w:szCs w:val="26"/>
        </w:rPr>
        <w:t>.2</w:t>
      </w:r>
      <w:r>
        <w:rPr>
          <w:szCs w:val="26"/>
        </w:rPr>
        <w:t>.</w:t>
      </w:r>
    </w:p>
    <w:p w:rsidR="0069720D" w:rsidRDefault="0069720D" w:rsidP="00AC2F7C">
      <w:pPr>
        <w:numPr>
          <w:ilvl w:val="0"/>
          <w:numId w:val="45"/>
        </w:numPr>
        <w:spacing w:before="0"/>
        <w:ind w:left="425" w:hanging="357"/>
        <w:rPr>
          <w:szCs w:val="26"/>
        </w:rPr>
      </w:pPr>
      <w:r w:rsidRPr="0015544A">
        <w:rPr>
          <w:szCs w:val="26"/>
        </w:rPr>
        <w:t>The central box lists the Activity involved in using the scale on a rotary toaster time control knob - Communicating with - receiving - written messages (d325).</w:t>
      </w:r>
      <w:r>
        <w:t xml:space="preserve"> </w:t>
      </w:r>
    </w:p>
    <w:p w:rsidR="0069720D" w:rsidRDefault="0069720D" w:rsidP="00AC2F7C">
      <w:pPr>
        <w:numPr>
          <w:ilvl w:val="1"/>
          <w:numId w:val="45"/>
        </w:numPr>
        <w:spacing w:before="0"/>
        <w:ind w:left="1434" w:hanging="357"/>
        <w:rPr>
          <w:szCs w:val="26"/>
        </w:rPr>
      </w:pPr>
      <w:r w:rsidRPr="0015544A">
        <w:rPr>
          <w:szCs w:val="26"/>
        </w:rPr>
        <w:t>The top part of the box indicates a limitation. The first qualifier</w:t>
      </w:r>
      <w:r>
        <w:rPr>
          <w:szCs w:val="26"/>
        </w:rPr>
        <w:t xml:space="preserve"> XXX</w:t>
      </w:r>
      <w:r w:rsidRPr="0015544A">
        <w:rPr>
          <w:szCs w:val="26"/>
        </w:rPr>
        <w:t xml:space="preserve"> </w:t>
      </w:r>
      <w:r w:rsidRPr="0015544A">
        <w:rPr>
          <w:b/>
          <w:szCs w:val="26"/>
        </w:rPr>
        <w:t>.3</w:t>
      </w:r>
      <w:r>
        <w:rPr>
          <w:b/>
          <w:szCs w:val="26"/>
        </w:rPr>
        <w:t>_</w:t>
      </w:r>
      <w:r w:rsidRPr="0015544A">
        <w:rPr>
          <w:szCs w:val="26"/>
        </w:rPr>
        <w:t xml:space="preserve"> indicates that the person is experiencing a severe limitation in the performance of reading the written symbols on the toaster as a result of poor colour combinations (see environmental barrier box) and the second qualifier </w:t>
      </w:r>
      <w:r>
        <w:rPr>
          <w:szCs w:val="26"/>
        </w:rPr>
        <w:t>XXX</w:t>
      </w:r>
      <w:r w:rsidRPr="0015544A">
        <w:rPr>
          <w:b/>
          <w:szCs w:val="26"/>
        </w:rPr>
        <w:t>.</w:t>
      </w:r>
      <w:r>
        <w:rPr>
          <w:b/>
          <w:szCs w:val="26"/>
        </w:rPr>
        <w:t>_</w:t>
      </w:r>
      <w:r w:rsidRPr="0015544A">
        <w:rPr>
          <w:b/>
          <w:szCs w:val="26"/>
        </w:rPr>
        <w:t>1</w:t>
      </w:r>
      <w:r w:rsidRPr="0015544A">
        <w:rPr>
          <w:szCs w:val="26"/>
        </w:rPr>
        <w:t xml:space="preserve"> indicates that he or she would experience a mild limitation in the capacity to perceive written messages in colour </w:t>
      </w:r>
      <w:r>
        <w:rPr>
          <w:szCs w:val="26"/>
        </w:rPr>
        <w:t xml:space="preserve">based </w:t>
      </w:r>
      <w:r w:rsidRPr="00520F0F">
        <w:rPr>
          <w:szCs w:val="26"/>
        </w:rPr>
        <w:t xml:space="preserve">on </w:t>
      </w:r>
      <w:r>
        <w:rPr>
          <w:szCs w:val="26"/>
        </w:rPr>
        <w:t xml:space="preserve">his/her </w:t>
      </w:r>
      <w:r w:rsidRPr="00520F0F">
        <w:rPr>
          <w:szCs w:val="26"/>
        </w:rPr>
        <w:t xml:space="preserve">inherent or intrinsic </w:t>
      </w:r>
      <w:r>
        <w:rPr>
          <w:szCs w:val="26"/>
        </w:rPr>
        <w:t xml:space="preserve">attributes </w:t>
      </w:r>
      <w:r w:rsidRPr="0015544A">
        <w:rPr>
          <w:szCs w:val="26"/>
        </w:rPr>
        <w:t xml:space="preserve">(d325.31). </w:t>
      </w:r>
    </w:p>
    <w:p w:rsidR="0069720D" w:rsidRDefault="0069720D" w:rsidP="00AC2F7C">
      <w:pPr>
        <w:numPr>
          <w:ilvl w:val="1"/>
          <w:numId w:val="45"/>
        </w:numPr>
        <w:spacing w:before="0"/>
        <w:ind w:left="1434" w:hanging="357"/>
        <w:rPr>
          <w:szCs w:val="26"/>
        </w:rPr>
      </w:pPr>
      <w:r w:rsidRPr="00C55507">
        <w:rPr>
          <w:szCs w:val="26"/>
        </w:rPr>
        <w:t xml:space="preserve">The bottom part of the box indicates that the person has no difficulty reading the symbols as a result of good colour combinations in the design of the scale. No limitation in performance of the activity is indicated by the performance qualifier </w:t>
      </w:r>
      <w:r>
        <w:rPr>
          <w:szCs w:val="26"/>
        </w:rPr>
        <w:t>XXX</w:t>
      </w:r>
      <w:r w:rsidRPr="00C55507">
        <w:rPr>
          <w:szCs w:val="26"/>
        </w:rPr>
        <w:t>.</w:t>
      </w:r>
      <w:r w:rsidRPr="00C55507">
        <w:rPr>
          <w:b/>
          <w:szCs w:val="26"/>
        </w:rPr>
        <w:t>0</w:t>
      </w:r>
      <w:r>
        <w:rPr>
          <w:b/>
          <w:szCs w:val="26"/>
        </w:rPr>
        <w:t>_</w:t>
      </w:r>
      <w:r w:rsidRPr="00C55507">
        <w:rPr>
          <w:szCs w:val="26"/>
        </w:rPr>
        <w:t xml:space="preserve">. The capacity qualifier would remain the same </w:t>
      </w:r>
      <w:r>
        <w:rPr>
          <w:szCs w:val="26"/>
        </w:rPr>
        <w:t>XXX</w:t>
      </w:r>
      <w:r w:rsidRPr="00C55507">
        <w:rPr>
          <w:b/>
          <w:szCs w:val="26"/>
        </w:rPr>
        <w:t>.</w:t>
      </w:r>
      <w:r>
        <w:rPr>
          <w:b/>
          <w:szCs w:val="26"/>
        </w:rPr>
        <w:t>_</w:t>
      </w:r>
      <w:r w:rsidRPr="00C55507">
        <w:rPr>
          <w:b/>
          <w:szCs w:val="26"/>
        </w:rPr>
        <w:t>1</w:t>
      </w:r>
      <w:r w:rsidRPr="00C55507">
        <w:rPr>
          <w:szCs w:val="26"/>
        </w:rPr>
        <w:t xml:space="preserve"> (d325.01).</w:t>
      </w:r>
    </w:p>
    <w:p w:rsidR="0069720D" w:rsidRDefault="0069720D" w:rsidP="00AC2F7C">
      <w:pPr>
        <w:numPr>
          <w:ilvl w:val="0"/>
          <w:numId w:val="45"/>
        </w:numPr>
        <w:spacing w:after="120"/>
        <w:ind w:left="425" w:hanging="357"/>
        <w:rPr>
          <w:szCs w:val="26"/>
        </w:rPr>
      </w:pPr>
      <w:r>
        <w:rPr>
          <w:szCs w:val="26"/>
        </w:rPr>
        <w:t>The right hand box indicates that in this activity there is no impact on the person’s participation in life situations.</w:t>
      </w:r>
    </w:p>
    <w:p w:rsidR="0069720D" w:rsidRDefault="0069720D" w:rsidP="00AC2F7C">
      <w:pPr>
        <w:numPr>
          <w:ilvl w:val="0"/>
          <w:numId w:val="45"/>
        </w:numPr>
        <w:spacing w:before="0" w:after="120"/>
        <w:ind w:left="426"/>
        <w:rPr>
          <w:szCs w:val="26"/>
        </w:rPr>
      </w:pPr>
      <w:r w:rsidRPr="00D66155">
        <w:rPr>
          <w:szCs w:val="26"/>
        </w:rPr>
        <w:t>The Environmental Factor</w:t>
      </w:r>
      <w:r>
        <w:rPr>
          <w:szCs w:val="26"/>
        </w:rPr>
        <w:t xml:space="preserve"> is listed in </w:t>
      </w:r>
      <w:r w:rsidRPr="00B56A55">
        <w:rPr>
          <w:szCs w:val="26"/>
        </w:rPr>
        <w:t>the left hand lower box</w:t>
      </w:r>
      <w:r>
        <w:rPr>
          <w:szCs w:val="26"/>
        </w:rPr>
        <w:t xml:space="preserve">. </w:t>
      </w:r>
    </w:p>
    <w:p w:rsidR="0069720D" w:rsidRDefault="0069720D" w:rsidP="00AC2F7C">
      <w:pPr>
        <w:numPr>
          <w:ilvl w:val="1"/>
          <w:numId w:val="45"/>
        </w:numPr>
        <w:spacing w:before="0" w:after="120"/>
        <w:ind w:left="1418" w:hanging="284"/>
        <w:rPr>
          <w:szCs w:val="26"/>
        </w:rPr>
      </w:pPr>
      <w:r w:rsidRPr="0015544A">
        <w:rPr>
          <w:szCs w:val="26"/>
        </w:rPr>
        <w:t xml:space="preserve">In the upper part of the box - poor colour contrast used </w:t>
      </w:r>
      <w:r>
        <w:rPr>
          <w:szCs w:val="26"/>
        </w:rPr>
        <w:t>on</w:t>
      </w:r>
      <w:r w:rsidRPr="0015544A">
        <w:rPr>
          <w:szCs w:val="26"/>
        </w:rPr>
        <w:t xml:space="preserve"> the scale of the rotary toaster control knob – is indicated as a substantial environmental barrier for the person by the qualifier </w:t>
      </w:r>
      <w:r>
        <w:rPr>
          <w:szCs w:val="26"/>
        </w:rPr>
        <w:t>XXX</w:t>
      </w:r>
      <w:r w:rsidRPr="0015544A">
        <w:rPr>
          <w:b/>
          <w:szCs w:val="26"/>
        </w:rPr>
        <w:t>.3</w:t>
      </w:r>
      <w:r>
        <w:rPr>
          <w:szCs w:val="26"/>
        </w:rPr>
        <w:t>. The ICF code in the diagram denotes</w:t>
      </w:r>
      <w:r w:rsidRPr="0015544A">
        <w:rPr>
          <w:szCs w:val="26"/>
        </w:rPr>
        <w:t xml:space="preserve"> general products and technology for personal use in daily living (e1150.3). </w:t>
      </w:r>
    </w:p>
    <w:p w:rsidR="0069720D" w:rsidRPr="0015544A" w:rsidRDefault="0069720D" w:rsidP="00AC2F7C">
      <w:pPr>
        <w:numPr>
          <w:ilvl w:val="1"/>
          <w:numId w:val="45"/>
        </w:numPr>
        <w:spacing w:before="0" w:after="120"/>
        <w:ind w:left="1418" w:hanging="284"/>
        <w:rPr>
          <w:szCs w:val="26"/>
        </w:rPr>
      </w:pPr>
      <w:r w:rsidRPr="0015544A">
        <w:rPr>
          <w:szCs w:val="26"/>
        </w:rPr>
        <w:t>In the bottom part of the</w:t>
      </w:r>
      <w:r>
        <w:rPr>
          <w:szCs w:val="26"/>
        </w:rPr>
        <w:t xml:space="preserve"> lower left</w:t>
      </w:r>
      <w:r w:rsidRPr="0015544A">
        <w:rPr>
          <w:szCs w:val="26"/>
        </w:rPr>
        <w:t xml:space="preserve"> box, </w:t>
      </w:r>
      <w:r w:rsidRPr="0015544A">
        <w:rPr>
          <w:szCs w:val="26"/>
          <w:lang w:eastAsia="en-IE"/>
        </w:rPr>
        <w:t xml:space="preserve">good colour combinations </w:t>
      </w:r>
      <w:r>
        <w:rPr>
          <w:szCs w:val="26"/>
        </w:rPr>
        <w:t>on</w:t>
      </w:r>
      <w:r w:rsidRPr="0015544A">
        <w:rPr>
          <w:szCs w:val="26"/>
        </w:rPr>
        <w:t xml:space="preserve"> the scale of the rotary toaster time control knob is indicated by the qualifier</w:t>
      </w:r>
      <w:r>
        <w:rPr>
          <w:szCs w:val="26"/>
        </w:rPr>
        <w:t xml:space="preserve"> XXX</w:t>
      </w:r>
      <w:r w:rsidRPr="0015544A">
        <w:rPr>
          <w:szCs w:val="26"/>
        </w:rPr>
        <w:t xml:space="preserve"> </w:t>
      </w:r>
      <w:r w:rsidRPr="0015544A">
        <w:rPr>
          <w:b/>
          <w:szCs w:val="26"/>
        </w:rPr>
        <w:t xml:space="preserve">+4 </w:t>
      </w:r>
      <w:r w:rsidRPr="0015544A">
        <w:rPr>
          <w:szCs w:val="26"/>
        </w:rPr>
        <w:t>as a complete facilitator (e1150+4).</w:t>
      </w:r>
    </w:p>
    <w:p w:rsidR="0069720D" w:rsidRDefault="0069720D" w:rsidP="00AC2F7C">
      <w:pPr>
        <w:numPr>
          <w:ilvl w:val="0"/>
          <w:numId w:val="45"/>
        </w:numPr>
        <w:spacing w:before="0" w:after="120"/>
        <w:ind w:left="426"/>
        <w:rPr>
          <w:szCs w:val="26"/>
        </w:rPr>
      </w:pPr>
      <w:r w:rsidRPr="00D66155">
        <w:rPr>
          <w:szCs w:val="26"/>
        </w:rPr>
        <w:t>The lower right hand box indicates that Personal Factors are not relevant to this example.</w:t>
      </w:r>
    </w:p>
    <w:p w:rsidR="0069720D" w:rsidRPr="00C06F27" w:rsidRDefault="0069720D" w:rsidP="009B6566">
      <w:pPr>
        <w:spacing w:after="120"/>
        <w:jc w:val="center"/>
        <w:rPr>
          <w:b/>
          <w:szCs w:val="26"/>
        </w:rPr>
      </w:pPr>
      <w:r>
        <w:rPr>
          <w:b/>
          <w:szCs w:val="26"/>
        </w:rPr>
        <w:br w:type="page"/>
        <w:t>Example 2</w:t>
      </w:r>
    </w:p>
    <w:p w:rsidR="0069720D" w:rsidRPr="00C06F27" w:rsidRDefault="0069720D" w:rsidP="009B6566">
      <w:pPr>
        <w:spacing w:after="120"/>
        <w:jc w:val="center"/>
        <w:rPr>
          <w:rFonts w:ascii="Gill Sans MT" w:hAnsi="Gill Sans MT"/>
          <w:b/>
          <w:szCs w:val="26"/>
        </w:rPr>
      </w:pPr>
      <w:r w:rsidRPr="00C06F27">
        <w:rPr>
          <w:b/>
          <w:szCs w:val="26"/>
        </w:rPr>
        <w:t>The</w:t>
      </w:r>
      <w:r w:rsidRPr="00C06F27">
        <w:rPr>
          <w:rFonts w:ascii="Gill Sans MT" w:hAnsi="Gill Sans MT"/>
          <w:b/>
          <w:szCs w:val="26"/>
        </w:rPr>
        <w:t xml:space="preserve"> </w:t>
      </w:r>
      <w:r w:rsidRPr="00C06F27">
        <w:rPr>
          <w:rFonts w:cs="Tahoma"/>
          <w:b/>
          <w:szCs w:val="26"/>
        </w:rPr>
        <w:t xml:space="preserve">Application of the ICF Terminology to </w:t>
      </w:r>
      <w:r>
        <w:rPr>
          <w:rFonts w:cs="Tahoma"/>
          <w:b/>
          <w:szCs w:val="26"/>
        </w:rPr>
        <w:t>the Built Environment</w:t>
      </w:r>
    </w:p>
    <w:p w:rsidR="0069720D" w:rsidRDefault="0069720D" w:rsidP="009B6566">
      <w:pPr>
        <w:spacing w:after="120"/>
        <w:rPr>
          <w:szCs w:val="26"/>
        </w:rPr>
      </w:pPr>
      <w:r w:rsidRPr="00C06F27">
        <w:rPr>
          <w:szCs w:val="26"/>
        </w:rPr>
        <w:t>The table below</w:t>
      </w:r>
      <w:r>
        <w:rPr>
          <w:szCs w:val="26"/>
        </w:rPr>
        <w:t xml:space="preserve"> presents a way to organise the three interacting components (PAE) and the associated </w:t>
      </w:r>
      <w:r w:rsidRPr="00C06F27">
        <w:rPr>
          <w:szCs w:val="26"/>
        </w:rPr>
        <w:t xml:space="preserve">ICF terminology </w:t>
      </w:r>
      <w:r>
        <w:rPr>
          <w:szCs w:val="26"/>
        </w:rPr>
        <w:t>in</w:t>
      </w:r>
      <w:r w:rsidRPr="00C06F27">
        <w:rPr>
          <w:szCs w:val="26"/>
        </w:rPr>
        <w:t xml:space="preserve"> the design of a</w:t>
      </w:r>
      <w:r>
        <w:rPr>
          <w:szCs w:val="26"/>
        </w:rPr>
        <w:t xml:space="preserve">n attribute of a building -a tap or faucet (water flow control). </w:t>
      </w:r>
    </w:p>
    <w:p w:rsidR="0069720D" w:rsidRDefault="0069720D" w:rsidP="009B6566">
      <w:pPr>
        <w:spacing w:after="120"/>
        <w:rPr>
          <w:szCs w:val="26"/>
        </w:rPr>
      </w:pPr>
      <w:r w:rsidRPr="00C06F27">
        <w:rPr>
          <w:szCs w:val="26"/>
        </w:rPr>
        <w:t xml:space="preserve">The first column </w:t>
      </w:r>
      <w:r>
        <w:rPr>
          <w:szCs w:val="26"/>
        </w:rPr>
        <w:t xml:space="preserve">of the table </w:t>
      </w:r>
      <w:r w:rsidRPr="00C06F27">
        <w:rPr>
          <w:szCs w:val="26"/>
        </w:rPr>
        <w:t xml:space="preserve">represents the three </w:t>
      </w:r>
      <w:r>
        <w:rPr>
          <w:szCs w:val="26"/>
        </w:rPr>
        <w:t>components</w:t>
      </w:r>
      <w:r w:rsidRPr="00C06F27">
        <w:rPr>
          <w:szCs w:val="26"/>
        </w:rPr>
        <w:t xml:space="preserve"> of Person, Activity and Environment. The second and third columns specify the </w:t>
      </w:r>
      <w:r>
        <w:rPr>
          <w:szCs w:val="26"/>
        </w:rPr>
        <w:t xml:space="preserve">domain and </w:t>
      </w:r>
      <w:r w:rsidRPr="00C06F27">
        <w:rPr>
          <w:szCs w:val="26"/>
        </w:rPr>
        <w:t>source of</w:t>
      </w:r>
      <w:r>
        <w:rPr>
          <w:szCs w:val="26"/>
        </w:rPr>
        <w:t xml:space="preserve"> the terms used.</w:t>
      </w:r>
      <w:r w:rsidRPr="00C06F27">
        <w:rPr>
          <w:szCs w:val="26"/>
        </w:rPr>
        <w:t xml:space="preserve"> The fourth column contains the </w:t>
      </w:r>
      <w:r>
        <w:rPr>
          <w:szCs w:val="26"/>
        </w:rPr>
        <w:t>descriptive terms. T</w:t>
      </w:r>
      <w:r w:rsidRPr="00C06F27">
        <w:rPr>
          <w:szCs w:val="26"/>
        </w:rPr>
        <w:t>he final column specifies the associated code</w:t>
      </w:r>
      <w:r>
        <w:rPr>
          <w:szCs w:val="26"/>
        </w:rPr>
        <w:t xml:space="preserve"> (where this is available)</w:t>
      </w:r>
      <w:r w:rsidRPr="00C06F27">
        <w:rPr>
          <w:szCs w:val="26"/>
        </w:rPr>
        <w:t xml:space="preserve">. </w:t>
      </w:r>
    </w:p>
    <w:p w:rsidR="0069720D" w:rsidRDefault="0069720D" w:rsidP="009B6566">
      <w:pPr>
        <w:spacing w:after="120"/>
        <w:rPr>
          <w:szCs w:val="26"/>
        </w:rPr>
      </w:pPr>
      <w:r w:rsidRPr="00C06F27">
        <w:rPr>
          <w:szCs w:val="26"/>
        </w:rPr>
        <w:t xml:space="preserve">The </w:t>
      </w:r>
      <w:r>
        <w:rPr>
          <w:szCs w:val="26"/>
        </w:rPr>
        <w:t>last</w:t>
      </w:r>
      <w:r w:rsidRPr="00C06F27">
        <w:rPr>
          <w:szCs w:val="26"/>
        </w:rPr>
        <w:t xml:space="preserve"> row of the table indicates the design features which can be used to facilitate </w:t>
      </w:r>
      <w:r>
        <w:rPr>
          <w:szCs w:val="26"/>
        </w:rPr>
        <w:t>accessibility and usability</w:t>
      </w:r>
      <w:r w:rsidRPr="00C06F27">
        <w:rPr>
          <w:szCs w:val="26"/>
        </w:rPr>
        <w:t>.</w:t>
      </w:r>
    </w:p>
    <w:p w:rsidR="0069720D" w:rsidRDefault="0069720D" w:rsidP="009B6566">
      <w:pPr>
        <w:spacing w:after="120"/>
        <w:rPr>
          <w:szCs w:val="26"/>
        </w:rPr>
      </w:pPr>
    </w:p>
    <w:p w:rsidR="0069720D" w:rsidRDefault="0069720D" w:rsidP="009B6566">
      <w:pPr>
        <w:spacing w:before="120" w:after="120"/>
        <w:rPr>
          <w:szCs w:val="26"/>
        </w:rPr>
      </w:pPr>
      <w:r>
        <w:rPr>
          <w:szCs w:val="26"/>
        </w:rPr>
        <w:t>A</w:t>
      </w:r>
      <w:r w:rsidRPr="00C06F27">
        <w:rPr>
          <w:szCs w:val="26"/>
        </w:rPr>
        <w:t xml:space="preserve"> </w:t>
      </w:r>
      <w:r>
        <w:rPr>
          <w:szCs w:val="26"/>
        </w:rPr>
        <w:t>tap with roun</w:t>
      </w:r>
      <w:r w:rsidR="0077330B">
        <w:rPr>
          <w:szCs w:val="26"/>
        </w:rPr>
        <w:t>d handles, shown in the</w:t>
      </w:r>
      <w:r>
        <w:rPr>
          <w:szCs w:val="26"/>
        </w:rPr>
        <w:t xml:space="preserve"> image</w:t>
      </w:r>
      <w:r w:rsidR="0077330B">
        <w:rPr>
          <w:szCs w:val="26"/>
        </w:rPr>
        <w:t xml:space="preserve"> below</w:t>
      </w:r>
      <w:r>
        <w:rPr>
          <w:szCs w:val="26"/>
        </w:rPr>
        <w:t xml:space="preserve">, can be </w:t>
      </w:r>
      <w:r w:rsidRPr="00C06F27">
        <w:rPr>
          <w:szCs w:val="26"/>
        </w:rPr>
        <w:t xml:space="preserve">difficult to grip for anyone with </w:t>
      </w:r>
      <w:r>
        <w:rPr>
          <w:szCs w:val="26"/>
        </w:rPr>
        <w:t>soapy</w:t>
      </w:r>
      <w:r w:rsidRPr="00C06F27">
        <w:rPr>
          <w:szCs w:val="26"/>
        </w:rPr>
        <w:t xml:space="preserve"> hands or </w:t>
      </w:r>
      <w:r>
        <w:rPr>
          <w:szCs w:val="26"/>
        </w:rPr>
        <w:t xml:space="preserve">with </w:t>
      </w:r>
      <w:r w:rsidRPr="00C06F27">
        <w:rPr>
          <w:szCs w:val="26"/>
        </w:rPr>
        <w:t>a limitation in grasping and twisting.</w:t>
      </w:r>
    </w:p>
    <w:p w:rsidR="0077330B" w:rsidRDefault="0077330B" w:rsidP="009B6566">
      <w:pPr>
        <w:spacing w:before="120" w:after="120"/>
        <w:rPr>
          <w:szCs w:val="26"/>
        </w:rPr>
      </w:pPr>
      <w:r>
        <w:rPr>
          <w:noProof/>
          <w:lang w:eastAsia="en-IE"/>
        </w:rPr>
        <w:drawing>
          <wp:inline distT="0" distB="0" distL="0" distR="0">
            <wp:extent cx="1892300" cy="1365250"/>
            <wp:effectExtent l="0" t="0" r="0" b="6350"/>
            <wp:docPr id="53" name="Picture 53" descr="Image of a grey tap with a drop of water falling from it." title="Image of a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2300" cy="1365250"/>
                    </a:xfrm>
                    <a:prstGeom prst="rect">
                      <a:avLst/>
                    </a:prstGeom>
                    <a:noFill/>
                  </pic:spPr>
                </pic:pic>
              </a:graphicData>
            </a:graphic>
          </wp:inline>
        </w:drawing>
      </w:r>
    </w:p>
    <w:p w:rsidR="0077330B" w:rsidRDefault="0077330B" w:rsidP="009B6566">
      <w:pPr>
        <w:spacing w:before="120" w:after="120"/>
        <w:rPr>
          <w:szCs w:val="26"/>
        </w:rPr>
      </w:pPr>
    </w:p>
    <w:p w:rsidR="0069720D" w:rsidRDefault="0069720D" w:rsidP="009B6566">
      <w:pPr>
        <w:spacing w:before="120" w:after="120"/>
        <w:rPr>
          <w:szCs w:val="26"/>
        </w:rPr>
      </w:pPr>
      <w:r>
        <w:rPr>
          <w:szCs w:val="26"/>
        </w:rPr>
        <w:t>Lever st</w:t>
      </w:r>
      <w:r w:rsidR="0077330B">
        <w:rPr>
          <w:szCs w:val="26"/>
        </w:rPr>
        <w:t>yle handles, shown in the</w:t>
      </w:r>
      <w:r>
        <w:rPr>
          <w:szCs w:val="26"/>
        </w:rPr>
        <w:t xml:space="preserve"> image</w:t>
      </w:r>
      <w:r w:rsidR="0077330B">
        <w:rPr>
          <w:szCs w:val="26"/>
        </w:rPr>
        <w:t xml:space="preserve"> below</w:t>
      </w:r>
      <w:r>
        <w:rPr>
          <w:szCs w:val="26"/>
        </w:rPr>
        <w:t>, make it easier to control the flow of wate</w:t>
      </w:r>
      <w:r w:rsidR="0077330B">
        <w:rPr>
          <w:szCs w:val="26"/>
        </w:rPr>
        <w:t xml:space="preserve">r regardless of grip capacity. </w:t>
      </w:r>
    </w:p>
    <w:p w:rsidR="0069720D" w:rsidRDefault="0077330B" w:rsidP="009B6566">
      <w:pPr>
        <w:spacing w:after="120"/>
        <w:rPr>
          <w:szCs w:val="26"/>
        </w:rPr>
      </w:pPr>
      <w:r>
        <w:rPr>
          <w:noProof/>
          <w:lang w:eastAsia="en-IE"/>
        </w:rPr>
        <w:drawing>
          <wp:inline distT="0" distB="0" distL="0" distR="0" wp14:anchorId="10345E35" wp14:editId="440ED765">
            <wp:extent cx="1856740" cy="2066290"/>
            <wp:effectExtent l="0" t="0" r="0" b="0"/>
            <wp:docPr id="54" name="Picture 2" descr="Image of a tap with a lever handle." title="image of a t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6740" cy="2066290"/>
                    </a:xfrm>
                    <a:prstGeom prst="rect">
                      <a:avLst/>
                    </a:prstGeom>
                    <a:noFill/>
                  </pic:spPr>
                </pic:pic>
              </a:graphicData>
            </a:graphic>
          </wp:inline>
        </w:drawing>
      </w:r>
    </w:p>
    <w:p w:rsidR="0077330B" w:rsidRDefault="0069720D" w:rsidP="0077330B">
      <w:pPr>
        <w:spacing w:after="120"/>
        <w:rPr>
          <w:szCs w:val="26"/>
        </w:rPr>
      </w:pPr>
      <w:r w:rsidRPr="00DB7104">
        <w:rPr>
          <w:szCs w:val="26"/>
        </w:rPr>
        <w:t xml:space="preserve">The table </w:t>
      </w:r>
      <w:r>
        <w:rPr>
          <w:szCs w:val="26"/>
        </w:rPr>
        <w:t xml:space="preserve">illustrates </w:t>
      </w:r>
      <w:r w:rsidRPr="00DB7104">
        <w:rPr>
          <w:szCs w:val="26"/>
        </w:rPr>
        <w:t xml:space="preserve">the way in which </w:t>
      </w:r>
      <w:r>
        <w:rPr>
          <w:szCs w:val="26"/>
        </w:rPr>
        <w:t>using the ICF to specify</w:t>
      </w:r>
      <w:r w:rsidRPr="00DB7104">
        <w:rPr>
          <w:szCs w:val="26"/>
        </w:rPr>
        <w:t xml:space="preserve"> the three PAE </w:t>
      </w:r>
      <w:r>
        <w:rPr>
          <w:szCs w:val="26"/>
        </w:rPr>
        <w:t>components</w:t>
      </w:r>
      <w:r w:rsidRPr="00DB7104">
        <w:rPr>
          <w:szCs w:val="26"/>
        </w:rPr>
        <w:t xml:space="preserve"> and their interaction can assist in the definition of potential environmental barriers and the identification of design factors that can facilitate </w:t>
      </w:r>
      <w:r w:rsidRPr="00AA5E5B">
        <w:rPr>
          <w:szCs w:val="26"/>
        </w:rPr>
        <w:t>accessibility and</w:t>
      </w:r>
      <w:r w:rsidRPr="000032DF">
        <w:rPr>
          <w:szCs w:val="26"/>
        </w:rPr>
        <w:t xml:space="preserve"> </w:t>
      </w:r>
      <w:r w:rsidRPr="00DB7104">
        <w:rPr>
          <w:szCs w:val="26"/>
        </w:rPr>
        <w:t>usability.</w:t>
      </w:r>
    </w:p>
    <w:p w:rsidR="0069720D" w:rsidRPr="0077330B" w:rsidRDefault="0069720D" w:rsidP="0077330B">
      <w:pPr>
        <w:spacing w:after="120"/>
        <w:rPr>
          <w:szCs w:val="26"/>
        </w:rPr>
      </w:pPr>
      <w:r w:rsidRPr="00C06F27">
        <w:rPr>
          <w:b/>
        </w:rPr>
        <w:t>Product:</w:t>
      </w:r>
      <w:r w:rsidRPr="00C06F27">
        <w:rPr>
          <w:b/>
        </w:rPr>
        <w:tab/>
      </w:r>
      <w:r w:rsidRPr="00C06F27">
        <w:rPr>
          <w:b/>
        </w:rPr>
        <w:tab/>
      </w:r>
      <w:r w:rsidRPr="00C06F27">
        <w:rPr>
          <w:b/>
        </w:rPr>
        <w:tab/>
      </w:r>
      <w:r>
        <w:rPr>
          <w:b/>
        </w:rPr>
        <w:t>Tap/Faucet</w:t>
      </w:r>
    </w:p>
    <w:p w:rsidR="0069720D" w:rsidRPr="00C06F27" w:rsidRDefault="0069720D" w:rsidP="009B6566">
      <w:pPr>
        <w:spacing w:before="0"/>
        <w:rPr>
          <w:b/>
        </w:rPr>
      </w:pPr>
      <w:r>
        <w:rPr>
          <w:b/>
        </w:rPr>
        <w:t xml:space="preserve">Task or Goal: </w:t>
      </w:r>
      <w:r>
        <w:rPr>
          <w:b/>
        </w:rPr>
        <w:tab/>
      </w:r>
      <w:r>
        <w:rPr>
          <w:b/>
        </w:rPr>
        <w:tab/>
        <w:t xml:space="preserve">Adjusting the flow of water </w:t>
      </w:r>
    </w:p>
    <w:p w:rsidR="0069720D" w:rsidRDefault="0069720D" w:rsidP="009B6566">
      <w:pPr>
        <w:spacing w:before="0" w:after="120"/>
        <w:rPr>
          <w:b/>
        </w:rPr>
      </w:pPr>
      <w:r w:rsidRPr="00C06F27">
        <w:rPr>
          <w:b/>
        </w:rPr>
        <w:t>Operational Component:</w:t>
      </w:r>
      <w:r w:rsidRPr="00C06F27">
        <w:rPr>
          <w:b/>
        </w:rPr>
        <w:tab/>
      </w:r>
      <w:r>
        <w:rPr>
          <w:b/>
        </w:rPr>
        <w:t xml:space="preserve"> Manipulating Tap/Faucet Handles</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
        <w:gridCol w:w="1644"/>
        <w:gridCol w:w="1526"/>
        <w:gridCol w:w="4079"/>
        <w:gridCol w:w="1011"/>
        <w:gridCol w:w="13"/>
      </w:tblGrid>
      <w:tr w:rsidR="0069720D" w:rsidRPr="00C06F27" w:rsidTr="004F598B">
        <w:trPr>
          <w:gridAfter w:val="1"/>
          <w:wAfter w:w="13" w:type="dxa"/>
          <w:cantSplit/>
          <w:trHeight w:val="283"/>
        </w:trPr>
        <w:tc>
          <w:tcPr>
            <w:tcW w:w="1474" w:type="dxa"/>
            <w:vAlign w:val="center"/>
          </w:tcPr>
          <w:p w:rsidR="0069720D" w:rsidRPr="00FE40A4" w:rsidRDefault="0069720D" w:rsidP="009B6566">
            <w:pPr>
              <w:spacing w:before="60" w:line="192" w:lineRule="auto"/>
              <w:jc w:val="center"/>
              <w:rPr>
                <w:b/>
                <w:sz w:val="24"/>
                <w:lang w:eastAsia="en-IE"/>
              </w:rPr>
            </w:pPr>
            <w:r w:rsidRPr="00FE40A4">
              <w:rPr>
                <w:b/>
                <w:sz w:val="24"/>
                <w:lang w:eastAsia="en-IE"/>
              </w:rPr>
              <w:br w:type="page"/>
              <w:t>PAE Variable</w:t>
            </w:r>
          </w:p>
        </w:tc>
        <w:tc>
          <w:tcPr>
            <w:tcW w:w="1644" w:type="dxa"/>
            <w:vAlign w:val="center"/>
          </w:tcPr>
          <w:p w:rsidR="0069720D" w:rsidRPr="00FE40A4" w:rsidRDefault="0069720D" w:rsidP="009B6566">
            <w:pPr>
              <w:spacing w:before="60" w:line="192" w:lineRule="auto"/>
              <w:jc w:val="center"/>
              <w:rPr>
                <w:b/>
                <w:sz w:val="24"/>
                <w:lang w:eastAsia="en-IE"/>
              </w:rPr>
            </w:pPr>
            <w:r w:rsidRPr="00FE40A4">
              <w:rPr>
                <w:b/>
                <w:sz w:val="24"/>
                <w:lang w:eastAsia="en-IE"/>
              </w:rPr>
              <w:t>ICF Domains</w:t>
            </w:r>
          </w:p>
        </w:tc>
        <w:tc>
          <w:tcPr>
            <w:tcW w:w="1526" w:type="dxa"/>
            <w:vAlign w:val="center"/>
          </w:tcPr>
          <w:p w:rsidR="0069720D" w:rsidRPr="00FE40A4" w:rsidRDefault="0069720D" w:rsidP="009B6566">
            <w:pPr>
              <w:spacing w:before="60" w:line="192" w:lineRule="auto"/>
              <w:jc w:val="center"/>
              <w:rPr>
                <w:b/>
                <w:sz w:val="24"/>
                <w:lang w:eastAsia="en-IE"/>
              </w:rPr>
            </w:pPr>
            <w:r w:rsidRPr="00FE40A4">
              <w:rPr>
                <w:b/>
                <w:sz w:val="24"/>
                <w:lang w:eastAsia="en-IE"/>
              </w:rPr>
              <w:t>Source of Terms</w:t>
            </w:r>
          </w:p>
        </w:tc>
        <w:tc>
          <w:tcPr>
            <w:tcW w:w="4079" w:type="dxa"/>
            <w:vAlign w:val="center"/>
          </w:tcPr>
          <w:p w:rsidR="0069720D" w:rsidRPr="00FE40A4" w:rsidRDefault="0069720D" w:rsidP="009B6566">
            <w:pPr>
              <w:spacing w:before="60" w:line="192" w:lineRule="auto"/>
              <w:jc w:val="center"/>
              <w:rPr>
                <w:b/>
                <w:sz w:val="24"/>
                <w:lang w:eastAsia="en-IE"/>
              </w:rPr>
            </w:pPr>
            <w:r w:rsidRPr="00FE40A4">
              <w:rPr>
                <w:b/>
                <w:sz w:val="24"/>
                <w:lang w:eastAsia="en-IE"/>
              </w:rPr>
              <w:t>Descriptive Terms</w:t>
            </w:r>
          </w:p>
        </w:tc>
        <w:tc>
          <w:tcPr>
            <w:tcW w:w="1011" w:type="dxa"/>
            <w:vAlign w:val="center"/>
          </w:tcPr>
          <w:p w:rsidR="0069720D" w:rsidRPr="00FE40A4" w:rsidRDefault="0069720D" w:rsidP="009B6566">
            <w:pPr>
              <w:spacing w:before="60" w:line="192" w:lineRule="auto"/>
              <w:jc w:val="center"/>
              <w:rPr>
                <w:b/>
                <w:sz w:val="24"/>
                <w:lang w:eastAsia="en-IE"/>
              </w:rPr>
            </w:pPr>
            <w:r w:rsidRPr="00FE40A4">
              <w:rPr>
                <w:b/>
                <w:sz w:val="24"/>
                <w:lang w:eastAsia="en-IE"/>
              </w:rPr>
              <w:t>Code</w:t>
            </w:r>
          </w:p>
        </w:tc>
      </w:tr>
      <w:tr w:rsidR="0069720D" w:rsidRPr="00C06F27" w:rsidTr="004F598B">
        <w:trPr>
          <w:gridAfter w:val="1"/>
          <w:wAfter w:w="13" w:type="dxa"/>
          <w:trHeight w:val="335"/>
        </w:trPr>
        <w:tc>
          <w:tcPr>
            <w:tcW w:w="1474"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Activity</w:t>
            </w:r>
          </w:p>
        </w:tc>
        <w:tc>
          <w:tcPr>
            <w:tcW w:w="1644"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Activities (Tasks)</w:t>
            </w:r>
          </w:p>
        </w:tc>
        <w:tc>
          <w:tcPr>
            <w:tcW w:w="1526" w:type="dxa"/>
            <w:vMerge w:val="restart"/>
            <w:vAlign w:val="center"/>
          </w:tcPr>
          <w:p w:rsidR="0069720D" w:rsidRPr="00FE40A4" w:rsidRDefault="0069720D" w:rsidP="009B6566">
            <w:pPr>
              <w:spacing w:before="60" w:line="216" w:lineRule="auto"/>
              <w:rPr>
                <w:sz w:val="24"/>
              </w:rPr>
            </w:pPr>
            <w:r w:rsidRPr="00FE40A4">
              <w:rPr>
                <w:sz w:val="24"/>
                <w:lang w:eastAsia="en-IE"/>
              </w:rPr>
              <w:t>ICF</w:t>
            </w:r>
          </w:p>
        </w:tc>
        <w:tc>
          <w:tcPr>
            <w:tcW w:w="4079" w:type="dxa"/>
            <w:vAlign w:val="center"/>
          </w:tcPr>
          <w:p w:rsidR="0069720D" w:rsidRPr="005B54A2" w:rsidRDefault="0069720D" w:rsidP="002873C0">
            <w:pPr>
              <w:spacing w:before="0"/>
              <w:rPr>
                <w:sz w:val="24"/>
                <w:lang w:eastAsia="en-IE"/>
              </w:rPr>
            </w:pPr>
            <w:r w:rsidRPr="005B54A2">
              <w:rPr>
                <w:rStyle w:val="titleclass"/>
                <w:sz w:val="24"/>
                <w:lang w:eastAsia="en-IE"/>
              </w:rPr>
              <w:t>Manipulating</w:t>
            </w:r>
          </w:p>
        </w:tc>
        <w:tc>
          <w:tcPr>
            <w:tcW w:w="1011" w:type="dxa"/>
          </w:tcPr>
          <w:p w:rsidR="0069720D" w:rsidRPr="005B54A2" w:rsidRDefault="0069720D" w:rsidP="002873C0">
            <w:pPr>
              <w:spacing w:before="0"/>
              <w:rPr>
                <w:sz w:val="24"/>
                <w:lang w:eastAsia="en-IE"/>
              </w:rPr>
            </w:pPr>
            <w:r w:rsidRPr="005B54A2">
              <w:rPr>
                <w:rStyle w:val="titleclass"/>
                <w:sz w:val="24"/>
                <w:lang w:eastAsia="en-IE"/>
              </w:rPr>
              <w:t>d4402</w:t>
            </w:r>
          </w:p>
        </w:tc>
      </w:tr>
      <w:tr w:rsidR="0069720D" w:rsidRPr="00C06F27" w:rsidTr="004F598B">
        <w:trPr>
          <w:gridAfter w:val="1"/>
          <w:wAfter w:w="13" w:type="dxa"/>
          <w:trHeight w:val="334"/>
        </w:trPr>
        <w:tc>
          <w:tcPr>
            <w:tcW w:w="1474" w:type="dxa"/>
            <w:vMerge/>
            <w:vAlign w:val="center"/>
          </w:tcPr>
          <w:p w:rsidR="0069720D" w:rsidRPr="00FE40A4" w:rsidRDefault="0069720D" w:rsidP="009B6566">
            <w:pPr>
              <w:spacing w:before="60" w:line="216" w:lineRule="auto"/>
              <w:rPr>
                <w:sz w:val="24"/>
                <w:lang w:eastAsia="en-IE"/>
              </w:rPr>
            </w:pPr>
          </w:p>
        </w:tc>
        <w:tc>
          <w:tcPr>
            <w:tcW w:w="1644" w:type="dxa"/>
            <w:vMerge/>
            <w:vAlign w:val="center"/>
          </w:tcPr>
          <w:p w:rsidR="0069720D" w:rsidRPr="00FE40A4" w:rsidRDefault="0069720D" w:rsidP="009B6566">
            <w:pPr>
              <w:spacing w:before="60" w:line="216" w:lineRule="auto"/>
              <w:rPr>
                <w:sz w:val="24"/>
                <w:lang w:eastAsia="en-IE"/>
              </w:rPr>
            </w:pPr>
          </w:p>
        </w:tc>
        <w:tc>
          <w:tcPr>
            <w:tcW w:w="1526" w:type="dxa"/>
            <w:vMerge/>
            <w:vAlign w:val="center"/>
          </w:tcPr>
          <w:p w:rsidR="0069720D" w:rsidRPr="00FE40A4" w:rsidRDefault="0069720D" w:rsidP="009B6566">
            <w:pPr>
              <w:spacing w:before="60" w:line="216" w:lineRule="auto"/>
              <w:rPr>
                <w:sz w:val="24"/>
              </w:rPr>
            </w:pPr>
          </w:p>
        </w:tc>
        <w:tc>
          <w:tcPr>
            <w:tcW w:w="4079" w:type="dxa"/>
            <w:vAlign w:val="center"/>
          </w:tcPr>
          <w:p w:rsidR="0069720D" w:rsidRPr="005B54A2" w:rsidRDefault="0069720D" w:rsidP="002873C0">
            <w:pPr>
              <w:spacing w:before="0"/>
              <w:rPr>
                <w:sz w:val="24"/>
                <w:lang w:eastAsia="en-IE"/>
              </w:rPr>
            </w:pPr>
            <w:r w:rsidRPr="005B54A2">
              <w:rPr>
                <w:sz w:val="24"/>
                <w:lang w:eastAsia="en-IE"/>
              </w:rPr>
              <w:t>Reaching</w:t>
            </w:r>
          </w:p>
        </w:tc>
        <w:tc>
          <w:tcPr>
            <w:tcW w:w="1011" w:type="dxa"/>
            <w:vAlign w:val="center"/>
          </w:tcPr>
          <w:p w:rsidR="0069720D" w:rsidRPr="005B54A2" w:rsidRDefault="0069720D" w:rsidP="002873C0">
            <w:pPr>
              <w:spacing w:before="0"/>
              <w:rPr>
                <w:sz w:val="24"/>
                <w:lang w:eastAsia="en-IE"/>
              </w:rPr>
            </w:pPr>
            <w:r w:rsidRPr="005B54A2">
              <w:rPr>
                <w:sz w:val="24"/>
                <w:lang w:eastAsia="en-IE"/>
              </w:rPr>
              <w:t>d4452</w:t>
            </w:r>
          </w:p>
        </w:tc>
      </w:tr>
      <w:tr w:rsidR="0069720D" w:rsidRPr="00C06F27" w:rsidTr="004F598B">
        <w:trPr>
          <w:gridAfter w:val="1"/>
          <w:wAfter w:w="13" w:type="dxa"/>
        </w:trPr>
        <w:tc>
          <w:tcPr>
            <w:tcW w:w="1474" w:type="dxa"/>
            <w:vMerge/>
          </w:tcPr>
          <w:p w:rsidR="0069720D" w:rsidRPr="00FE40A4" w:rsidRDefault="0069720D" w:rsidP="009B6566">
            <w:pPr>
              <w:spacing w:before="60" w:line="216" w:lineRule="auto"/>
              <w:rPr>
                <w:sz w:val="24"/>
                <w:lang w:eastAsia="en-IE"/>
              </w:rPr>
            </w:pPr>
          </w:p>
        </w:tc>
        <w:tc>
          <w:tcPr>
            <w:tcW w:w="1644" w:type="dxa"/>
            <w:vMerge/>
          </w:tcPr>
          <w:p w:rsidR="0069720D" w:rsidRPr="00FE40A4" w:rsidRDefault="0069720D" w:rsidP="009B6566">
            <w:pPr>
              <w:spacing w:before="60" w:line="216" w:lineRule="auto"/>
              <w:rPr>
                <w:sz w:val="24"/>
                <w:lang w:eastAsia="en-IE"/>
              </w:rPr>
            </w:pPr>
          </w:p>
        </w:tc>
        <w:tc>
          <w:tcPr>
            <w:tcW w:w="1526" w:type="dxa"/>
            <w:vMerge/>
            <w:vAlign w:val="center"/>
          </w:tcPr>
          <w:p w:rsidR="0069720D" w:rsidRPr="00FE40A4" w:rsidRDefault="0069720D" w:rsidP="009B6566">
            <w:pPr>
              <w:spacing w:before="60" w:line="216" w:lineRule="auto"/>
              <w:rPr>
                <w:sz w:val="24"/>
                <w:lang w:eastAsia="en-IE"/>
              </w:rPr>
            </w:pPr>
          </w:p>
        </w:tc>
        <w:tc>
          <w:tcPr>
            <w:tcW w:w="4079" w:type="dxa"/>
            <w:vAlign w:val="center"/>
          </w:tcPr>
          <w:p w:rsidR="0069720D" w:rsidRPr="005B54A2" w:rsidRDefault="0069720D" w:rsidP="002873C0">
            <w:pPr>
              <w:spacing w:before="0"/>
              <w:rPr>
                <w:sz w:val="24"/>
                <w:lang w:eastAsia="en-IE"/>
              </w:rPr>
            </w:pPr>
            <w:r w:rsidRPr="005B54A2">
              <w:rPr>
                <w:sz w:val="24"/>
                <w:lang w:eastAsia="en-IE"/>
              </w:rPr>
              <w:t>Grasping</w:t>
            </w:r>
          </w:p>
        </w:tc>
        <w:tc>
          <w:tcPr>
            <w:tcW w:w="1011" w:type="dxa"/>
            <w:vAlign w:val="center"/>
          </w:tcPr>
          <w:p w:rsidR="0069720D" w:rsidRPr="005B54A2" w:rsidRDefault="0069720D" w:rsidP="002873C0">
            <w:pPr>
              <w:spacing w:before="0"/>
              <w:rPr>
                <w:sz w:val="24"/>
                <w:lang w:eastAsia="en-IE"/>
              </w:rPr>
            </w:pPr>
            <w:r w:rsidRPr="005B54A2">
              <w:rPr>
                <w:sz w:val="24"/>
                <w:lang w:eastAsia="en-IE"/>
              </w:rPr>
              <w:t>d4401</w:t>
            </w:r>
          </w:p>
        </w:tc>
      </w:tr>
      <w:tr w:rsidR="0069720D" w:rsidRPr="00C06F27" w:rsidTr="004F598B">
        <w:trPr>
          <w:gridAfter w:val="1"/>
          <w:wAfter w:w="13" w:type="dxa"/>
        </w:trPr>
        <w:tc>
          <w:tcPr>
            <w:tcW w:w="1474" w:type="dxa"/>
            <w:vMerge/>
          </w:tcPr>
          <w:p w:rsidR="0069720D" w:rsidRPr="00FE40A4" w:rsidRDefault="0069720D" w:rsidP="009B6566">
            <w:pPr>
              <w:spacing w:before="60" w:line="216" w:lineRule="auto"/>
              <w:rPr>
                <w:sz w:val="24"/>
                <w:lang w:eastAsia="en-IE"/>
              </w:rPr>
            </w:pPr>
          </w:p>
        </w:tc>
        <w:tc>
          <w:tcPr>
            <w:tcW w:w="1644" w:type="dxa"/>
            <w:vMerge/>
          </w:tcPr>
          <w:p w:rsidR="0069720D" w:rsidRPr="00FE40A4" w:rsidRDefault="0069720D" w:rsidP="009B6566">
            <w:pPr>
              <w:spacing w:before="60" w:line="216" w:lineRule="auto"/>
              <w:rPr>
                <w:sz w:val="24"/>
                <w:lang w:eastAsia="en-IE"/>
              </w:rPr>
            </w:pPr>
          </w:p>
        </w:tc>
        <w:tc>
          <w:tcPr>
            <w:tcW w:w="1526" w:type="dxa"/>
            <w:vMerge/>
            <w:vAlign w:val="center"/>
          </w:tcPr>
          <w:p w:rsidR="0069720D" w:rsidRPr="00FE40A4" w:rsidRDefault="0069720D" w:rsidP="009B6566">
            <w:pPr>
              <w:spacing w:before="60" w:line="216" w:lineRule="auto"/>
              <w:rPr>
                <w:sz w:val="24"/>
                <w:lang w:eastAsia="en-IE"/>
              </w:rPr>
            </w:pPr>
          </w:p>
        </w:tc>
        <w:tc>
          <w:tcPr>
            <w:tcW w:w="4079" w:type="dxa"/>
            <w:vAlign w:val="center"/>
          </w:tcPr>
          <w:p w:rsidR="0069720D" w:rsidRPr="005B54A2" w:rsidRDefault="0069720D" w:rsidP="002873C0">
            <w:pPr>
              <w:spacing w:before="0"/>
              <w:rPr>
                <w:sz w:val="24"/>
                <w:lang w:eastAsia="en-IE"/>
              </w:rPr>
            </w:pPr>
            <w:r w:rsidRPr="005B54A2">
              <w:rPr>
                <w:sz w:val="24"/>
                <w:lang w:eastAsia="en-IE"/>
              </w:rPr>
              <w:t>Turning or twisting</w:t>
            </w:r>
          </w:p>
        </w:tc>
        <w:tc>
          <w:tcPr>
            <w:tcW w:w="1011" w:type="dxa"/>
            <w:vAlign w:val="center"/>
          </w:tcPr>
          <w:p w:rsidR="0069720D" w:rsidRPr="005B54A2" w:rsidRDefault="0069720D" w:rsidP="002873C0">
            <w:pPr>
              <w:spacing w:before="0"/>
              <w:rPr>
                <w:sz w:val="24"/>
                <w:lang w:eastAsia="en-IE"/>
              </w:rPr>
            </w:pPr>
            <w:r w:rsidRPr="005B54A2">
              <w:rPr>
                <w:sz w:val="24"/>
                <w:lang w:eastAsia="en-IE"/>
              </w:rPr>
              <w:t>d4453</w:t>
            </w:r>
          </w:p>
        </w:tc>
      </w:tr>
      <w:tr w:rsidR="0069720D" w:rsidRPr="00C06F27" w:rsidTr="004F598B">
        <w:trPr>
          <w:gridAfter w:val="1"/>
          <w:wAfter w:w="13" w:type="dxa"/>
          <w:trHeight w:val="334"/>
        </w:trPr>
        <w:tc>
          <w:tcPr>
            <w:tcW w:w="1474" w:type="dxa"/>
            <w:vMerge/>
          </w:tcPr>
          <w:p w:rsidR="0069720D" w:rsidRPr="00FE40A4" w:rsidRDefault="0069720D" w:rsidP="009B6566">
            <w:pPr>
              <w:spacing w:before="60" w:line="216" w:lineRule="auto"/>
              <w:rPr>
                <w:sz w:val="24"/>
                <w:lang w:eastAsia="en-IE"/>
              </w:rPr>
            </w:pPr>
          </w:p>
        </w:tc>
        <w:tc>
          <w:tcPr>
            <w:tcW w:w="1644" w:type="dxa"/>
            <w:vMerge/>
            <w:vAlign w:val="center"/>
          </w:tcPr>
          <w:p w:rsidR="0069720D" w:rsidRPr="00FE40A4" w:rsidRDefault="0069720D" w:rsidP="009B6566">
            <w:pPr>
              <w:spacing w:before="60" w:line="216" w:lineRule="auto"/>
              <w:rPr>
                <w:sz w:val="24"/>
                <w:lang w:eastAsia="en-IE"/>
              </w:rPr>
            </w:pPr>
          </w:p>
        </w:tc>
        <w:tc>
          <w:tcPr>
            <w:tcW w:w="1526" w:type="dxa"/>
            <w:vAlign w:val="center"/>
          </w:tcPr>
          <w:p w:rsidR="0069720D" w:rsidRPr="00FE40A4" w:rsidRDefault="0069720D" w:rsidP="009B6566">
            <w:pPr>
              <w:spacing w:before="60" w:line="216" w:lineRule="auto"/>
              <w:rPr>
                <w:sz w:val="24"/>
                <w:lang w:eastAsia="en-IE"/>
              </w:rPr>
            </w:pPr>
            <w:r w:rsidRPr="00FE40A4">
              <w:rPr>
                <w:sz w:val="24"/>
                <w:lang w:eastAsia="en-IE"/>
              </w:rPr>
              <w:t>Non-ICF</w:t>
            </w:r>
          </w:p>
        </w:tc>
        <w:tc>
          <w:tcPr>
            <w:tcW w:w="4079" w:type="dxa"/>
            <w:vAlign w:val="center"/>
          </w:tcPr>
          <w:p w:rsidR="0069720D" w:rsidRPr="00FE40A4" w:rsidRDefault="0069720D" w:rsidP="009B6566">
            <w:pPr>
              <w:spacing w:before="60" w:line="216" w:lineRule="auto"/>
              <w:rPr>
                <w:sz w:val="24"/>
                <w:lang w:eastAsia="en-IE"/>
              </w:rPr>
            </w:pPr>
            <w:r w:rsidRPr="00FE40A4">
              <w:rPr>
                <w:sz w:val="24"/>
                <w:lang w:eastAsia="en-IE"/>
              </w:rPr>
              <w:t>*</w:t>
            </w:r>
          </w:p>
        </w:tc>
        <w:tc>
          <w:tcPr>
            <w:tcW w:w="1011" w:type="dxa"/>
            <w:vAlign w:val="center"/>
          </w:tcPr>
          <w:p w:rsidR="0069720D" w:rsidRPr="00FE40A4" w:rsidRDefault="0069720D" w:rsidP="009B6566">
            <w:pPr>
              <w:spacing w:before="60" w:line="216" w:lineRule="auto"/>
              <w:rPr>
                <w:sz w:val="24"/>
                <w:lang w:eastAsia="en-IE"/>
              </w:rPr>
            </w:pPr>
          </w:p>
        </w:tc>
      </w:tr>
      <w:tr w:rsidR="0069720D" w:rsidRPr="00C06F27" w:rsidTr="004F598B">
        <w:trPr>
          <w:gridAfter w:val="1"/>
          <w:wAfter w:w="13" w:type="dxa"/>
          <w:trHeight w:val="256"/>
        </w:trPr>
        <w:tc>
          <w:tcPr>
            <w:tcW w:w="1474"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Person</w:t>
            </w:r>
          </w:p>
        </w:tc>
        <w:tc>
          <w:tcPr>
            <w:tcW w:w="1644"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Body Functions</w:t>
            </w:r>
          </w:p>
        </w:tc>
        <w:tc>
          <w:tcPr>
            <w:tcW w:w="1526"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ICF</w:t>
            </w:r>
          </w:p>
        </w:tc>
        <w:tc>
          <w:tcPr>
            <w:tcW w:w="4079" w:type="dxa"/>
            <w:vAlign w:val="center"/>
          </w:tcPr>
          <w:p w:rsidR="0069720D" w:rsidRPr="00FE40A4" w:rsidRDefault="0069720D" w:rsidP="009B6566">
            <w:pPr>
              <w:spacing w:before="60" w:line="216" w:lineRule="auto"/>
              <w:rPr>
                <w:sz w:val="24"/>
                <w:lang w:eastAsia="en-IE"/>
              </w:rPr>
            </w:pPr>
            <w:r w:rsidRPr="00FE40A4">
              <w:rPr>
                <w:sz w:val="24"/>
                <w:lang w:eastAsia="en-IE"/>
              </w:rPr>
              <w:t>Joint mobility</w:t>
            </w:r>
          </w:p>
        </w:tc>
        <w:tc>
          <w:tcPr>
            <w:tcW w:w="1011" w:type="dxa"/>
            <w:vAlign w:val="center"/>
          </w:tcPr>
          <w:p w:rsidR="0069720D" w:rsidRPr="00FE40A4" w:rsidRDefault="0069720D" w:rsidP="009B6566">
            <w:pPr>
              <w:spacing w:before="60" w:line="216" w:lineRule="auto"/>
              <w:rPr>
                <w:sz w:val="24"/>
                <w:lang w:eastAsia="en-IE"/>
              </w:rPr>
            </w:pPr>
            <w:r w:rsidRPr="00FE40A4">
              <w:rPr>
                <w:sz w:val="24"/>
                <w:lang w:eastAsia="en-IE"/>
              </w:rPr>
              <w:t>b710</w:t>
            </w:r>
          </w:p>
        </w:tc>
      </w:tr>
      <w:tr w:rsidR="0069720D" w:rsidRPr="00C06F27" w:rsidTr="004F598B">
        <w:trPr>
          <w:gridAfter w:val="1"/>
          <w:wAfter w:w="13" w:type="dxa"/>
          <w:trHeight w:val="218"/>
        </w:trPr>
        <w:tc>
          <w:tcPr>
            <w:tcW w:w="1474" w:type="dxa"/>
            <w:vMerge/>
            <w:vAlign w:val="center"/>
          </w:tcPr>
          <w:p w:rsidR="0069720D" w:rsidRPr="00FE40A4" w:rsidRDefault="0069720D" w:rsidP="009B6566">
            <w:pPr>
              <w:spacing w:before="60" w:line="216" w:lineRule="auto"/>
              <w:rPr>
                <w:rFonts w:ascii="Gill Sans MT" w:hAnsi="Gill Sans MT"/>
                <w:sz w:val="24"/>
                <w:lang w:eastAsia="en-IE"/>
              </w:rPr>
            </w:pPr>
          </w:p>
        </w:tc>
        <w:tc>
          <w:tcPr>
            <w:tcW w:w="1644" w:type="dxa"/>
            <w:vMerge/>
          </w:tcPr>
          <w:p w:rsidR="0069720D" w:rsidRPr="00FE40A4" w:rsidRDefault="0069720D" w:rsidP="009B6566">
            <w:pPr>
              <w:spacing w:before="60" w:line="216" w:lineRule="auto"/>
              <w:rPr>
                <w:rFonts w:ascii="Gill Sans MT" w:hAnsi="Gill Sans MT"/>
                <w:sz w:val="24"/>
                <w:lang w:eastAsia="en-IE"/>
              </w:rPr>
            </w:pPr>
          </w:p>
        </w:tc>
        <w:tc>
          <w:tcPr>
            <w:tcW w:w="1526" w:type="dxa"/>
            <w:vMerge/>
            <w:vAlign w:val="center"/>
          </w:tcPr>
          <w:p w:rsidR="0069720D" w:rsidRPr="00FE40A4" w:rsidRDefault="0069720D" w:rsidP="009B6566">
            <w:pPr>
              <w:spacing w:before="60" w:line="216" w:lineRule="auto"/>
              <w:rPr>
                <w:rStyle w:val="descriptionclass"/>
                <w:sz w:val="24"/>
              </w:rPr>
            </w:pPr>
          </w:p>
        </w:tc>
        <w:tc>
          <w:tcPr>
            <w:tcW w:w="4079" w:type="dxa"/>
            <w:vAlign w:val="center"/>
          </w:tcPr>
          <w:p w:rsidR="0069720D" w:rsidRPr="005B54A2" w:rsidRDefault="0069720D" w:rsidP="002873C0">
            <w:pPr>
              <w:spacing w:before="0"/>
              <w:rPr>
                <w:sz w:val="24"/>
                <w:lang w:eastAsia="en-IE"/>
              </w:rPr>
            </w:pPr>
            <w:r w:rsidRPr="005B54A2">
              <w:rPr>
                <w:rStyle w:val="descriptionclass"/>
                <w:sz w:val="24"/>
              </w:rPr>
              <w:t xml:space="preserve">Muscle Power Function </w:t>
            </w:r>
          </w:p>
        </w:tc>
        <w:tc>
          <w:tcPr>
            <w:tcW w:w="1011" w:type="dxa"/>
            <w:vAlign w:val="center"/>
          </w:tcPr>
          <w:p w:rsidR="0069720D" w:rsidRPr="005B54A2" w:rsidRDefault="0069720D" w:rsidP="002873C0">
            <w:pPr>
              <w:spacing w:before="0"/>
              <w:rPr>
                <w:sz w:val="24"/>
                <w:lang w:eastAsia="en-IE"/>
              </w:rPr>
            </w:pPr>
            <w:r w:rsidRPr="005B54A2">
              <w:rPr>
                <w:sz w:val="24"/>
                <w:lang w:eastAsia="en-IE"/>
              </w:rPr>
              <w:t>b730</w:t>
            </w:r>
          </w:p>
        </w:tc>
      </w:tr>
      <w:tr w:rsidR="0069720D" w:rsidRPr="00C06F27" w:rsidTr="004F598B">
        <w:trPr>
          <w:gridAfter w:val="1"/>
          <w:wAfter w:w="13" w:type="dxa"/>
          <w:trHeight w:val="197"/>
        </w:trPr>
        <w:tc>
          <w:tcPr>
            <w:tcW w:w="1474" w:type="dxa"/>
            <w:vMerge/>
            <w:vAlign w:val="center"/>
          </w:tcPr>
          <w:p w:rsidR="0069720D" w:rsidRPr="00FE40A4" w:rsidRDefault="0069720D" w:rsidP="009B6566">
            <w:pPr>
              <w:spacing w:before="60" w:line="216" w:lineRule="auto"/>
              <w:rPr>
                <w:rFonts w:ascii="Gill Sans MT" w:hAnsi="Gill Sans MT"/>
                <w:sz w:val="24"/>
                <w:lang w:eastAsia="en-IE"/>
              </w:rPr>
            </w:pPr>
          </w:p>
        </w:tc>
        <w:tc>
          <w:tcPr>
            <w:tcW w:w="1644" w:type="dxa"/>
            <w:vMerge/>
          </w:tcPr>
          <w:p w:rsidR="0069720D" w:rsidRPr="00FE40A4" w:rsidRDefault="0069720D" w:rsidP="009B6566">
            <w:pPr>
              <w:spacing w:before="60" w:line="216" w:lineRule="auto"/>
              <w:rPr>
                <w:rFonts w:ascii="Gill Sans MT" w:hAnsi="Gill Sans MT"/>
                <w:sz w:val="24"/>
                <w:lang w:eastAsia="en-IE"/>
              </w:rPr>
            </w:pPr>
          </w:p>
        </w:tc>
        <w:tc>
          <w:tcPr>
            <w:tcW w:w="1526" w:type="dxa"/>
            <w:vMerge/>
            <w:vAlign w:val="center"/>
          </w:tcPr>
          <w:p w:rsidR="0069720D" w:rsidRPr="00FE40A4" w:rsidRDefault="0069720D" w:rsidP="009B6566">
            <w:pPr>
              <w:spacing w:before="60" w:line="216" w:lineRule="auto"/>
              <w:rPr>
                <w:sz w:val="24"/>
                <w:lang w:eastAsia="en-IE"/>
              </w:rPr>
            </w:pPr>
          </w:p>
        </w:tc>
        <w:tc>
          <w:tcPr>
            <w:tcW w:w="4079" w:type="dxa"/>
            <w:vAlign w:val="center"/>
          </w:tcPr>
          <w:p w:rsidR="0069720D" w:rsidRPr="005B54A2" w:rsidRDefault="0069720D" w:rsidP="002873C0">
            <w:pPr>
              <w:spacing w:before="0"/>
              <w:rPr>
                <w:rStyle w:val="titleclass"/>
                <w:sz w:val="24"/>
                <w:lang w:eastAsia="en-IE"/>
              </w:rPr>
            </w:pPr>
            <w:r w:rsidRPr="005B54A2">
              <w:rPr>
                <w:rStyle w:val="titleclass"/>
                <w:sz w:val="24"/>
                <w:lang w:eastAsia="en-IE"/>
              </w:rPr>
              <w:t>Control of voluntary Movement Functions</w:t>
            </w:r>
          </w:p>
        </w:tc>
        <w:tc>
          <w:tcPr>
            <w:tcW w:w="1011" w:type="dxa"/>
            <w:vAlign w:val="center"/>
          </w:tcPr>
          <w:p w:rsidR="0069720D" w:rsidRPr="005B54A2" w:rsidRDefault="0069720D" w:rsidP="002873C0">
            <w:pPr>
              <w:spacing w:before="0"/>
              <w:rPr>
                <w:rStyle w:val="titleclass"/>
                <w:sz w:val="24"/>
                <w:lang w:eastAsia="en-IE"/>
              </w:rPr>
            </w:pPr>
            <w:r w:rsidRPr="005B54A2">
              <w:rPr>
                <w:rStyle w:val="titleclass"/>
                <w:sz w:val="24"/>
                <w:lang w:eastAsia="en-IE"/>
              </w:rPr>
              <w:t>b760</w:t>
            </w:r>
          </w:p>
        </w:tc>
      </w:tr>
      <w:tr w:rsidR="0069720D" w:rsidRPr="00C06F27" w:rsidTr="004F598B">
        <w:trPr>
          <w:gridAfter w:val="1"/>
          <w:wAfter w:w="13" w:type="dxa"/>
        </w:trPr>
        <w:tc>
          <w:tcPr>
            <w:tcW w:w="1474" w:type="dxa"/>
            <w:vMerge/>
          </w:tcPr>
          <w:p w:rsidR="0069720D" w:rsidRPr="00FE40A4" w:rsidRDefault="0069720D" w:rsidP="009B6566">
            <w:pPr>
              <w:spacing w:before="60" w:line="216" w:lineRule="auto"/>
              <w:rPr>
                <w:rFonts w:ascii="Gill Sans MT" w:hAnsi="Gill Sans MT"/>
                <w:sz w:val="24"/>
                <w:lang w:eastAsia="en-IE"/>
              </w:rPr>
            </w:pPr>
          </w:p>
        </w:tc>
        <w:tc>
          <w:tcPr>
            <w:tcW w:w="1644" w:type="dxa"/>
            <w:vMerge/>
          </w:tcPr>
          <w:p w:rsidR="0069720D" w:rsidRPr="00FE40A4" w:rsidRDefault="0069720D" w:rsidP="009B6566">
            <w:pPr>
              <w:spacing w:before="60" w:line="216" w:lineRule="auto"/>
              <w:rPr>
                <w:rFonts w:ascii="Gill Sans MT" w:hAnsi="Gill Sans MT"/>
                <w:sz w:val="24"/>
                <w:lang w:eastAsia="en-IE"/>
              </w:rPr>
            </w:pPr>
          </w:p>
        </w:tc>
        <w:tc>
          <w:tcPr>
            <w:tcW w:w="1526" w:type="dxa"/>
            <w:vAlign w:val="center"/>
          </w:tcPr>
          <w:p w:rsidR="0069720D" w:rsidRPr="00FE40A4" w:rsidRDefault="0069720D" w:rsidP="009B6566">
            <w:pPr>
              <w:spacing w:before="60" w:line="216" w:lineRule="auto"/>
              <w:rPr>
                <w:sz w:val="24"/>
                <w:lang w:eastAsia="en-IE"/>
              </w:rPr>
            </w:pPr>
            <w:r w:rsidRPr="00FE40A4">
              <w:rPr>
                <w:sz w:val="24"/>
                <w:lang w:eastAsia="en-IE"/>
              </w:rPr>
              <w:t>Non-ICF</w:t>
            </w:r>
          </w:p>
        </w:tc>
        <w:tc>
          <w:tcPr>
            <w:tcW w:w="4079" w:type="dxa"/>
            <w:vAlign w:val="center"/>
          </w:tcPr>
          <w:p w:rsidR="0069720D" w:rsidRPr="00FE40A4" w:rsidRDefault="0069720D" w:rsidP="009B6566">
            <w:pPr>
              <w:spacing w:before="60" w:line="216" w:lineRule="auto"/>
              <w:rPr>
                <w:sz w:val="24"/>
                <w:lang w:eastAsia="en-IE"/>
              </w:rPr>
            </w:pPr>
            <w:r w:rsidRPr="00FE40A4">
              <w:rPr>
                <w:sz w:val="24"/>
                <w:lang w:eastAsia="en-IE"/>
              </w:rPr>
              <w:t>*</w:t>
            </w:r>
          </w:p>
        </w:tc>
        <w:tc>
          <w:tcPr>
            <w:tcW w:w="1011" w:type="dxa"/>
            <w:vAlign w:val="center"/>
          </w:tcPr>
          <w:p w:rsidR="0069720D" w:rsidRPr="00FE40A4" w:rsidRDefault="0069720D" w:rsidP="009B6566">
            <w:pPr>
              <w:spacing w:before="60" w:line="216" w:lineRule="auto"/>
              <w:rPr>
                <w:sz w:val="24"/>
                <w:lang w:eastAsia="en-IE"/>
              </w:rPr>
            </w:pPr>
          </w:p>
        </w:tc>
      </w:tr>
      <w:tr w:rsidR="0069720D" w:rsidRPr="00C06F27" w:rsidTr="004F598B">
        <w:trPr>
          <w:gridAfter w:val="1"/>
          <w:wAfter w:w="13" w:type="dxa"/>
          <w:trHeight w:val="218"/>
        </w:trPr>
        <w:tc>
          <w:tcPr>
            <w:tcW w:w="1474" w:type="dxa"/>
            <w:vMerge/>
          </w:tcPr>
          <w:p w:rsidR="0069720D" w:rsidRPr="00FE40A4" w:rsidRDefault="0069720D" w:rsidP="009B6566">
            <w:pPr>
              <w:spacing w:before="60" w:line="216" w:lineRule="auto"/>
              <w:rPr>
                <w:rFonts w:ascii="Gill Sans MT" w:hAnsi="Gill Sans MT"/>
                <w:sz w:val="24"/>
                <w:lang w:eastAsia="en-IE"/>
              </w:rPr>
            </w:pPr>
          </w:p>
        </w:tc>
        <w:tc>
          <w:tcPr>
            <w:tcW w:w="1644"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Body Structures</w:t>
            </w:r>
          </w:p>
        </w:tc>
        <w:tc>
          <w:tcPr>
            <w:tcW w:w="1526" w:type="dxa"/>
            <w:vMerge w:val="restart"/>
            <w:vAlign w:val="center"/>
          </w:tcPr>
          <w:p w:rsidR="0069720D" w:rsidRPr="00FE40A4" w:rsidRDefault="0069720D" w:rsidP="009B6566">
            <w:pPr>
              <w:spacing w:before="60" w:line="216" w:lineRule="auto"/>
              <w:rPr>
                <w:sz w:val="24"/>
                <w:lang w:eastAsia="en-IE"/>
              </w:rPr>
            </w:pPr>
            <w:r w:rsidRPr="00FE40A4">
              <w:rPr>
                <w:sz w:val="24"/>
                <w:lang w:eastAsia="en-IE"/>
              </w:rPr>
              <w:t>ICF</w:t>
            </w:r>
          </w:p>
        </w:tc>
        <w:tc>
          <w:tcPr>
            <w:tcW w:w="4079" w:type="dxa"/>
            <w:vAlign w:val="center"/>
          </w:tcPr>
          <w:p w:rsidR="0069720D" w:rsidRPr="005B54A2" w:rsidRDefault="0069720D" w:rsidP="002873C0">
            <w:pPr>
              <w:spacing w:before="0"/>
              <w:rPr>
                <w:sz w:val="24"/>
                <w:lang w:eastAsia="en-IE"/>
              </w:rPr>
            </w:pPr>
            <w:r w:rsidRPr="005B54A2">
              <w:rPr>
                <w:sz w:val="24"/>
                <w:lang w:eastAsia="en-IE"/>
              </w:rPr>
              <w:t>Structure of upper arm</w:t>
            </w:r>
          </w:p>
        </w:tc>
        <w:tc>
          <w:tcPr>
            <w:tcW w:w="1011" w:type="dxa"/>
            <w:vAlign w:val="center"/>
          </w:tcPr>
          <w:p w:rsidR="0069720D" w:rsidRPr="005B54A2" w:rsidRDefault="0069720D" w:rsidP="002873C0">
            <w:pPr>
              <w:spacing w:before="0"/>
              <w:rPr>
                <w:sz w:val="24"/>
                <w:lang w:eastAsia="en-IE"/>
              </w:rPr>
            </w:pPr>
            <w:r w:rsidRPr="005B54A2">
              <w:rPr>
                <w:sz w:val="24"/>
                <w:lang w:eastAsia="en-IE"/>
              </w:rPr>
              <w:t>s7300</w:t>
            </w:r>
          </w:p>
        </w:tc>
      </w:tr>
      <w:tr w:rsidR="0069720D" w:rsidRPr="00C06F27" w:rsidTr="004F598B">
        <w:trPr>
          <w:gridAfter w:val="1"/>
          <w:wAfter w:w="13" w:type="dxa"/>
          <w:trHeight w:val="318"/>
        </w:trPr>
        <w:tc>
          <w:tcPr>
            <w:tcW w:w="1474" w:type="dxa"/>
            <w:vMerge/>
          </w:tcPr>
          <w:p w:rsidR="0069720D" w:rsidRPr="00FE40A4" w:rsidRDefault="0069720D" w:rsidP="009B6566">
            <w:pPr>
              <w:spacing w:before="60" w:line="216" w:lineRule="auto"/>
              <w:rPr>
                <w:rFonts w:ascii="Gill Sans MT" w:hAnsi="Gill Sans MT"/>
                <w:sz w:val="24"/>
                <w:lang w:eastAsia="en-IE"/>
              </w:rPr>
            </w:pPr>
          </w:p>
        </w:tc>
        <w:tc>
          <w:tcPr>
            <w:tcW w:w="1644" w:type="dxa"/>
            <w:vMerge/>
          </w:tcPr>
          <w:p w:rsidR="0069720D" w:rsidRPr="00FE40A4" w:rsidRDefault="0069720D" w:rsidP="009B6566">
            <w:pPr>
              <w:spacing w:before="60" w:line="216" w:lineRule="auto"/>
              <w:rPr>
                <w:sz w:val="24"/>
                <w:lang w:eastAsia="en-IE"/>
              </w:rPr>
            </w:pPr>
          </w:p>
        </w:tc>
        <w:tc>
          <w:tcPr>
            <w:tcW w:w="1526" w:type="dxa"/>
            <w:vMerge/>
            <w:vAlign w:val="center"/>
          </w:tcPr>
          <w:p w:rsidR="0069720D" w:rsidRPr="00FE40A4" w:rsidRDefault="0069720D" w:rsidP="009B6566">
            <w:pPr>
              <w:spacing w:before="60" w:line="216" w:lineRule="auto"/>
              <w:rPr>
                <w:sz w:val="24"/>
                <w:lang w:eastAsia="en-IE"/>
              </w:rPr>
            </w:pPr>
          </w:p>
        </w:tc>
        <w:tc>
          <w:tcPr>
            <w:tcW w:w="4079" w:type="dxa"/>
            <w:vAlign w:val="center"/>
          </w:tcPr>
          <w:p w:rsidR="0069720D" w:rsidRPr="005B54A2" w:rsidRDefault="0069720D" w:rsidP="002873C0">
            <w:pPr>
              <w:spacing w:before="0"/>
              <w:rPr>
                <w:sz w:val="24"/>
                <w:lang w:eastAsia="en-IE"/>
              </w:rPr>
            </w:pPr>
            <w:r w:rsidRPr="005B54A2">
              <w:rPr>
                <w:sz w:val="24"/>
                <w:lang w:eastAsia="en-IE"/>
              </w:rPr>
              <w:t>Structure of Forearm</w:t>
            </w:r>
          </w:p>
        </w:tc>
        <w:tc>
          <w:tcPr>
            <w:tcW w:w="1011" w:type="dxa"/>
            <w:vAlign w:val="center"/>
          </w:tcPr>
          <w:p w:rsidR="0069720D" w:rsidRPr="005B54A2" w:rsidRDefault="0069720D" w:rsidP="002873C0">
            <w:pPr>
              <w:spacing w:before="0"/>
              <w:rPr>
                <w:sz w:val="24"/>
                <w:lang w:eastAsia="en-IE"/>
              </w:rPr>
            </w:pPr>
            <w:r w:rsidRPr="005B54A2">
              <w:rPr>
                <w:sz w:val="24"/>
                <w:lang w:eastAsia="en-IE"/>
              </w:rPr>
              <w:t>s7301</w:t>
            </w:r>
          </w:p>
        </w:tc>
      </w:tr>
      <w:tr w:rsidR="0069720D" w:rsidRPr="00C06F27" w:rsidTr="004F598B">
        <w:trPr>
          <w:gridAfter w:val="1"/>
          <w:wAfter w:w="13" w:type="dxa"/>
          <w:trHeight w:val="318"/>
        </w:trPr>
        <w:tc>
          <w:tcPr>
            <w:tcW w:w="1474" w:type="dxa"/>
            <w:vMerge/>
          </w:tcPr>
          <w:p w:rsidR="0069720D" w:rsidRPr="00FE40A4" w:rsidRDefault="0069720D" w:rsidP="009B6566">
            <w:pPr>
              <w:spacing w:before="60" w:line="216" w:lineRule="auto"/>
              <w:rPr>
                <w:rFonts w:ascii="Gill Sans MT" w:hAnsi="Gill Sans MT"/>
                <w:sz w:val="24"/>
                <w:lang w:eastAsia="en-IE"/>
              </w:rPr>
            </w:pPr>
          </w:p>
        </w:tc>
        <w:tc>
          <w:tcPr>
            <w:tcW w:w="1644" w:type="dxa"/>
            <w:vMerge/>
          </w:tcPr>
          <w:p w:rsidR="0069720D" w:rsidRPr="00FE40A4" w:rsidRDefault="0069720D" w:rsidP="009B6566">
            <w:pPr>
              <w:spacing w:before="60" w:line="216" w:lineRule="auto"/>
              <w:rPr>
                <w:sz w:val="24"/>
                <w:lang w:eastAsia="en-IE"/>
              </w:rPr>
            </w:pPr>
          </w:p>
        </w:tc>
        <w:tc>
          <w:tcPr>
            <w:tcW w:w="1526" w:type="dxa"/>
            <w:vMerge/>
            <w:vAlign w:val="center"/>
          </w:tcPr>
          <w:p w:rsidR="0069720D" w:rsidRPr="00FE40A4" w:rsidRDefault="0069720D" w:rsidP="009B6566">
            <w:pPr>
              <w:spacing w:before="60" w:line="216" w:lineRule="auto"/>
              <w:rPr>
                <w:sz w:val="24"/>
                <w:lang w:eastAsia="en-IE"/>
              </w:rPr>
            </w:pPr>
          </w:p>
        </w:tc>
        <w:tc>
          <w:tcPr>
            <w:tcW w:w="4079" w:type="dxa"/>
            <w:vAlign w:val="center"/>
          </w:tcPr>
          <w:p w:rsidR="0069720D" w:rsidRPr="005B54A2" w:rsidRDefault="0069720D" w:rsidP="002873C0">
            <w:pPr>
              <w:spacing w:before="0"/>
              <w:rPr>
                <w:sz w:val="24"/>
                <w:lang w:eastAsia="en-IE"/>
              </w:rPr>
            </w:pPr>
            <w:r w:rsidRPr="005B54A2">
              <w:rPr>
                <w:sz w:val="24"/>
                <w:lang w:eastAsia="en-IE"/>
              </w:rPr>
              <w:t>Structure of Hand</w:t>
            </w:r>
          </w:p>
        </w:tc>
        <w:tc>
          <w:tcPr>
            <w:tcW w:w="1011" w:type="dxa"/>
            <w:vAlign w:val="center"/>
          </w:tcPr>
          <w:p w:rsidR="0069720D" w:rsidRPr="005B54A2" w:rsidRDefault="0069720D" w:rsidP="002873C0">
            <w:pPr>
              <w:spacing w:before="0"/>
              <w:rPr>
                <w:sz w:val="24"/>
                <w:lang w:eastAsia="en-IE"/>
              </w:rPr>
            </w:pPr>
            <w:r w:rsidRPr="005B54A2">
              <w:rPr>
                <w:sz w:val="24"/>
                <w:lang w:eastAsia="en-IE"/>
              </w:rPr>
              <w:t>S7302</w:t>
            </w:r>
          </w:p>
        </w:tc>
      </w:tr>
      <w:tr w:rsidR="0069720D" w:rsidRPr="00C06F27" w:rsidTr="004F598B">
        <w:trPr>
          <w:gridAfter w:val="1"/>
          <w:wAfter w:w="13" w:type="dxa"/>
          <w:trHeight w:val="318"/>
        </w:trPr>
        <w:tc>
          <w:tcPr>
            <w:tcW w:w="1474" w:type="dxa"/>
            <w:vMerge/>
          </w:tcPr>
          <w:p w:rsidR="0069720D" w:rsidRPr="00FE40A4" w:rsidRDefault="0069720D" w:rsidP="009B6566">
            <w:pPr>
              <w:spacing w:before="60" w:line="216" w:lineRule="auto"/>
              <w:rPr>
                <w:rFonts w:ascii="Gill Sans MT" w:hAnsi="Gill Sans MT"/>
                <w:sz w:val="24"/>
                <w:lang w:eastAsia="en-IE"/>
              </w:rPr>
            </w:pPr>
          </w:p>
        </w:tc>
        <w:tc>
          <w:tcPr>
            <w:tcW w:w="1644" w:type="dxa"/>
            <w:vMerge/>
          </w:tcPr>
          <w:p w:rsidR="0069720D" w:rsidRPr="00FE40A4" w:rsidRDefault="0069720D" w:rsidP="009B6566">
            <w:pPr>
              <w:spacing w:before="60" w:line="216" w:lineRule="auto"/>
              <w:rPr>
                <w:sz w:val="24"/>
                <w:lang w:eastAsia="en-IE"/>
              </w:rPr>
            </w:pPr>
          </w:p>
        </w:tc>
        <w:tc>
          <w:tcPr>
            <w:tcW w:w="1526" w:type="dxa"/>
            <w:vAlign w:val="center"/>
          </w:tcPr>
          <w:p w:rsidR="0069720D" w:rsidRPr="00FE40A4" w:rsidRDefault="0069720D" w:rsidP="009B6566">
            <w:pPr>
              <w:spacing w:before="60" w:line="216" w:lineRule="auto"/>
              <w:rPr>
                <w:sz w:val="24"/>
                <w:lang w:eastAsia="en-IE"/>
              </w:rPr>
            </w:pPr>
            <w:r w:rsidRPr="00FE40A4">
              <w:rPr>
                <w:sz w:val="24"/>
                <w:lang w:eastAsia="en-IE"/>
              </w:rPr>
              <w:t>Non-ICF</w:t>
            </w:r>
          </w:p>
        </w:tc>
        <w:tc>
          <w:tcPr>
            <w:tcW w:w="4079" w:type="dxa"/>
            <w:vAlign w:val="center"/>
          </w:tcPr>
          <w:p w:rsidR="0069720D" w:rsidRPr="00FE40A4" w:rsidRDefault="0069720D" w:rsidP="009B6566">
            <w:pPr>
              <w:spacing w:before="60" w:line="216" w:lineRule="auto"/>
              <w:rPr>
                <w:sz w:val="24"/>
                <w:lang w:eastAsia="en-IE"/>
              </w:rPr>
            </w:pPr>
            <w:r w:rsidRPr="00FE40A4">
              <w:rPr>
                <w:sz w:val="24"/>
                <w:lang w:eastAsia="en-IE"/>
              </w:rPr>
              <w:t>*</w:t>
            </w:r>
          </w:p>
        </w:tc>
        <w:tc>
          <w:tcPr>
            <w:tcW w:w="1011" w:type="dxa"/>
            <w:vAlign w:val="center"/>
          </w:tcPr>
          <w:p w:rsidR="0069720D" w:rsidRPr="00FE40A4" w:rsidRDefault="0069720D" w:rsidP="009B6566">
            <w:pPr>
              <w:spacing w:before="60" w:line="216" w:lineRule="auto"/>
              <w:rPr>
                <w:sz w:val="24"/>
                <w:lang w:eastAsia="en-IE"/>
              </w:rPr>
            </w:pPr>
          </w:p>
        </w:tc>
      </w:tr>
      <w:tr w:rsidR="0069720D" w:rsidRPr="00C06F27" w:rsidTr="004F598B">
        <w:trPr>
          <w:gridAfter w:val="1"/>
          <w:wAfter w:w="13" w:type="dxa"/>
        </w:trPr>
        <w:tc>
          <w:tcPr>
            <w:tcW w:w="1474" w:type="dxa"/>
            <w:vMerge/>
          </w:tcPr>
          <w:p w:rsidR="0069720D" w:rsidRPr="00FE40A4" w:rsidRDefault="0069720D" w:rsidP="009B6566">
            <w:pPr>
              <w:spacing w:before="60" w:line="216" w:lineRule="auto"/>
              <w:rPr>
                <w:rFonts w:ascii="Gill Sans MT" w:hAnsi="Gill Sans MT"/>
                <w:sz w:val="24"/>
                <w:lang w:eastAsia="en-IE"/>
              </w:rPr>
            </w:pPr>
          </w:p>
        </w:tc>
        <w:tc>
          <w:tcPr>
            <w:tcW w:w="1644" w:type="dxa"/>
            <w:vAlign w:val="center"/>
          </w:tcPr>
          <w:p w:rsidR="0069720D" w:rsidRPr="00FE40A4" w:rsidRDefault="0069720D" w:rsidP="009B6566">
            <w:pPr>
              <w:spacing w:before="60" w:line="216" w:lineRule="auto"/>
              <w:rPr>
                <w:sz w:val="24"/>
                <w:lang w:eastAsia="en-IE"/>
              </w:rPr>
            </w:pPr>
            <w:r w:rsidRPr="00FE40A4">
              <w:rPr>
                <w:sz w:val="24"/>
                <w:lang w:eastAsia="en-IE"/>
              </w:rPr>
              <w:t>Personal Factors</w:t>
            </w:r>
          </w:p>
        </w:tc>
        <w:tc>
          <w:tcPr>
            <w:tcW w:w="1526" w:type="dxa"/>
            <w:shd w:val="clear" w:color="auto" w:fill="FFFFFF"/>
            <w:vAlign w:val="center"/>
          </w:tcPr>
          <w:p w:rsidR="0069720D" w:rsidRPr="00FE40A4" w:rsidRDefault="0069720D" w:rsidP="009B6566">
            <w:pPr>
              <w:spacing w:before="60" w:line="216" w:lineRule="auto"/>
              <w:rPr>
                <w:sz w:val="24"/>
                <w:lang w:eastAsia="en-IE"/>
              </w:rPr>
            </w:pPr>
          </w:p>
        </w:tc>
        <w:tc>
          <w:tcPr>
            <w:tcW w:w="4079" w:type="dxa"/>
            <w:vAlign w:val="center"/>
          </w:tcPr>
          <w:p w:rsidR="0069720D" w:rsidRPr="00FE40A4" w:rsidRDefault="0069720D" w:rsidP="009B6566">
            <w:pPr>
              <w:spacing w:before="60" w:line="216" w:lineRule="auto"/>
              <w:rPr>
                <w:sz w:val="24"/>
                <w:lang w:eastAsia="en-IE"/>
              </w:rPr>
            </w:pPr>
            <w:r w:rsidRPr="00FE40A4">
              <w:rPr>
                <w:sz w:val="24"/>
                <w:lang w:eastAsia="en-IE"/>
              </w:rPr>
              <w:t>*</w:t>
            </w:r>
          </w:p>
        </w:tc>
        <w:tc>
          <w:tcPr>
            <w:tcW w:w="1011" w:type="dxa"/>
            <w:shd w:val="clear" w:color="auto" w:fill="FFFFFF"/>
            <w:vAlign w:val="center"/>
          </w:tcPr>
          <w:p w:rsidR="0069720D" w:rsidRPr="00FE40A4" w:rsidRDefault="0069720D" w:rsidP="009B6566">
            <w:pPr>
              <w:spacing w:before="60" w:line="216" w:lineRule="auto"/>
              <w:rPr>
                <w:sz w:val="24"/>
                <w:lang w:eastAsia="en-IE"/>
              </w:rPr>
            </w:pPr>
          </w:p>
        </w:tc>
      </w:tr>
      <w:tr w:rsidR="0069720D" w:rsidRPr="00C06F27" w:rsidTr="004F598B">
        <w:trPr>
          <w:gridAfter w:val="1"/>
          <w:wAfter w:w="13" w:type="dxa"/>
        </w:trPr>
        <w:tc>
          <w:tcPr>
            <w:tcW w:w="1474" w:type="dxa"/>
            <w:vMerge w:val="restart"/>
            <w:vAlign w:val="center"/>
          </w:tcPr>
          <w:p w:rsidR="0069720D" w:rsidRPr="00752712" w:rsidRDefault="0069720D" w:rsidP="009B6566">
            <w:pPr>
              <w:spacing w:before="60" w:line="216" w:lineRule="auto"/>
              <w:rPr>
                <w:sz w:val="24"/>
                <w:lang w:eastAsia="en-IE"/>
              </w:rPr>
            </w:pPr>
            <w:r w:rsidRPr="00752712">
              <w:rPr>
                <w:sz w:val="24"/>
                <w:lang w:eastAsia="en-IE"/>
              </w:rPr>
              <w:t>Environment</w:t>
            </w:r>
          </w:p>
        </w:tc>
        <w:tc>
          <w:tcPr>
            <w:tcW w:w="1644" w:type="dxa"/>
            <w:vAlign w:val="center"/>
          </w:tcPr>
          <w:p w:rsidR="0069720D" w:rsidRPr="00FE40A4" w:rsidRDefault="0069720D" w:rsidP="009B6566">
            <w:pPr>
              <w:spacing w:before="60" w:line="216" w:lineRule="auto"/>
              <w:rPr>
                <w:sz w:val="24"/>
                <w:lang w:eastAsia="en-IE"/>
              </w:rPr>
            </w:pPr>
            <w:r w:rsidRPr="00FE40A4">
              <w:rPr>
                <w:sz w:val="24"/>
                <w:lang w:eastAsia="en-IE"/>
              </w:rPr>
              <w:t>Environmental Barriers</w:t>
            </w:r>
          </w:p>
        </w:tc>
        <w:tc>
          <w:tcPr>
            <w:tcW w:w="1526" w:type="dxa"/>
            <w:shd w:val="clear" w:color="auto" w:fill="FFFFFF"/>
            <w:vAlign w:val="center"/>
          </w:tcPr>
          <w:p w:rsidR="0069720D" w:rsidRPr="00FE40A4" w:rsidRDefault="0069720D" w:rsidP="009B6566">
            <w:pPr>
              <w:spacing w:before="60" w:line="216" w:lineRule="auto"/>
              <w:rPr>
                <w:sz w:val="24"/>
                <w:lang w:eastAsia="en-IE"/>
              </w:rPr>
            </w:pPr>
            <w:r w:rsidRPr="00065668">
              <w:rPr>
                <w:sz w:val="24"/>
                <w:lang w:eastAsia="en-IE"/>
              </w:rPr>
              <w:t>ISO/IEC TR22411</w:t>
            </w:r>
          </w:p>
        </w:tc>
        <w:tc>
          <w:tcPr>
            <w:tcW w:w="4079" w:type="dxa"/>
            <w:vAlign w:val="center"/>
          </w:tcPr>
          <w:p w:rsidR="0069720D" w:rsidRDefault="0069720D">
            <w:pPr>
              <w:spacing w:before="60" w:line="216" w:lineRule="auto"/>
              <w:rPr>
                <w:sz w:val="24"/>
                <w:lang w:eastAsia="en-IE"/>
              </w:rPr>
            </w:pPr>
            <w:r>
              <w:rPr>
                <w:sz w:val="24"/>
                <w:lang w:eastAsia="en-IE"/>
              </w:rPr>
              <w:t xml:space="preserve">Round hard to grip </w:t>
            </w:r>
            <w:r w:rsidRPr="005B54A2">
              <w:rPr>
                <w:sz w:val="24"/>
                <w:lang w:eastAsia="en-IE"/>
              </w:rPr>
              <w:t>faucet handle</w:t>
            </w:r>
          </w:p>
        </w:tc>
        <w:tc>
          <w:tcPr>
            <w:tcW w:w="1011" w:type="dxa"/>
            <w:shd w:val="clear" w:color="auto" w:fill="FFFFFF"/>
            <w:vAlign w:val="center"/>
          </w:tcPr>
          <w:p w:rsidR="0069720D" w:rsidRPr="00FE40A4" w:rsidRDefault="0069720D" w:rsidP="009B6566">
            <w:pPr>
              <w:spacing w:before="60" w:line="216" w:lineRule="auto"/>
              <w:rPr>
                <w:sz w:val="24"/>
                <w:lang w:eastAsia="en-IE"/>
              </w:rPr>
            </w:pPr>
            <w:r>
              <w:rPr>
                <w:sz w:val="24"/>
                <w:lang w:eastAsia="en-IE"/>
              </w:rPr>
              <w:t>8.12.3.1</w:t>
            </w:r>
          </w:p>
        </w:tc>
      </w:tr>
      <w:tr w:rsidR="0069720D" w:rsidRPr="00C06F27" w:rsidTr="004F598B">
        <w:trPr>
          <w:gridAfter w:val="1"/>
          <w:wAfter w:w="13" w:type="dxa"/>
        </w:trPr>
        <w:tc>
          <w:tcPr>
            <w:tcW w:w="1474" w:type="dxa"/>
            <w:vMerge/>
            <w:vAlign w:val="center"/>
          </w:tcPr>
          <w:p w:rsidR="0069720D" w:rsidRPr="00752712" w:rsidRDefault="0069720D" w:rsidP="009B6566">
            <w:pPr>
              <w:spacing w:before="60" w:line="216" w:lineRule="auto"/>
              <w:rPr>
                <w:sz w:val="24"/>
                <w:lang w:eastAsia="en-IE"/>
              </w:rPr>
            </w:pPr>
          </w:p>
        </w:tc>
        <w:tc>
          <w:tcPr>
            <w:tcW w:w="1644" w:type="dxa"/>
            <w:vAlign w:val="center"/>
          </w:tcPr>
          <w:p w:rsidR="0069720D" w:rsidRPr="00FE40A4" w:rsidRDefault="0069720D" w:rsidP="00E55BFC">
            <w:pPr>
              <w:spacing w:before="60" w:line="216" w:lineRule="auto"/>
              <w:rPr>
                <w:sz w:val="24"/>
                <w:lang w:eastAsia="en-IE"/>
              </w:rPr>
            </w:pPr>
            <w:r w:rsidRPr="00FE40A4">
              <w:rPr>
                <w:sz w:val="24"/>
                <w:lang w:eastAsia="en-IE"/>
              </w:rPr>
              <w:t>Environmental Facilitators</w:t>
            </w:r>
          </w:p>
          <w:p w:rsidR="0069720D" w:rsidRPr="00FE40A4" w:rsidRDefault="0069720D" w:rsidP="00E55BFC">
            <w:pPr>
              <w:spacing w:before="60" w:line="216" w:lineRule="auto"/>
              <w:rPr>
                <w:sz w:val="24"/>
                <w:lang w:eastAsia="en-IE"/>
              </w:rPr>
            </w:pPr>
            <w:r w:rsidRPr="00FE40A4">
              <w:rPr>
                <w:sz w:val="24"/>
                <w:lang w:eastAsia="en-IE"/>
              </w:rPr>
              <w:t>(Universal Design Factors)</w:t>
            </w:r>
          </w:p>
        </w:tc>
        <w:tc>
          <w:tcPr>
            <w:tcW w:w="1526" w:type="dxa"/>
            <w:shd w:val="clear" w:color="auto" w:fill="FFFFFF"/>
            <w:vAlign w:val="center"/>
          </w:tcPr>
          <w:p w:rsidR="0069720D" w:rsidRDefault="0069720D" w:rsidP="009B6566">
            <w:pPr>
              <w:spacing w:before="60" w:line="216" w:lineRule="auto"/>
              <w:rPr>
                <w:sz w:val="24"/>
                <w:lang w:eastAsia="en-IE"/>
              </w:rPr>
            </w:pPr>
            <w:r>
              <w:rPr>
                <w:sz w:val="24"/>
                <w:lang w:eastAsia="en-IE"/>
              </w:rPr>
              <w:t>ISO 21542:2002</w:t>
            </w:r>
            <w:r>
              <w:rPr>
                <w:rStyle w:val="FootnoteReference"/>
                <w:lang w:eastAsia="en-IE"/>
              </w:rPr>
              <w:footnoteReference w:id="4"/>
            </w:r>
          </w:p>
        </w:tc>
        <w:tc>
          <w:tcPr>
            <w:tcW w:w="4079" w:type="dxa"/>
            <w:vAlign w:val="center"/>
          </w:tcPr>
          <w:p w:rsidR="0069720D" w:rsidRPr="005B54A2" w:rsidDel="007E32B6" w:rsidRDefault="0069720D" w:rsidP="007E32B6">
            <w:pPr>
              <w:spacing w:before="60" w:line="216" w:lineRule="auto"/>
              <w:rPr>
                <w:sz w:val="24"/>
                <w:lang w:eastAsia="en-IE"/>
              </w:rPr>
            </w:pPr>
            <w:r w:rsidRPr="007E32B6">
              <w:rPr>
                <w:sz w:val="24"/>
                <w:lang w:eastAsia="en-IE"/>
              </w:rPr>
              <w:t>Lever Style Faucet Handle</w:t>
            </w:r>
          </w:p>
        </w:tc>
        <w:tc>
          <w:tcPr>
            <w:tcW w:w="1011" w:type="dxa"/>
            <w:shd w:val="clear" w:color="auto" w:fill="FFFFFF"/>
            <w:vAlign w:val="center"/>
          </w:tcPr>
          <w:p w:rsidR="0069720D" w:rsidRDefault="0069720D" w:rsidP="009B6566">
            <w:pPr>
              <w:spacing w:before="60" w:line="216" w:lineRule="auto"/>
              <w:rPr>
                <w:sz w:val="24"/>
                <w:lang w:eastAsia="en-IE"/>
              </w:rPr>
            </w:pPr>
            <w:r>
              <w:rPr>
                <w:sz w:val="24"/>
                <w:lang w:eastAsia="en-IE"/>
              </w:rPr>
              <w:t>26.11</w:t>
            </w:r>
          </w:p>
        </w:tc>
      </w:tr>
      <w:tr w:rsidR="0069720D" w:rsidRPr="00C06F27" w:rsidTr="009B6566">
        <w:tc>
          <w:tcPr>
            <w:tcW w:w="9747" w:type="dxa"/>
            <w:gridSpan w:val="6"/>
            <w:tcBorders>
              <w:left w:val="nil"/>
              <w:bottom w:val="nil"/>
              <w:right w:val="nil"/>
            </w:tcBorders>
            <w:vAlign w:val="center"/>
          </w:tcPr>
          <w:p w:rsidR="0069720D" w:rsidRPr="00752712" w:rsidRDefault="0069720D" w:rsidP="009B6566">
            <w:pPr>
              <w:spacing w:before="60" w:line="216" w:lineRule="auto"/>
              <w:ind w:left="-42"/>
              <w:rPr>
                <w:sz w:val="24"/>
                <w:lang w:eastAsia="en-IE"/>
              </w:rPr>
            </w:pPr>
            <w:r w:rsidRPr="00FE40A4">
              <w:rPr>
                <w:rFonts w:ascii="Gill Sans MT" w:hAnsi="Gill Sans MT"/>
                <w:sz w:val="24"/>
                <w:lang w:eastAsia="en-IE"/>
              </w:rPr>
              <w:t xml:space="preserve">* </w:t>
            </w:r>
            <w:r w:rsidRPr="00FE40A4">
              <w:rPr>
                <w:sz w:val="24"/>
                <w:lang w:eastAsia="en-IE"/>
              </w:rPr>
              <w:t>Non-ICF and Personal Factors were not considered relevant to this example</w:t>
            </w:r>
          </w:p>
        </w:tc>
      </w:tr>
    </w:tbl>
    <w:p w:rsidR="0069720D" w:rsidRPr="00B0667A" w:rsidRDefault="0069720D" w:rsidP="00B0667A">
      <w:pPr>
        <w:spacing w:before="0" w:after="240"/>
        <w:rPr>
          <w:szCs w:val="26"/>
        </w:rPr>
      </w:pPr>
      <w:r>
        <w:rPr>
          <w:szCs w:val="26"/>
        </w:rPr>
        <w:br w:type="page"/>
      </w:r>
      <w:r w:rsidRPr="00031B26">
        <w:rPr>
          <w:szCs w:val="26"/>
        </w:rPr>
        <w:t>For illustration purpose</w:t>
      </w:r>
      <w:r>
        <w:rPr>
          <w:szCs w:val="26"/>
        </w:rPr>
        <w:t>s the diagram below uses the ICF framework</w:t>
      </w:r>
      <w:r w:rsidR="0077330B">
        <w:rPr>
          <w:szCs w:val="26"/>
        </w:rPr>
        <w:t xml:space="preserve"> to represent the way in which </w:t>
      </w:r>
      <w:r>
        <w:rPr>
          <w:szCs w:val="26"/>
        </w:rPr>
        <w:t>the absence of the Universal Design Factor, ease of handling (Guide 71:2001 8.12.3.1), can act as a barrier to</w:t>
      </w:r>
      <w:r w:rsidRPr="00C06F27">
        <w:rPr>
          <w:szCs w:val="26"/>
        </w:rPr>
        <w:t xml:space="preserve"> a person with a moderate impairment in </w:t>
      </w:r>
      <w:r>
        <w:rPr>
          <w:szCs w:val="26"/>
        </w:rPr>
        <w:t>gripping and twisting. The ICF</w:t>
      </w:r>
      <w:r w:rsidRPr="00C06F27">
        <w:rPr>
          <w:szCs w:val="26"/>
        </w:rPr>
        <w:t xml:space="preserve"> </w:t>
      </w:r>
      <w:r w:rsidRPr="00AA5E5B">
        <w:rPr>
          <w:szCs w:val="26"/>
        </w:rPr>
        <w:t>has a system of</w:t>
      </w:r>
      <w:r w:rsidRPr="00D66155">
        <w:rPr>
          <w:szCs w:val="26"/>
        </w:rPr>
        <w:t xml:space="preserve"> </w:t>
      </w:r>
      <w:r w:rsidRPr="00C06F27">
        <w:rPr>
          <w:szCs w:val="26"/>
        </w:rPr>
        <w:t xml:space="preserve">qualifying scales </w:t>
      </w:r>
      <w:r w:rsidRPr="00AA5E5B">
        <w:rPr>
          <w:szCs w:val="26"/>
        </w:rPr>
        <w:t xml:space="preserve">(values </w:t>
      </w:r>
      <w:r>
        <w:rPr>
          <w:szCs w:val="26"/>
        </w:rPr>
        <w:t xml:space="preserve">are shown as suffixes </w:t>
      </w:r>
      <w:r w:rsidRPr="00AA5E5B">
        <w:rPr>
          <w:szCs w:val="26"/>
        </w:rPr>
        <w:t xml:space="preserve">separated from the code by a decimal point or plus sign) that are explained in the </w:t>
      </w:r>
      <w:r>
        <w:rPr>
          <w:szCs w:val="26"/>
        </w:rPr>
        <w:t xml:space="preserve">Appendix. The diagram is </w:t>
      </w:r>
      <w:r w:rsidR="00B0667A">
        <w:rPr>
          <w:szCs w:val="26"/>
        </w:rPr>
        <w:t>explained in the text below it.</w:t>
      </w:r>
    </w:p>
    <w:p w:rsidR="0069720D" w:rsidRDefault="00B0667A" w:rsidP="00B0667A">
      <w:pPr>
        <w:spacing w:after="120" w:line="216" w:lineRule="auto"/>
      </w:pPr>
      <w:r w:rsidRPr="0051035F">
        <w:rPr>
          <w:noProof/>
          <w:lang w:eastAsia="en-IE"/>
        </w:rPr>
        <w:drawing>
          <wp:inline distT="0" distB="0" distL="0" distR="0" wp14:anchorId="420DA2E2" wp14:editId="202E9218">
            <wp:extent cx="5486400" cy="4457928"/>
            <wp:effectExtent l="0" t="0" r="0" b="0"/>
            <wp:docPr id="134" name="Picture 134" descr="The diagram uses the ICF framework to represent the way in which  the absence of the Universal Design Factor, ease of handling (Guide 71:2001 8.12.3.1), can act as a barrier to a person with a moderate impairment in gripping and twisting. " title="ICF Framework and ease of hand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4457928"/>
                    </a:xfrm>
                    <a:prstGeom prst="rect">
                      <a:avLst/>
                    </a:prstGeom>
                    <a:noFill/>
                    <a:ln>
                      <a:noFill/>
                    </a:ln>
                  </pic:spPr>
                </pic:pic>
              </a:graphicData>
            </a:graphic>
          </wp:inline>
        </w:drawing>
      </w:r>
    </w:p>
    <w:p w:rsidR="0069720D" w:rsidRDefault="0069720D" w:rsidP="00B0667A">
      <w:pPr>
        <w:spacing w:after="120" w:line="216" w:lineRule="auto"/>
      </w:pPr>
    </w:p>
    <w:p w:rsidR="0069720D" w:rsidRDefault="0069720D" w:rsidP="00AC2F7C">
      <w:pPr>
        <w:numPr>
          <w:ilvl w:val="0"/>
          <w:numId w:val="46"/>
        </w:numPr>
        <w:spacing w:before="0" w:after="120"/>
        <w:ind w:left="426" w:hanging="357"/>
      </w:pPr>
      <w:r w:rsidRPr="00C06F27">
        <w:rPr>
          <w:szCs w:val="26"/>
        </w:rPr>
        <w:t xml:space="preserve">The </w:t>
      </w:r>
      <w:r>
        <w:rPr>
          <w:szCs w:val="26"/>
        </w:rPr>
        <w:t xml:space="preserve">Health Condition </w:t>
      </w:r>
      <w:r w:rsidRPr="00C06F27">
        <w:rPr>
          <w:szCs w:val="26"/>
        </w:rPr>
        <w:t xml:space="preserve">box at the </w:t>
      </w:r>
      <w:r>
        <w:rPr>
          <w:szCs w:val="26"/>
        </w:rPr>
        <w:t>top of the figure indicates the</w:t>
      </w:r>
      <w:r w:rsidRPr="00C06F27">
        <w:rPr>
          <w:szCs w:val="26"/>
        </w:rPr>
        <w:t xml:space="preserve"> health condition </w:t>
      </w:r>
      <w:r>
        <w:rPr>
          <w:szCs w:val="26"/>
        </w:rPr>
        <w:t xml:space="preserve">that is impacting on Body Functions, Structures, Activity or Participation. This </w:t>
      </w:r>
      <w:r w:rsidRPr="00C06F27">
        <w:rPr>
          <w:szCs w:val="26"/>
        </w:rPr>
        <w:t xml:space="preserve">is not </w:t>
      </w:r>
      <w:r>
        <w:rPr>
          <w:szCs w:val="26"/>
        </w:rPr>
        <w:t>coded in</w:t>
      </w:r>
      <w:r w:rsidRPr="00C06F27">
        <w:rPr>
          <w:szCs w:val="26"/>
        </w:rPr>
        <w:t xml:space="preserve"> the ICF but is classified using the International Classification Diseases 10</w:t>
      </w:r>
      <w:r w:rsidRPr="00C06F27">
        <w:rPr>
          <w:szCs w:val="26"/>
          <w:vertAlign w:val="superscript"/>
        </w:rPr>
        <w:t>th</w:t>
      </w:r>
      <w:r w:rsidRPr="00C06F27">
        <w:rPr>
          <w:szCs w:val="26"/>
        </w:rPr>
        <w:t xml:space="preserve"> Edition (ICD 10). </w:t>
      </w:r>
      <w:r>
        <w:rPr>
          <w:szCs w:val="26"/>
        </w:rPr>
        <w:t>In this case a number of health conditions, including arthritis, cerebral palsy or multiple sclerosis, could result in activity limitations with gripping and twisting.</w:t>
      </w:r>
    </w:p>
    <w:p w:rsidR="0069720D" w:rsidRDefault="0069720D" w:rsidP="00AC2F7C">
      <w:pPr>
        <w:numPr>
          <w:ilvl w:val="0"/>
          <w:numId w:val="45"/>
        </w:numPr>
        <w:spacing w:before="0" w:after="120"/>
        <w:ind w:left="426" w:hanging="357"/>
        <w:rPr>
          <w:szCs w:val="26"/>
        </w:rPr>
      </w:pPr>
      <w:r w:rsidRPr="00C06F27">
        <w:rPr>
          <w:szCs w:val="26"/>
        </w:rPr>
        <w:t xml:space="preserve">The Body Functions and Structures relevant to using </w:t>
      </w:r>
      <w:r>
        <w:rPr>
          <w:szCs w:val="26"/>
        </w:rPr>
        <w:t xml:space="preserve">the water control on a tap are specified in the </w:t>
      </w:r>
      <w:r w:rsidRPr="00C06F27">
        <w:rPr>
          <w:szCs w:val="26"/>
        </w:rPr>
        <w:t xml:space="preserve">box on the left hand side of the </w:t>
      </w:r>
      <w:r>
        <w:rPr>
          <w:szCs w:val="26"/>
        </w:rPr>
        <w:t xml:space="preserve">diagram. In this example, </w:t>
      </w:r>
      <w:r w:rsidRPr="00C06F27">
        <w:rPr>
          <w:szCs w:val="26"/>
        </w:rPr>
        <w:t>the person has a m</w:t>
      </w:r>
      <w:r>
        <w:rPr>
          <w:szCs w:val="26"/>
        </w:rPr>
        <w:t>ild</w:t>
      </w:r>
      <w:r w:rsidRPr="00C06F27">
        <w:rPr>
          <w:szCs w:val="26"/>
        </w:rPr>
        <w:t xml:space="preserve"> impairment of </w:t>
      </w:r>
      <w:r>
        <w:rPr>
          <w:szCs w:val="26"/>
        </w:rPr>
        <w:t>joint mobility</w:t>
      </w:r>
      <w:r w:rsidRPr="00C06F27">
        <w:rPr>
          <w:szCs w:val="26"/>
        </w:rPr>
        <w:t xml:space="preserve"> (</w:t>
      </w:r>
      <w:r>
        <w:rPr>
          <w:szCs w:val="26"/>
        </w:rPr>
        <w:t>b710.1</w:t>
      </w:r>
      <w:r w:rsidRPr="00C06F27">
        <w:rPr>
          <w:szCs w:val="26"/>
        </w:rPr>
        <w:t xml:space="preserve">) </w:t>
      </w:r>
      <w:r>
        <w:rPr>
          <w:szCs w:val="26"/>
        </w:rPr>
        <w:t xml:space="preserve">and muscle power (b730.1) </w:t>
      </w:r>
      <w:r w:rsidRPr="00C06F27">
        <w:rPr>
          <w:szCs w:val="26"/>
        </w:rPr>
        <w:t xml:space="preserve">relating to the structure of the </w:t>
      </w:r>
      <w:r>
        <w:rPr>
          <w:szCs w:val="26"/>
        </w:rPr>
        <w:t>hand and arm as indicated by the qualifier XXX</w:t>
      </w:r>
      <w:r w:rsidRPr="004A1811">
        <w:rPr>
          <w:b/>
          <w:szCs w:val="26"/>
        </w:rPr>
        <w:t>.</w:t>
      </w:r>
      <w:r>
        <w:rPr>
          <w:b/>
          <w:szCs w:val="26"/>
        </w:rPr>
        <w:t>1</w:t>
      </w:r>
      <w:r>
        <w:rPr>
          <w:szCs w:val="26"/>
        </w:rPr>
        <w:t>.</w:t>
      </w:r>
    </w:p>
    <w:p w:rsidR="0069720D" w:rsidRDefault="0069720D" w:rsidP="00AC2F7C">
      <w:pPr>
        <w:numPr>
          <w:ilvl w:val="0"/>
          <w:numId w:val="45"/>
        </w:numPr>
        <w:spacing w:before="0" w:after="120"/>
        <w:ind w:left="426"/>
        <w:rPr>
          <w:szCs w:val="26"/>
        </w:rPr>
      </w:pPr>
      <w:r w:rsidRPr="0015544A">
        <w:rPr>
          <w:szCs w:val="26"/>
        </w:rPr>
        <w:t xml:space="preserve">The central box lists the Activity involved in using </w:t>
      </w:r>
      <w:r>
        <w:rPr>
          <w:szCs w:val="26"/>
        </w:rPr>
        <w:t>a tap/faucet handle</w:t>
      </w:r>
      <w:r w:rsidRPr="0015544A">
        <w:rPr>
          <w:szCs w:val="26"/>
        </w:rPr>
        <w:t xml:space="preserve"> - </w:t>
      </w:r>
      <w:r w:rsidRPr="00BF20FA">
        <w:rPr>
          <w:szCs w:val="26"/>
        </w:rPr>
        <w:t>Turning or twisting (d4453)</w:t>
      </w:r>
      <w:r w:rsidRPr="0015544A">
        <w:rPr>
          <w:szCs w:val="26"/>
        </w:rPr>
        <w:t>.</w:t>
      </w:r>
      <w:r>
        <w:t xml:space="preserve"> </w:t>
      </w:r>
    </w:p>
    <w:p w:rsidR="0069720D" w:rsidRDefault="0069720D" w:rsidP="00AC2F7C">
      <w:pPr>
        <w:numPr>
          <w:ilvl w:val="1"/>
          <w:numId w:val="45"/>
        </w:numPr>
        <w:spacing w:before="0" w:after="120"/>
        <w:ind w:left="1418" w:hanging="284"/>
        <w:rPr>
          <w:szCs w:val="26"/>
        </w:rPr>
      </w:pPr>
      <w:r w:rsidRPr="0015544A">
        <w:rPr>
          <w:szCs w:val="26"/>
        </w:rPr>
        <w:t xml:space="preserve">The top part of the box indicates a limitation. The first qualifier </w:t>
      </w:r>
      <w:r>
        <w:rPr>
          <w:szCs w:val="26"/>
        </w:rPr>
        <w:t>XXX</w:t>
      </w:r>
      <w:r w:rsidRPr="0015544A">
        <w:rPr>
          <w:b/>
          <w:szCs w:val="26"/>
        </w:rPr>
        <w:t>.3</w:t>
      </w:r>
      <w:r>
        <w:rPr>
          <w:b/>
          <w:szCs w:val="26"/>
        </w:rPr>
        <w:t>_</w:t>
      </w:r>
      <w:r w:rsidRPr="0015544A">
        <w:rPr>
          <w:szCs w:val="26"/>
        </w:rPr>
        <w:t xml:space="preserve"> indicates that the person is experiencing a severe limitation in the performance of </w:t>
      </w:r>
      <w:r>
        <w:rPr>
          <w:szCs w:val="26"/>
        </w:rPr>
        <w:t>turning or twisting as a result of the shape of the handles</w:t>
      </w:r>
      <w:r w:rsidRPr="0015544A">
        <w:rPr>
          <w:szCs w:val="26"/>
        </w:rPr>
        <w:t xml:space="preserve"> (see environmental barrier box) and the second qualifier </w:t>
      </w:r>
      <w:r>
        <w:rPr>
          <w:szCs w:val="26"/>
        </w:rPr>
        <w:t>XXX</w:t>
      </w:r>
      <w:r w:rsidRPr="0015544A">
        <w:rPr>
          <w:b/>
          <w:szCs w:val="26"/>
        </w:rPr>
        <w:t>.</w:t>
      </w:r>
      <w:r>
        <w:rPr>
          <w:b/>
          <w:szCs w:val="26"/>
        </w:rPr>
        <w:t>_</w:t>
      </w:r>
      <w:r w:rsidRPr="0015544A">
        <w:rPr>
          <w:b/>
          <w:szCs w:val="26"/>
        </w:rPr>
        <w:t>1</w:t>
      </w:r>
      <w:r w:rsidRPr="0015544A">
        <w:rPr>
          <w:szCs w:val="26"/>
        </w:rPr>
        <w:t xml:space="preserve"> indicates that he or she would experience a mild limitation in the capacity to </w:t>
      </w:r>
      <w:r>
        <w:rPr>
          <w:szCs w:val="26"/>
        </w:rPr>
        <w:t xml:space="preserve">turn and twist based </w:t>
      </w:r>
      <w:r w:rsidRPr="00520F0F">
        <w:rPr>
          <w:szCs w:val="26"/>
        </w:rPr>
        <w:t xml:space="preserve">on </w:t>
      </w:r>
      <w:r>
        <w:rPr>
          <w:szCs w:val="26"/>
        </w:rPr>
        <w:t xml:space="preserve">his/her </w:t>
      </w:r>
      <w:r w:rsidRPr="00520F0F">
        <w:rPr>
          <w:szCs w:val="26"/>
        </w:rPr>
        <w:t xml:space="preserve">inherent or intrinsic </w:t>
      </w:r>
      <w:r>
        <w:rPr>
          <w:szCs w:val="26"/>
        </w:rPr>
        <w:t xml:space="preserve">attributes </w:t>
      </w:r>
      <w:r w:rsidRPr="0015544A">
        <w:rPr>
          <w:szCs w:val="26"/>
        </w:rPr>
        <w:t>(d</w:t>
      </w:r>
      <w:r w:rsidRPr="00BF20FA">
        <w:rPr>
          <w:szCs w:val="26"/>
        </w:rPr>
        <w:t>4453</w:t>
      </w:r>
      <w:r w:rsidRPr="0015544A">
        <w:rPr>
          <w:szCs w:val="26"/>
        </w:rPr>
        <w:t xml:space="preserve">.31). </w:t>
      </w:r>
    </w:p>
    <w:p w:rsidR="0069720D" w:rsidRDefault="0069720D" w:rsidP="00AC2F7C">
      <w:pPr>
        <w:numPr>
          <w:ilvl w:val="1"/>
          <w:numId w:val="45"/>
        </w:numPr>
        <w:spacing w:before="0" w:after="120"/>
        <w:ind w:left="1418" w:hanging="218"/>
        <w:rPr>
          <w:szCs w:val="26"/>
        </w:rPr>
      </w:pPr>
      <w:r w:rsidRPr="00387DBA">
        <w:rPr>
          <w:szCs w:val="26"/>
        </w:rPr>
        <w:t>The bottom part of the box indicates that the person has no difficulty in turning or twisting the lever handles. No limitation in performance of the activity is indicated by the performance qualifier</w:t>
      </w:r>
      <w:r>
        <w:rPr>
          <w:szCs w:val="26"/>
        </w:rPr>
        <w:t xml:space="preserve"> XXX</w:t>
      </w:r>
      <w:r w:rsidRPr="00387DBA">
        <w:rPr>
          <w:b/>
          <w:szCs w:val="26"/>
        </w:rPr>
        <w:t>.0</w:t>
      </w:r>
      <w:r>
        <w:rPr>
          <w:b/>
          <w:szCs w:val="26"/>
        </w:rPr>
        <w:t>_</w:t>
      </w:r>
      <w:r w:rsidRPr="00387DBA">
        <w:rPr>
          <w:szCs w:val="26"/>
        </w:rPr>
        <w:t xml:space="preserve">. The capacity qualifier would remain the same </w:t>
      </w:r>
      <w:r>
        <w:rPr>
          <w:szCs w:val="26"/>
        </w:rPr>
        <w:t>XXX</w:t>
      </w:r>
      <w:r w:rsidRPr="00387DBA">
        <w:rPr>
          <w:b/>
          <w:szCs w:val="26"/>
        </w:rPr>
        <w:t>.1</w:t>
      </w:r>
      <w:r>
        <w:rPr>
          <w:b/>
          <w:szCs w:val="26"/>
        </w:rPr>
        <w:t>_</w:t>
      </w:r>
      <w:r w:rsidRPr="00387DBA">
        <w:rPr>
          <w:szCs w:val="26"/>
        </w:rPr>
        <w:t xml:space="preserve"> (d</w:t>
      </w:r>
      <w:r w:rsidRPr="00BF20FA">
        <w:rPr>
          <w:szCs w:val="26"/>
        </w:rPr>
        <w:t>4453</w:t>
      </w:r>
      <w:r w:rsidRPr="00387DBA">
        <w:rPr>
          <w:szCs w:val="26"/>
        </w:rPr>
        <w:t>.01).</w:t>
      </w:r>
    </w:p>
    <w:p w:rsidR="0069720D" w:rsidRDefault="0069720D" w:rsidP="00AC2F7C">
      <w:pPr>
        <w:numPr>
          <w:ilvl w:val="0"/>
          <w:numId w:val="45"/>
        </w:numPr>
        <w:spacing w:before="0" w:after="120"/>
        <w:ind w:left="426" w:hanging="357"/>
        <w:rPr>
          <w:szCs w:val="26"/>
        </w:rPr>
      </w:pPr>
      <w:r>
        <w:rPr>
          <w:szCs w:val="26"/>
        </w:rPr>
        <w:t>The right hand box indicates that there is no impact on the person’s participation in life situations.</w:t>
      </w:r>
    </w:p>
    <w:p w:rsidR="0069720D" w:rsidRDefault="0069720D" w:rsidP="00AC2F7C">
      <w:pPr>
        <w:numPr>
          <w:ilvl w:val="0"/>
          <w:numId w:val="45"/>
        </w:numPr>
        <w:spacing w:before="0" w:after="120"/>
        <w:ind w:left="426"/>
        <w:rPr>
          <w:szCs w:val="26"/>
        </w:rPr>
      </w:pPr>
      <w:r w:rsidRPr="00D66155">
        <w:rPr>
          <w:szCs w:val="26"/>
        </w:rPr>
        <w:t>The Environmental Factor</w:t>
      </w:r>
      <w:r>
        <w:rPr>
          <w:szCs w:val="26"/>
        </w:rPr>
        <w:t xml:space="preserve"> is listed in </w:t>
      </w:r>
      <w:r w:rsidRPr="00B56A55">
        <w:rPr>
          <w:szCs w:val="26"/>
        </w:rPr>
        <w:t>the left hand lower box</w:t>
      </w:r>
      <w:r>
        <w:rPr>
          <w:szCs w:val="26"/>
        </w:rPr>
        <w:t xml:space="preserve">. </w:t>
      </w:r>
    </w:p>
    <w:p w:rsidR="0069720D" w:rsidRPr="00C55507" w:rsidRDefault="0069720D" w:rsidP="00AC2F7C">
      <w:pPr>
        <w:numPr>
          <w:ilvl w:val="1"/>
          <w:numId w:val="45"/>
        </w:numPr>
        <w:spacing w:before="0" w:after="120"/>
        <w:ind w:left="1418" w:hanging="284"/>
        <w:rPr>
          <w:szCs w:val="26"/>
        </w:rPr>
      </w:pPr>
      <w:r w:rsidRPr="00C55507">
        <w:rPr>
          <w:szCs w:val="26"/>
        </w:rPr>
        <w:t xml:space="preserve">In the upper part of the box – the </w:t>
      </w:r>
      <w:r>
        <w:rPr>
          <w:szCs w:val="26"/>
        </w:rPr>
        <w:t>round tap</w:t>
      </w:r>
      <w:r w:rsidRPr="00C55507">
        <w:rPr>
          <w:szCs w:val="26"/>
        </w:rPr>
        <w:t xml:space="preserve"> handles – are indicated as a substantial environmental barrier for the person by the qualifier </w:t>
      </w:r>
      <w:r>
        <w:rPr>
          <w:szCs w:val="26"/>
        </w:rPr>
        <w:t>XXX</w:t>
      </w:r>
      <w:r w:rsidRPr="00C55507">
        <w:rPr>
          <w:b/>
          <w:szCs w:val="26"/>
        </w:rPr>
        <w:t>.3</w:t>
      </w:r>
      <w:r>
        <w:rPr>
          <w:szCs w:val="26"/>
        </w:rPr>
        <w:t>. The ICF code in the diagram denotes d</w:t>
      </w:r>
      <w:r w:rsidRPr="002873C0">
        <w:t>esign, construction and building products and technology of buildings for private use</w:t>
      </w:r>
      <w:r>
        <w:t xml:space="preserve"> </w:t>
      </w:r>
      <w:r w:rsidRPr="00C55507">
        <w:rPr>
          <w:szCs w:val="26"/>
        </w:rPr>
        <w:t xml:space="preserve">(e155.3). </w:t>
      </w:r>
    </w:p>
    <w:p w:rsidR="0069720D" w:rsidRPr="0015544A" w:rsidRDefault="0069720D" w:rsidP="00AC2F7C">
      <w:pPr>
        <w:numPr>
          <w:ilvl w:val="1"/>
          <w:numId w:val="45"/>
        </w:numPr>
        <w:spacing w:before="0" w:after="120"/>
        <w:ind w:left="1418" w:hanging="284"/>
        <w:rPr>
          <w:szCs w:val="26"/>
        </w:rPr>
      </w:pPr>
      <w:r w:rsidRPr="0015544A">
        <w:rPr>
          <w:szCs w:val="26"/>
        </w:rPr>
        <w:t xml:space="preserve">In the bottom part of the box, </w:t>
      </w:r>
      <w:r>
        <w:rPr>
          <w:szCs w:val="26"/>
          <w:lang w:eastAsia="en-IE"/>
        </w:rPr>
        <w:t>the lever handles</w:t>
      </w:r>
      <w:r w:rsidRPr="0015544A">
        <w:rPr>
          <w:szCs w:val="26"/>
        </w:rPr>
        <w:t xml:space="preserve"> </w:t>
      </w:r>
      <w:r>
        <w:rPr>
          <w:szCs w:val="26"/>
        </w:rPr>
        <w:t>are</w:t>
      </w:r>
      <w:r w:rsidRPr="0015544A">
        <w:rPr>
          <w:szCs w:val="26"/>
        </w:rPr>
        <w:t xml:space="preserve"> indicated by the qualifier </w:t>
      </w:r>
      <w:r w:rsidRPr="0015544A">
        <w:rPr>
          <w:b/>
          <w:szCs w:val="26"/>
        </w:rPr>
        <w:t xml:space="preserve">+4 </w:t>
      </w:r>
      <w:r w:rsidRPr="0015544A">
        <w:rPr>
          <w:szCs w:val="26"/>
        </w:rPr>
        <w:t>as a complete facilitator (e1</w:t>
      </w:r>
      <w:r>
        <w:rPr>
          <w:szCs w:val="26"/>
        </w:rPr>
        <w:t>55</w:t>
      </w:r>
      <w:r w:rsidRPr="0015544A">
        <w:rPr>
          <w:szCs w:val="26"/>
        </w:rPr>
        <w:t>+4).</w:t>
      </w:r>
    </w:p>
    <w:p w:rsidR="0069720D" w:rsidRDefault="0069720D" w:rsidP="00AC2F7C">
      <w:pPr>
        <w:numPr>
          <w:ilvl w:val="0"/>
          <w:numId w:val="45"/>
        </w:numPr>
        <w:spacing w:before="0" w:after="120"/>
        <w:ind w:left="426"/>
        <w:rPr>
          <w:szCs w:val="26"/>
        </w:rPr>
      </w:pPr>
      <w:r w:rsidRPr="00D66155">
        <w:rPr>
          <w:szCs w:val="26"/>
        </w:rPr>
        <w:t>The lower right hand box indicates that Personal Factors are not relevant to this example.</w:t>
      </w:r>
    </w:p>
    <w:p w:rsidR="0069720D" w:rsidRPr="00C06F27" w:rsidRDefault="0069720D" w:rsidP="00E65774">
      <w:pPr>
        <w:spacing w:after="120"/>
        <w:jc w:val="center"/>
        <w:rPr>
          <w:b/>
          <w:szCs w:val="26"/>
        </w:rPr>
      </w:pPr>
      <w:r>
        <w:rPr>
          <w:b/>
          <w:szCs w:val="26"/>
        </w:rPr>
        <w:br w:type="page"/>
        <w:t>Example 3</w:t>
      </w:r>
    </w:p>
    <w:p w:rsidR="0069720D" w:rsidRPr="00C06F27" w:rsidRDefault="0069720D" w:rsidP="00E65774">
      <w:pPr>
        <w:spacing w:after="120"/>
        <w:jc w:val="center"/>
        <w:rPr>
          <w:rFonts w:ascii="Gill Sans MT" w:hAnsi="Gill Sans MT"/>
          <w:b/>
          <w:szCs w:val="26"/>
        </w:rPr>
      </w:pPr>
      <w:r w:rsidRPr="00C06F27">
        <w:rPr>
          <w:b/>
          <w:szCs w:val="26"/>
        </w:rPr>
        <w:t>The</w:t>
      </w:r>
      <w:r w:rsidRPr="00C06F27">
        <w:rPr>
          <w:rFonts w:ascii="Gill Sans MT" w:hAnsi="Gill Sans MT"/>
          <w:b/>
          <w:szCs w:val="26"/>
        </w:rPr>
        <w:t xml:space="preserve"> </w:t>
      </w:r>
      <w:r w:rsidRPr="00C06F27">
        <w:rPr>
          <w:rFonts w:cs="Tahoma"/>
          <w:b/>
          <w:szCs w:val="26"/>
        </w:rPr>
        <w:t xml:space="preserve">Application of the ICF Terminology to </w:t>
      </w:r>
      <w:r>
        <w:rPr>
          <w:rFonts w:cs="Tahoma"/>
          <w:b/>
          <w:szCs w:val="26"/>
        </w:rPr>
        <w:t xml:space="preserve">Service </w:t>
      </w:r>
      <w:r w:rsidRPr="00C06F27">
        <w:rPr>
          <w:rFonts w:cs="Tahoma"/>
          <w:b/>
          <w:szCs w:val="26"/>
        </w:rPr>
        <w:t xml:space="preserve">Design </w:t>
      </w:r>
    </w:p>
    <w:p w:rsidR="0069720D" w:rsidRDefault="0069720D" w:rsidP="00E65774">
      <w:pPr>
        <w:spacing w:after="120"/>
        <w:rPr>
          <w:szCs w:val="26"/>
        </w:rPr>
      </w:pPr>
      <w:r w:rsidRPr="00C06F27">
        <w:rPr>
          <w:szCs w:val="26"/>
        </w:rPr>
        <w:t>The table below</w:t>
      </w:r>
      <w:r>
        <w:rPr>
          <w:szCs w:val="26"/>
        </w:rPr>
        <w:t xml:space="preserve"> presents a way to organise the three interacting components (PAE) and the associated </w:t>
      </w:r>
      <w:r w:rsidRPr="00C06F27">
        <w:rPr>
          <w:szCs w:val="26"/>
        </w:rPr>
        <w:t xml:space="preserve">ICF terminology </w:t>
      </w:r>
      <w:r>
        <w:rPr>
          <w:szCs w:val="26"/>
        </w:rPr>
        <w:t>in</w:t>
      </w:r>
      <w:r w:rsidRPr="00C06F27">
        <w:rPr>
          <w:szCs w:val="26"/>
        </w:rPr>
        <w:t xml:space="preserve"> the design of a</w:t>
      </w:r>
      <w:r>
        <w:rPr>
          <w:szCs w:val="26"/>
        </w:rPr>
        <w:t xml:space="preserve">n attribute of a service – a reception desk. </w:t>
      </w:r>
    </w:p>
    <w:p w:rsidR="0069720D" w:rsidRDefault="0069720D" w:rsidP="00E65774">
      <w:pPr>
        <w:spacing w:after="120"/>
        <w:rPr>
          <w:szCs w:val="26"/>
        </w:rPr>
      </w:pPr>
      <w:r w:rsidRPr="00C06F27">
        <w:rPr>
          <w:szCs w:val="26"/>
        </w:rPr>
        <w:t xml:space="preserve">The first column </w:t>
      </w:r>
      <w:r>
        <w:rPr>
          <w:szCs w:val="26"/>
        </w:rPr>
        <w:t xml:space="preserve">of the table </w:t>
      </w:r>
      <w:r w:rsidRPr="00C06F27">
        <w:rPr>
          <w:szCs w:val="26"/>
        </w:rPr>
        <w:t xml:space="preserve">represents the three </w:t>
      </w:r>
      <w:r>
        <w:rPr>
          <w:szCs w:val="26"/>
        </w:rPr>
        <w:t>components</w:t>
      </w:r>
      <w:r w:rsidRPr="00C06F27">
        <w:rPr>
          <w:szCs w:val="26"/>
        </w:rPr>
        <w:t xml:space="preserve"> of Person, Activity and Environment. The second and third columns specify the </w:t>
      </w:r>
      <w:r>
        <w:rPr>
          <w:szCs w:val="26"/>
        </w:rPr>
        <w:t xml:space="preserve">domain and </w:t>
      </w:r>
      <w:r w:rsidRPr="00C06F27">
        <w:rPr>
          <w:szCs w:val="26"/>
        </w:rPr>
        <w:t>source of</w:t>
      </w:r>
      <w:r>
        <w:rPr>
          <w:szCs w:val="26"/>
        </w:rPr>
        <w:t xml:space="preserve"> the terms used.</w:t>
      </w:r>
      <w:r w:rsidRPr="00C06F27">
        <w:rPr>
          <w:szCs w:val="26"/>
        </w:rPr>
        <w:t xml:space="preserve"> The fourth column contains the </w:t>
      </w:r>
      <w:r>
        <w:rPr>
          <w:szCs w:val="26"/>
        </w:rPr>
        <w:t>descriptive terms. T</w:t>
      </w:r>
      <w:r w:rsidRPr="00C06F27">
        <w:rPr>
          <w:szCs w:val="26"/>
        </w:rPr>
        <w:t>he final column specifies the associated code</w:t>
      </w:r>
      <w:r>
        <w:rPr>
          <w:szCs w:val="26"/>
        </w:rPr>
        <w:t xml:space="preserve"> (where this is available)</w:t>
      </w:r>
      <w:r w:rsidRPr="00C06F27">
        <w:rPr>
          <w:szCs w:val="26"/>
        </w:rPr>
        <w:t xml:space="preserve">. </w:t>
      </w:r>
    </w:p>
    <w:p w:rsidR="0069720D" w:rsidRDefault="0069720D" w:rsidP="00E65774">
      <w:pPr>
        <w:spacing w:after="120"/>
        <w:rPr>
          <w:szCs w:val="26"/>
        </w:rPr>
      </w:pPr>
      <w:r w:rsidRPr="00C06F27">
        <w:rPr>
          <w:szCs w:val="26"/>
        </w:rPr>
        <w:t xml:space="preserve">The </w:t>
      </w:r>
      <w:r>
        <w:rPr>
          <w:szCs w:val="26"/>
        </w:rPr>
        <w:t>last</w:t>
      </w:r>
      <w:r w:rsidRPr="00C06F27">
        <w:rPr>
          <w:szCs w:val="26"/>
        </w:rPr>
        <w:t xml:space="preserve"> row of the table indicates the design features which can be used to facilitate </w:t>
      </w:r>
      <w:r>
        <w:rPr>
          <w:szCs w:val="26"/>
        </w:rPr>
        <w:t>accessibility and</w:t>
      </w:r>
      <w:r w:rsidRPr="00C06F27">
        <w:rPr>
          <w:szCs w:val="26"/>
        </w:rPr>
        <w:t xml:space="preserve"> usability.</w:t>
      </w:r>
    </w:p>
    <w:p w:rsidR="0069720D" w:rsidRDefault="0069720D" w:rsidP="00E65774">
      <w:pPr>
        <w:spacing w:before="120" w:after="120"/>
        <w:rPr>
          <w:szCs w:val="26"/>
        </w:rPr>
      </w:pPr>
      <w:r>
        <w:rPr>
          <w:szCs w:val="26"/>
        </w:rPr>
        <w:t>A</w:t>
      </w:r>
      <w:r w:rsidRPr="00C06F27">
        <w:rPr>
          <w:szCs w:val="26"/>
        </w:rPr>
        <w:t xml:space="preserve"> </w:t>
      </w:r>
      <w:r>
        <w:rPr>
          <w:szCs w:val="26"/>
        </w:rPr>
        <w:t>reception desk is an important aspect of customer service. It is the first point of contact in many services including banks, hotels and health services. People of small stature and those who use wheelchairs often face barriers in relating to service staff behind reception desks which are too high. This interferes with eye contact and effective communication.</w:t>
      </w:r>
    </w:p>
    <w:p w:rsidR="008E6BBB" w:rsidRDefault="008E6BBB" w:rsidP="00E65774">
      <w:pPr>
        <w:spacing w:before="120" w:after="120"/>
        <w:rPr>
          <w:szCs w:val="26"/>
        </w:rPr>
      </w:pPr>
      <w:r>
        <w:rPr>
          <w:noProof/>
          <w:lang w:eastAsia="en-IE"/>
        </w:rPr>
        <w:drawing>
          <wp:inline distT="0" distB="0" distL="0" distR="0">
            <wp:extent cx="2362835" cy="3025364"/>
            <wp:effectExtent l="0" t="0" r="0" b="3810"/>
            <wp:docPr id="77" name="Picture 3" descr="Photograph of a reception desk with a person sitting behind the desk and a person in a wheelchair aprroaching the lower level of the desk." title="Photograph of a dul level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65352" cy="3028587"/>
                    </a:xfrm>
                    <a:prstGeom prst="rect">
                      <a:avLst/>
                    </a:prstGeom>
                    <a:noFill/>
                  </pic:spPr>
                </pic:pic>
              </a:graphicData>
            </a:graphic>
          </wp:inline>
        </w:drawing>
      </w:r>
    </w:p>
    <w:p w:rsidR="0069720D" w:rsidRDefault="0069720D" w:rsidP="00E65774">
      <w:pPr>
        <w:spacing w:before="120" w:after="120"/>
        <w:rPr>
          <w:szCs w:val="26"/>
        </w:rPr>
      </w:pPr>
      <w:r w:rsidRPr="00EC0FA3">
        <w:rPr>
          <w:szCs w:val="26"/>
        </w:rPr>
        <w:t xml:space="preserve">A desk with a countertop that is between 700 and 800mm high, as illustrated in the adjacent image, provides a comfortable and welcoming environment which facilitates better participation on the part of the customer. </w:t>
      </w:r>
    </w:p>
    <w:p w:rsidR="009C44AF" w:rsidRDefault="0069720D" w:rsidP="004B5985">
      <w:pPr>
        <w:spacing w:after="120"/>
        <w:rPr>
          <w:szCs w:val="26"/>
        </w:rPr>
      </w:pPr>
      <w:r w:rsidRPr="00DB7104">
        <w:rPr>
          <w:szCs w:val="26"/>
        </w:rPr>
        <w:t xml:space="preserve">The table </w:t>
      </w:r>
      <w:r>
        <w:rPr>
          <w:szCs w:val="26"/>
        </w:rPr>
        <w:t xml:space="preserve">below illustrates </w:t>
      </w:r>
      <w:r w:rsidRPr="00DB7104">
        <w:rPr>
          <w:szCs w:val="26"/>
        </w:rPr>
        <w:t xml:space="preserve">the way in which </w:t>
      </w:r>
      <w:r>
        <w:rPr>
          <w:szCs w:val="26"/>
        </w:rPr>
        <w:t>using the ICF to specify</w:t>
      </w:r>
      <w:r w:rsidRPr="00DB7104">
        <w:rPr>
          <w:szCs w:val="26"/>
        </w:rPr>
        <w:t xml:space="preserve"> the three PAE </w:t>
      </w:r>
      <w:r>
        <w:rPr>
          <w:szCs w:val="26"/>
        </w:rPr>
        <w:t>components</w:t>
      </w:r>
      <w:r w:rsidRPr="00DB7104">
        <w:rPr>
          <w:szCs w:val="26"/>
        </w:rPr>
        <w:t xml:space="preserve"> and their interaction can assist in the definition of potential environmental barriers and the identification of design factors that can facilitate </w:t>
      </w:r>
      <w:r w:rsidRPr="00AA5E5B">
        <w:rPr>
          <w:szCs w:val="26"/>
        </w:rPr>
        <w:t>accessibility and</w:t>
      </w:r>
      <w:r w:rsidRPr="000032DF">
        <w:rPr>
          <w:szCs w:val="26"/>
        </w:rPr>
        <w:t xml:space="preserve"> </w:t>
      </w:r>
      <w:r w:rsidRPr="00DB7104">
        <w:rPr>
          <w:szCs w:val="26"/>
        </w:rPr>
        <w:t>usability.</w:t>
      </w:r>
    </w:p>
    <w:p w:rsidR="0069720D" w:rsidRDefault="0069720D" w:rsidP="004B5985">
      <w:pPr>
        <w:spacing w:after="120"/>
        <w:rPr>
          <w:b/>
        </w:rPr>
      </w:pPr>
      <w:r>
        <w:rPr>
          <w:b/>
        </w:rPr>
        <w:t>Service:</w:t>
      </w:r>
      <w:r w:rsidRPr="00C06F27">
        <w:rPr>
          <w:b/>
        </w:rPr>
        <w:tab/>
      </w:r>
      <w:r w:rsidRPr="00C06F27">
        <w:rPr>
          <w:b/>
        </w:rPr>
        <w:tab/>
      </w:r>
      <w:r w:rsidRPr="00C06F27">
        <w:rPr>
          <w:b/>
        </w:rPr>
        <w:tab/>
      </w:r>
      <w:r>
        <w:rPr>
          <w:b/>
        </w:rPr>
        <w:t>Health Service</w:t>
      </w:r>
    </w:p>
    <w:p w:rsidR="0069720D" w:rsidRPr="00C06F27" w:rsidRDefault="0069720D" w:rsidP="00E65774">
      <w:pPr>
        <w:spacing w:before="0"/>
        <w:rPr>
          <w:b/>
        </w:rPr>
      </w:pPr>
      <w:r>
        <w:rPr>
          <w:b/>
        </w:rPr>
        <w:t xml:space="preserve">Task or Goal: </w:t>
      </w:r>
      <w:r>
        <w:rPr>
          <w:b/>
        </w:rPr>
        <w:tab/>
      </w:r>
      <w:r>
        <w:rPr>
          <w:b/>
        </w:rPr>
        <w:tab/>
        <w:t>Making an appointment to see a consultant</w:t>
      </w:r>
    </w:p>
    <w:p w:rsidR="0069720D" w:rsidRDefault="0069720D" w:rsidP="00E65774">
      <w:pPr>
        <w:spacing w:before="0" w:after="120"/>
        <w:rPr>
          <w:b/>
        </w:rPr>
      </w:pPr>
      <w:r w:rsidRPr="00C06F27">
        <w:rPr>
          <w:b/>
        </w:rPr>
        <w:t>Operational Component:</w:t>
      </w:r>
      <w:r w:rsidRPr="00C06F27">
        <w:rPr>
          <w:b/>
        </w:rPr>
        <w:tab/>
      </w:r>
      <w:r>
        <w:rPr>
          <w:b/>
        </w:rPr>
        <w:t xml:space="preserve"> Reporting to the Reception Desk</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
        <w:gridCol w:w="1644"/>
        <w:gridCol w:w="1385"/>
        <w:gridCol w:w="3827"/>
        <w:gridCol w:w="1417"/>
        <w:gridCol w:w="108"/>
      </w:tblGrid>
      <w:tr w:rsidR="0069720D" w:rsidRPr="00C06F27" w:rsidTr="00B31E9B">
        <w:trPr>
          <w:cantSplit/>
          <w:trHeight w:val="283"/>
        </w:trPr>
        <w:tc>
          <w:tcPr>
            <w:tcW w:w="1474" w:type="dxa"/>
            <w:vAlign w:val="center"/>
          </w:tcPr>
          <w:p w:rsidR="0069720D" w:rsidRPr="00FE40A4" w:rsidRDefault="0069720D" w:rsidP="00B048AD">
            <w:pPr>
              <w:spacing w:before="60" w:line="192" w:lineRule="auto"/>
              <w:jc w:val="center"/>
              <w:rPr>
                <w:b/>
                <w:sz w:val="24"/>
                <w:lang w:eastAsia="en-IE"/>
              </w:rPr>
            </w:pPr>
            <w:r w:rsidRPr="00FE40A4">
              <w:rPr>
                <w:b/>
                <w:sz w:val="24"/>
                <w:lang w:eastAsia="en-IE"/>
              </w:rPr>
              <w:br w:type="page"/>
              <w:t>PAE Variable</w:t>
            </w:r>
          </w:p>
        </w:tc>
        <w:tc>
          <w:tcPr>
            <w:tcW w:w="1644" w:type="dxa"/>
            <w:vAlign w:val="center"/>
          </w:tcPr>
          <w:p w:rsidR="0069720D" w:rsidRPr="00FE40A4" w:rsidRDefault="0069720D" w:rsidP="00B048AD">
            <w:pPr>
              <w:spacing w:before="60" w:line="192" w:lineRule="auto"/>
              <w:jc w:val="center"/>
              <w:rPr>
                <w:b/>
                <w:sz w:val="24"/>
                <w:lang w:eastAsia="en-IE"/>
              </w:rPr>
            </w:pPr>
            <w:r w:rsidRPr="00FE40A4">
              <w:rPr>
                <w:b/>
                <w:sz w:val="24"/>
                <w:lang w:eastAsia="en-IE"/>
              </w:rPr>
              <w:t>ICF Domains</w:t>
            </w:r>
          </w:p>
        </w:tc>
        <w:tc>
          <w:tcPr>
            <w:tcW w:w="1385" w:type="dxa"/>
            <w:vAlign w:val="center"/>
          </w:tcPr>
          <w:p w:rsidR="0069720D" w:rsidRPr="00FE40A4" w:rsidRDefault="0069720D" w:rsidP="00B048AD">
            <w:pPr>
              <w:spacing w:before="60" w:line="192" w:lineRule="auto"/>
              <w:jc w:val="center"/>
              <w:rPr>
                <w:b/>
                <w:sz w:val="24"/>
                <w:lang w:eastAsia="en-IE"/>
              </w:rPr>
            </w:pPr>
            <w:r w:rsidRPr="00FE40A4">
              <w:rPr>
                <w:b/>
                <w:sz w:val="24"/>
                <w:lang w:eastAsia="en-IE"/>
              </w:rPr>
              <w:t>Source of Terms</w:t>
            </w:r>
          </w:p>
        </w:tc>
        <w:tc>
          <w:tcPr>
            <w:tcW w:w="3827" w:type="dxa"/>
            <w:vAlign w:val="center"/>
          </w:tcPr>
          <w:p w:rsidR="0069720D" w:rsidRPr="00FE40A4" w:rsidRDefault="0069720D" w:rsidP="00B048AD">
            <w:pPr>
              <w:spacing w:before="60" w:line="192" w:lineRule="auto"/>
              <w:jc w:val="center"/>
              <w:rPr>
                <w:b/>
                <w:sz w:val="24"/>
                <w:lang w:eastAsia="en-IE"/>
              </w:rPr>
            </w:pPr>
            <w:r w:rsidRPr="00FE40A4">
              <w:rPr>
                <w:b/>
                <w:sz w:val="24"/>
                <w:lang w:eastAsia="en-IE"/>
              </w:rPr>
              <w:t>Descriptive Terms</w:t>
            </w:r>
          </w:p>
        </w:tc>
        <w:tc>
          <w:tcPr>
            <w:tcW w:w="1525" w:type="dxa"/>
            <w:gridSpan w:val="2"/>
            <w:vAlign w:val="center"/>
          </w:tcPr>
          <w:p w:rsidR="0069720D" w:rsidRPr="00FE40A4" w:rsidRDefault="0069720D" w:rsidP="00B048AD">
            <w:pPr>
              <w:spacing w:before="60" w:line="192" w:lineRule="auto"/>
              <w:jc w:val="center"/>
              <w:rPr>
                <w:b/>
                <w:sz w:val="24"/>
                <w:lang w:eastAsia="en-IE"/>
              </w:rPr>
            </w:pPr>
            <w:r w:rsidRPr="00FE40A4">
              <w:rPr>
                <w:b/>
                <w:sz w:val="24"/>
                <w:lang w:eastAsia="en-IE"/>
              </w:rPr>
              <w:t>Code</w:t>
            </w:r>
          </w:p>
        </w:tc>
      </w:tr>
      <w:tr w:rsidR="0069720D" w:rsidRPr="00C06F27" w:rsidTr="00B31E9B">
        <w:trPr>
          <w:trHeight w:val="335"/>
        </w:trPr>
        <w:tc>
          <w:tcPr>
            <w:tcW w:w="1474"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Activity</w:t>
            </w:r>
          </w:p>
        </w:tc>
        <w:tc>
          <w:tcPr>
            <w:tcW w:w="1644"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Activities (Tasks)</w:t>
            </w:r>
          </w:p>
        </w:tc>
        <w:tc>
          <w:tcPr>
            <w:tcW w:w="1385" w:type="dxa"/>
            <w:vMerge w:val="restart"/>
            <w:vAlign w:val="center"/>
          </w:tcPr>
          <w:p w:rsidR="0069720D" w:rsidRPr="00FE40A4" w:rsidRDefault="0069720D" w:rsidP="00B048AD">
            <w:pPr>
              <w:spacing w:before="60" w:line="216" w:lineRule="auto"/>
              <w:rPr>
                <w:sz w:val="24"/>
              </w:rPr>
            </w:pPr>
            <w:r w:rsidRPr="00FE40A4">
              <w:rPr>
                <w:sz w:val="24"/>
                <w:lang w:eastAsia="en-IE"/>
              </w:rPr>
              <w:t>ICF</w:t>
            </w:r>
          </w:p>
        </w:tc>
        <w:tc>
          <w:tcPr>
            <w:tcW w:w="3827" w:type="dxa"/>
            <w:vAlign w:val="center"/>
          </w:tcPr>
          <w:p w:rsidR="0069720D" w:rsidRPr="004B5985" w:rsidRDefault="0069720D" w:rsidP="00EC0FA3">
            <w:pPr>
              <w:spacing w:before="0"/>
              <w:rPr>
                <w:sz w:val="24"/>
              </w:rPr>
            </w:pPr>
            <w:r w:rsidRPr="004B5985">
              <w:rPr>
                <w:sz w:val="24"/>
              </w:rPr>
              <w:t xml:space="preserve">Acquisition of Goods and Services </w:t>
            </w:r>
          </w:p>
        </w:tc>
        <w:tc>
          <w:tcPr>
            <w:tcW w:w="1525" w:type="dxa"/>
            <w:gridSpan w:val="2"/>
          </w:tcPr>
          <w:p w:rsidR="0069720D" w:rsidRPr="00065668" w:rsidRDefault="0069720D" w:rsidP="00EC0FA3">
            <w:pPr>
              <w:spacing w:before="0"/>
              <w:rPr>
                <w:sz w:val="24"/>
                <w:lang w:eastAsia="en-IE"/>
              </w:rPr>
            </w:pPr>
            <w:r w:rsidRPr="00065668">
              <w:rPr>
                <w:sz w:val="24"/>
              </w:rPr>
              <w:t>d620</w:t>
            </w:r>
          </w:p>
        </w:tc>
      </w:tr>
      <w:tr w:rsidR="0069720D" w:rsidRPr="00C06F27" w:rsidTr="00B31E9B">
        <w:trPr>
          <w:trHeight w:val="334"/>
        </w:trPr>
        <w:tc>
          <w:tcPr>
            <w:tcW w:w="1474" w:type="dxa"/>
            <w:vMerge/>
            <w:vAlign w:val="center"/>
          </w:tcPr>
          <w:p w:rsidR="0069720D" w:rsidRPr="00FE40A4" w:rsidRDefault="0069720D" w:rsidP="00B048AD">
            <w:pPr>
              <w:spacing w:before="60" w:line="216" w:lineRule="auto"/>
              <w:rPr>
                <w:sz w:val="24"/>
                <w:lang w:eastAsia="en-IE"/>
              </w:rPr>
            </w:pPr>
          </w:p>
        </w:tc>
        <w:tc>
          <w:tcPr>
            <w:tcW w:w="1644" w:type="dxa"/>
            <w:vMerge/>
            <w:vAlign w:val="center"/>
          </w:tcPr>
          <w:p w:rsidR="0069720D" w:rsidRPr="00FE40A4" w:rsidRDefault="0069720D" w:rsidP="00B048AD">
            <w:pPr>
              <w:spacing w:before="60" w:line="216" w:lineRule="auto"/>
              <w:rPr>
                <w:sz w:val="24"/>
                <w:lang w:eastAsia="en-IE"/>
              </w:rPr>
            </w:pPr>
          </w:p>
        </w:tc>
        <w:tc>
          <w:tcPr>
            <w:tcW w:w="1385" w:type="dxa"/>
            <w:vMerge/>
            <w:vAlign w:val="center"/>
          </w:tcPr>
          <w:p w:rsidR="0069720D" w:rsidRPr="00FE40A4" w:rsidRDefault="0069720D" w:rsidP="00B048AD">
            <w:pPr>
              <w:spacing w:before="60" w:line="216" w:lineRule="auto"/>
              <w:rPr>
                <w:sz w:val="24"/>
              </w:rPr>
            </w:pPr>
          </w:p>
        </w:tc>
        <w:tc>
          <w:tcPr>
            <w:tcW w:w="3827" w:type="dxa"/>
            <w:vAlign w:val="center"/>
          </w:tcPr>
          <w:p w:rsidR="0069720D" w:rsidRPr="004B5985" w:rsidRDefault="0069720D" w:rsidP="00EC0FA3">
            <w:pPr>
              <w:spacing w:before="0"/>
              <w:rPr>
                <w:sz w:val="24"/>
                <w:lang w:eastAsia="en-IE"/>
              </w:rPr>
            </w:pPr>
            <w:r w:rsidRPr="004B5985">
              <w:rPr>
                <w:sz w:val="24"/>
              </w:rPr>
              <w:t>Relating with strangers</w:t>
            </w:r>
          </w:p>
        </w:tc>
        <w:tc>
          <w:tcPr>
            <w:tcW w:w="1525" w:type="dxa"/>
            <w:gridSpan w:val="2"/>
            <w:vAlign w:val="center"/>
          </w:tcPr>
          <w:p w:rsidR="0069720D" w:rsidRPr="00065668" w:rsidRDefault="0069720D" w:rsidP="00EC0FA3">
            <w:pPr>
              <w:spacing w:before="0"/>
              <w:rPr>
                <w:sz w:val="24"/>
                <w:lang w:eastAsia="en-IE"/>
              </w:rPr>
            </w:pPr>
            <w:r w:rsidRPr="00065668">
              <w:rPr>
                <w:sz w:val="24"/>
              </w:rPr>
              <w:t>d730</w:t>
            </w:r>
          </w:p>
        </w:tc>
      </w:tr>
      <w:tr w:rsidR="0069720D" w:rsidRPr="00C06F27" w:rsidTr="00B31E9B">
        <w:tc>
          <w:tcPr>
            <w:tcW w:w="1474" w:type="dxa"/>
            <w:vMerge/>
          </w:tcPr>
          <w:p w:rsidR="0069720D" w:rsidRPr="00FE40A4" w:rsidRDefault="0069720D" w:rsidP="00B048AD">
            <w:pPr>
              <w:spacing w:before="60" w:line="216" w:lineRule="auto"/>
              <w:rPr>
                <w:sz w:val="24"/>
                <w:lang w:eastAsia="en-IE"/>
              </w:rPr>
            </w:pPr>
          </w:p>
        </w:tc>
        <w:tc>
          <w:tcPr>
            <w:tcW w:w="1644" w:type="dxa"/>
            <w:vMerge/>
          </w:tcPr>
          <w:p w:rsidR="0069720D" w:rsidRPr="00FE40A4" w:rsidRDefault="0069720D" w:rsidP="00B048AD">
            <w:pPr>
              <w:spacing w:before="60" w:line="216" w:lineRule="auto"/>
              <w:rPr>
                <w:sz w:val="24"/>
                <w:lang w:eastAsia="en-IE"/>
              </w:rPr>
            </w:pPr>
          </w:p>
        </w:tc>
        <w:tc>
          <w:tcPr>
            <w:tcW w:w="1385" w:type="dxa"/>
            <w:vMerge/>
            <w:vAlign w:val="center"/>
          </w:tcPr>
          <w:p w:rsidR="0069720D" w:rsidRPr="00FE40A4" w:rsidRDefault="0069720D" w:rsidP="00B048AD">
            <w:pPr>
              <w:spacing w:before="60" w:line="216" w:lineRule="auto"/>
              <w:rPr>
                <w:sz w:val="24"/>
                <w:lang w:eastAsia="en-IE"/>
              </w:rPr>
            </w:pPr>
          </w:p>
        </w:tc>
        <w:tc>
          <w:tcPr>
            <w:tcW w:w="3827" w:type="dxa"/>
            <w:vAlign w:val="center"/>
          </w:tcPr>
          <w:p w:rsidR="0069720D" w:rsidRPr="004B5985" w:rsidRDefault="0069720D" w:rsidP="00EC0FA3">
            <w:pPr>
              <w:spacing w:before="0"/>
              <w:rPr>
                <w:sz w:val="24"/>
                <w:lang w:eastAsia="en-IE"/>
              </w:rPr>
            </w:pPr>
            <w:r w:rsidRPr="004B5985">
              <w:rPr>
                <w:sz w:val="24"/>
                <w:lang w:eastAsia="en-IE"/>
              </w:rPr>
              <w:t>Moving around within buildings other than the home</w:t>
            </w:r>
          </w:p>
        </w:tc>
        <w:tc>
          <w:tcPr>
            <w:tcW w:w="1525" w:type="dxa"/>
            <w:gridSpan w:val="2"/>
            <w:vAlign w:val="center"/>
          </w:tcPr>
          <w:p w:rsidR="0069720D" w:rsidRPr="00065668" w:rsidRDefault="0069720D" w:rsidP="00EC0FA3">
            <w:pPr>
              <w:spacing w:before="0"/>
              <w:rPr>
                <w:sz w:val="24"/>
                <w:lang w:eastAsia="en-IE"/>
              </w:rPr>
            </w:pPr>
            <w:r w:rsidRPr="00065668">
              <w:rPr>
                <w:sz w:val="24"/>
                <w:lang w:eastAsia="en-IE"/>
              </w:rPr>
              <w:t>d4601</w:t>
            </w:r>
          </w:p>
        </w:tc>
      </w:tr>
      <w:tr w:rsidR="0069720D" w:rsidRPr="00C06F27" w:rsidTr="00B31E9B">
        <w:tc>
          <w:tcPr>
            <w:tcW w:w="1474" w:type="dxa"/>
            <w:vMerge/>
          </w:tcPr>
          <w:p w:rsidR="0069720D" w:rsidRPr="00FE40A4" w:rsidRDefault="0069720D" w:rsidP="00B048AD">
            <w:pPr>
              <w:spacing w:before="60" w:line="216" w:lineRule="auto"/>
              <w:rPr>
                <w:sz w:val="24"/>
                <w:lang w:eastAsia="en-IE"/>
              </w:rPr>
            </w:pPr>
          </w:p>
        </w:tc>
        <w:tc>
          <w:tcPr>
            <w:tcW w:w="1644" w:type="dxa"/>
            <w:vMerge/>
          </w:tcPr>
          <w:p w:rsidR="0069720D" w:rsidRPr="00FE40A4" w:rsidRDefault="0069720D" w:rsidP="00B048AD">
            <w:pPr>
              <w:spacing w:before="60" w:line="216" w:lineRule="auto"/>
              <w:rPr>
                <w:sz w:val="24"/>
                <w:lang w:eastAsia="en-IE"/>
              </w:rPr>
            </w:pPr>
          </w:p>
        </w:tc>
        <w:tc>
          <w:tcPr>
            <w:tcW w:w="1385" w:type="dxa"/>
            <w:vMerge/>
            <w:vAlign w:val="center"/>
          </w:tcPr>
          <w:p w:rsidR="0069720D" w:rsidRPr="00FE40A4" w:rsidRDefault="0069720D" w:rsidP="00B048AD">
            <w:pPr>
              <w:spacing w:before="60" w:line="216" w:lineRule="auto"/>
              <w:rPr>
                <w:sz w:val="24"/>
                <w:lang w:eastAsia="en-IE"/>
              </w:rPr>
            </w:pPr>
          </w:p>
        </w:tc>
        <w:tc>
          <w:tcPr>
            <w:tcW w:w="3827" w:type="dxa"/>
            <w:vAlign w:val="center"/>
          </w:tcPr>
          <w:p w:rsidR="0069720D" w:rsidRPr="004B5985" w:rsidRDefault="0069720D" w:rsidP="00EC0FA3">
            <w:pPr>
              <w:spacing w:before="0"/>
              <w:rPr>
                <w:sz w:val="24"/>
                <w:lang w:eastAsia="en-IE"/>
              </w:rPr>
            </w:pPr>
            <w:r w:rsidRPr="004B5985">
              <w:rPr>
                <w:sz w:val="24"/>
                <w:lang w:eastAsia="en-IE"/>
              </w:rPr>
              <w:t>Reaching</w:t>
            </w:r>
          </w:p>
        </w:tc>
        <w:tc>
          <w:tcPr>
            <w:tcW w:w="1525" w:type="dxa"/>
            <w:gridSpan w:val="2"/>
            <w:vAlign w:val="center"/>
          </w:tcPr>
          <w:p w:rsidR="0069720D" w:rsidRPr="00065668" w:rsidRDefault="0069720D" w:rsidP="00EC0FA3">
            <w:pPr>
              <w:spacing w:before="0"/>
              <w:rPr>
                <w:sz w:val="24"/>
                <w:lang w:eastAsia="en-IE"/>
              </w:rPr>
            </w:pPr>
            <w:r w:rsidRPr="00065668">
              <w:rPr>
                <w:sz w:val="24"/>
                <w:lang w:eastAsia="en-IE"/>
              </w:rPr>
              <w:t>d4452</w:t>
            </w:r>
          </w:p>
        </w:tc>
      </w:tr>
      <w:tr w:rsidR="0069720D" w:rsidRPr="00C06F27" w:rsidTr="00B31E9B">
        <w:tc>
          <w:tcPr>
            <w:tcW w:w="1474" w:type="dxa"/>
            <w:vMerge/>
          </w:tcPr>
          <w:p w:rsidR="0069720D" w:rsidRPr="00FE40A4" w:rsidRDefault="0069720D" w:rsidP="00B048AD">
            <w:pPr>
              <w:spacing w:before="60" w:line="216" w:lineRule="auto"/>
              <w:rPr>
                <w:sz w:val="24"/>
                <w:lang w:eastAsia="en-IE"/>
              </w:rPr>
            </w:pPr>
          </w:p>
        </w:tc>
        <w:tc>
          <w:tcPr>
            <w:tcW w:w="1644" w:type="dxa"/>
            <w:vMerge/>
          </w:tcPr>
          <w:p w:rsidR="0069720D" w:rsidRPr="00FE40A4" w:rsidRDefault="0069720D" w:rsidP="00B048AD">
            <w:pPr>
              <w:spacing w:before="60" w:line="216" w:lineRule="auto"/>
              <w:rPr>
                <w:sz w:val="24"/>
                <w:lang w:eastAsia="en-IE"/>
              </w:rPr>
            </w:pPr>
          </w:p>
        </w:tc>
        <w:tc>
          <w:tcPr>
            <w:tcW w:w="1385" w:type="dxa"/>
            <w:vMerge/>
            <w:vAlign w:val="center"/>
          </w:tcPr>
          <w:p w:rsidR="0069720D" w:rsidRPr="00FE40A4" w:rsidRDefault="0069720D" w:rsidP="00B048AD">
            <w:pPr>
              <w:spacing w:before="60" w:line="216" w:lineRule="auto"/>
              <w:rPr>
                <w:sz w:val="24"/>
                <w:lang w:eastAsia="en-IE"/>
              </w:rPr>
            </w:pPr>
          </w:p>
        </w:tc>
        <w:tc>
          <w:tcPr>
            <w:tcW w:w="3827" w:type="dxa"/>
            <w:vAlign w:val="center"/>
          </w:tcPr>
          <w:p w:rsidR="0069720D" w:rsidRPr="004B5985" w:rsidRDefault="0069720D" w:rsidP="00EC0FA3">
            <w:pPr>
              <w:spacing w:before="0"/>
              <w:rPr>
                <w:sz w:val="24"/>
                <w:lang w:eastAsia="en-IE"/>
              </w:rPr>
            </w:pPr>
            <w:r w:rsidRPr="004B5985">
              <w:rPr>
                <w:sz w:val="24"/>
                <w:lang w:eastAsia="en-IE"/>
              </w:rPr>
              <w:t>Picking Up</w:t>
            </w:r>
          </w:p>
        </w:tc>
        <w:tc>
          <w:tcPr>
            <w:tcW w:w="1525" w:type="dxa"/>
            <w:gridSpan w:val="2"/>
            <w:vAlign w:val="center"/>
          </w:tcPr>
          <w:p w:rsidR="0069720D" w:rsidRPr="00065668" w:rsidRDefault="0069720D" w:rsidP="00EC0FA3">
            <w:pPr>
              <w:spacing w:before="0"/>
              <w:rPr>
                <w:sz w:val="24"/>
                <w:lang w:eastAsia="en-IE"/>
              </w:rPr>
            </w:pPr>
            <w:r w:rsidRPr="00065668">
              <w:rPr>
                <w:sz w:val="24"/>
                <w:lang w:eastAsia="en-IE"/>
              </w:rPr>
              <w:t>d4400</w:t>
            </w:r>
          </w:p>
        </w:tc>
      </w:tr>
      <w:tr w:rsidR="0069720D" w:rsidRPr="00C06F27" w:rsidTr="00B31E9B">
        <w:trPr>
          <w:trHeight w:val="334"/>
        </w:trPr>
        <w:tc>
          <w:tcPr>
            <w:tcW w:w="1474" w:type="dxa"/>
            <w:vMerge/>
          </w:tcPr>
          <w:p w:rsidR="0069720D" w:rsidRPr="00FE40A4" w:rsidRDefault="0069720D" w:rsidP="00B048AD">
            <w:pPr>
              <w:spacing w:before="60" w:line="216" w:lineRule="auto"/>
              <w:rPr>
                <w:sz w:val="24"/>
                <w:lang w:eastAsia="en-IE"/>
              </w:rPr>
            </w:pPr>
          </w:p>
        </w:tc>
        <w:tc>
          <w:tcPr>
            <w:tcW w:w="1644" w:type="dxa"/>
            <w:vMerge/>
            <w:vAlign w:val="center"/>
          </w:tcPr>
          <w:p w:rsidR="0069720D" w:rsidRPr="00FE40A4" w:rsidRDefault="0069720D" w:rsidP="00B048AD">
            <w:pPr>
              <w:spacing w:before="60" w:line="216" w:lineRule="auto"/>
              <w:rPr>
                <w:sz w:val="24"/>
                <w:lang w:eastAsia="en-IE"/>
              </w:rPr>
            </w:pPr>
          </w:p>
        </w:tc>
        <w:tc>
          <w:tcPr>
            <w:tcW w:w="1385" w:type="dxa"/>
            <w:vAlign w:val="center"/>
          </w:tcPr>
          <w:p w:rsidR="0069720D" w:rsidRPr="00FE40A4" w:rsidRDefault="0069720D" w:rsidP="00B048AD">
            <w:pPr>
              <w:spacing w:before="60" w:line="216" w:lineRule="auto"/>
              <w:rPr>
                <w:sz w:val="24"/>
                <w:lang w:eastAsia="en-IE"/>
              </w:rPr>
            </w:pPr>
            <w:r w:rsidRPr="00FE40A4">
              <w:rPr>
                <w:sz w:val="24"/>
                <w:lang w:eastAsia="en-IE"/>
              </w:rPr>
              <w:t>Non-ICF</w:t>
            </w:r>
          </w:p>
        </w:tc>
        <w:tc>
          <w:tcPr>
            <w:tcW w:w="3827" w:type="dxa"/>
            <w:vAlign w:val="center"/>
          </w:tcPr>
          <w:p w:rsidR="0069720D" w:rsidRPr="00FE40A4" w:rsidRDefault="0069720D" w:rsidP="00B048AD">
            <w:pPr>
              <w:spacing w:before="60" w:line="216" w:lineRule="auto"/>
              <w:rPr>
                <w:sz w:val="24"/>
                <w:lang w:eastAsia="en-IE"/>
              </w:rPr>
            </w:pPr>
            <w:r w:rsidRPr="00EC0FA3">
              <w:rPr>
                <w:sz w:val="24"/>
                <w:lang w:eastAsia="en-IE"/>
              </w:rPr>
              <w:t>Making Eye-contact</w:t>
            </w:r>
          </w:p>
        </w:tc>
        <w:tc>
          <w:tcPr>
            <w:tcW w:w="1525" w:type="dxa"/>
            <w:gridSpan w:val="2"/>
            <w:vAlign w:val="center"/>
          </w:tcPr>
          <w:p w:rsidR="0069720D" w:rsidRPr="00065668" w:rsidRDefault="0069720D" w:rsidP="00B048AD">
            <w:pPr>
              <w:spacing w:before="60" w:line="216" w:lineRule="auto"/>
              <w:rPr>
                <w:sz w:val="24"/>
                <w:lang w:eastAsia="en-IE"/>
              </w:rPr>
            </w:pPr>
          </w:p>
        </w:tc>
      </w:tr>
      <w:tr w:rsidR="0069720D" w:rsidRPr="00C06F27" w:rsidTr="00B31E9B">
        <w:trPr>
          <w:trHeight w:val="256"/>
        </w:trPr>
        <w:tc>
          <w:tcPr>
            <w:tcW w:w="1474"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Person</w:t>
            </w:r>
          </w:p>
        </w:tc>
        <w:tc>
          <w:tcPr>
            <w:tcW w:w="1644"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Body Functions</w:t>
            </w:r>
          </w:p>
        </w:tc>
        <w:tc>
          <w:tcPr>
            <w:tcW w:w="1385"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ICF</w:t>
            </w:r>
          </w:p>
        </w:tc>
        <w:tc>
          <w:tcPr>
            <w:tcW w:w="3827" w:type="dxa"/>
            <w:vAlign w:val="center"/>
          </w:tcPr>
          <w:p w:rsidR="0069720D" w:rsidRPr="004B5985" w:rsidRDefault="0069720D" w:rsidP="00681527">
            <w:pPr>
              <w:spacing w:before="0"/>
              <w:rPr>
                <w:sz w:val="24"/>
                <w:lang w:eastAsia="en-IE"/>
              </w:rPr>
            </w:pPr>
            <w:r w:rsidRPr="004B5985">
              <w:rPr>
                <w:sz w:val="24"/>
                <w:lang w:eastAsia="en-IE"/>
              </w:rPr>
              <w:t>Joint mobility</w:t>
            </w:r>
          </w:p>
        </w:tc>
        <w:tc>
          <w:tcPr>
            <w:tcW w:w="1525" w:type="dxa"/>
            <w:gridSpan w:val="2"/>
            <w:vAlign w:val="center"/>
          </w:tcPr>
          <w:p w:rsidR="0069720D" w:rsidRPr="00065668" w:rsidRDefault="0069720D" w:rsidP="00681527">
            <w:pPr>
              <w:spacing w:before="0"/>
              <w:rPr>
                <w:sz w:val="24"/>
                <w:lang w:eastAsia="en-IE"/>
              </w:rPr>
            </w:pPr>
            <w:r w:rsidRPr="00065668">
              <w:rPr>
                <w:sz w:val="24"/>
                <w:lang w:eastAsia="en-IE"/>
              </w:rPr>
              <w:t>b710</w:t>
            </w:r>
          </w:p>
        </w:tc>
      </w:tr>
      <w:tr w:rsidR="0069720D" w:rsidRPr="00C06F27" w:rsidTr="00B31E9B">
        <w:trPr>
          <w:trHeight w:val="218"/>
        </w:trPr>
        <w:tc>
          <w:tcPr>
            <w:tcW w:w="1474" w:type="dxa"/>
            <w:vMerge/>
            <w:vAlign w:val="center"/>
          </w:tcPr>
          <w:p w:rsidR="0069720D" w:rsidRPr="00FE40A4" w:rsidRDefault="0069720D" w:rsidP="00B048AD">
            <w:pPr>
              <w:spacing w:before="60" w:line="216" w:lineRule="auto"/>
              <w:rPr>
                <w:rFonts w:ascii="Gill Sans MT" w:hAnsi="Gill Sans MT"/>
                <w:sz w:val="24"/>
                <w:lang w:eastAsia="en-IE"/>
              </w:rPr>
            </w:pPr>
          </w:p>
        </w:tc>
        <w:tc>
          <w:tcPr>
            <w:tcW w:w="1644" w:type="dxa"/>
            <w:vMerge/>
          </w:tcPr>
          <w:p w:rsidR="0069720D" w:rsidRPr="00FE40A4" w:rsidRDefault="0069720D" w:rsidP="00B048AD">
            <w:pPr>
              <w:spacing w:before="60" w:line="216" w:lineRule="auto"/>
              <w:rPr>
                <w:rFonts w:ascii="Gill Sans MT" w:hAnsi="Gill Sans MT"/>
                <w:sz w:val="24"/>
                <w:lang w:eastAsia="en-IE"/>
              </w:rPr>
            </w:pPr>
          </w:p>
        </w:tc>
        <w:tc>
          <w:tcPr>
            <w:tcW w:w="1385" w:type="dxa"/>
            <w:vMerge/>
            <w:vAlign w:val="center"/>
          </w:tcPr>
          <w:p w:rsidR="0069720D" w:rsidRPr="00FE40A4" w:rsidRDefault="0069720D" w:rsidP="00B048AD">
            <w:pPr>
              <w:spacing w:before="60" w:line="216" w:lineRule="auto"/>
              <w:rPr>
                <w:rStyle w:val="descriptionclass"/>
                <w:sz w:val="24"/>
              </w:rPr>
            </w:pPr>
          </w:p>
        </w:tc>
        <w:tc>
          <w:tcPr>
            <w:tcW w:w="3827" w:type="dxa"/>
            <w:vAlign w:val="center"/>
          </w:tcPr>
          <w:p w:rsidR="0069720D" w:rsidRPr="004B5985" w:rsidRDefault="0069720D" w:rsidP="00681527">
            <w:pPr>
              <w:spacing w:before="0"/>
              <w:rPr>
                <w:sz w:val="24"/>
                <w:lang w:eastAsia="en-IE"/>
              </w:rPr>
            </w:pPr>
            <w:r w:rsidRPr="004B5985">
              <w:rPr>
                <w:rStyle w:val="descriptionclass"/>
                <w:sz w:val="24"/>
              </w:rPr>
              <w:t xml:space="preserve">Muscle Power Function </w:t>
            </w:r>
          </w:p>
        </w:tc>
        <w:tc>
          <w:tcPr>
            <w:tcW w:w="1525" w:type="dxa"/>
            <w:gridSpan w:val="2"/>
            <w:vAlign w:val="center"/>
          </w:tcPr>
          <w:p w:rsidR="0069720D" w:rsidRPr="00065668" w:rsidRDefault="0069720D" w:rsidP="00681527">
            <w:pPr>
              <w:spacing w:before="0"/>
              <w:rPr>
                <w:sz w:val="24"/>
                <w:lang w:eastAsia="en-IE"/>
              </w:rPr>
            </w:pPr>
            <w:r w:rsidRPr="00065668">
              <w:rPr>
                <w:sz w:val="24"/>
                <w:lang w:eastAsia="en-IE"/>
              </w:rPr>
              <w:t>b730</w:t>
            </w:r>
          </w:p>
        </w:tc>
      </w:tr>
      <w:tr w:rsidR="0069720D" w:rsidRPr="00C06F27" w:rsidTr="00B31E9B">
        <w:trPr>
          <w:trHeight w:val="197"/>
        </w:trPr>
        <w:tc>
          <w:tcPr>
            <w:tcW w:w="1474" w:type="dxa"/>
            <w:vMerge/>
            <w:vAlign w:val="center"/>
          </w:tcPr>
          <w:p w:rsidR="0069720D" w:rsidRPr="00FE40A4" w:rsidRDefault="0069720D" w:rsidP="00B048AD">
            <w:pPr>
              <w:spacing w:before="60" w:line="216" w:lineRule="auto"/>
              <w:rPr>
                <w:rFonts w:ascii="Gill Sans MT" w:hAnsi="Gill Sans MT"/>
                <w:sz w:val="24"/>
                <w:lang w:eastAsia="en-IE"/>
              </w:rPr>
            </w:pPr>
          </w:p>
        </w:tc>
        <w:tc>
          <w:tcPr>
            <w:tcW w:w="1644" w:type="dxa"/>
            <w:vMerge/>
          </w:tcPr>
          <w:p w:rsidR="0069720D" w:rsidRPr="00FE40A4" w:rsidRDefault="0069720D" w:rsidP="00B048AD">
            <w:pPr>
              <w:spacing w:before="60" w:line="216" w:lineRule="auto"/>
              <w:rPr>
                <w:rFonts w:ascii="Gill Sans MT" w:hAnsi="Gill Sans MT"/>
                <w:sz w:val="24"/>
                <w:lang w:eastAsia="en-IE"/>
              </w:rPr>
            </w:pPr>
          </w:p>
        </w:tc>
        <w:tc>
          <w:tcPr>
            <w:tcW w:w="1385" w:type="dxa"/>
            <w:vMerge/>
            <w:vAlign w:val="center"/>
          </w:tcPr>
          <w:p w:rsidR="0069720D" w:rsidRPr="00FE40A4" w:rsidRDefault="0069720D" w:rsidP="00B048AD">
            <w:pPr>
              <w:spacing w:before="60" w:line="216" w:lineRule="auto"/>
              <w:rPr>
                <w:sz w:val="24"/>
                <w:lang w:eastAsia="en-IE"/>
              </w:rPr>
            </w:pPr>
          </w:p>
        </w:tc>
        <w:tc>
          <w:tcPr>
            <w:tcW w:w="3827" w:type="dxa"/>
            <w:vAlign w:val="center"/>
          </w:tcPr>
          <w:p w:rsidR="0069720D" w:rsidRPr="004B5985" w:rsidRDefault="0069720D" w:rsidP="00681527">
            <w:pPr>
              <w:spacing w:before="0"/>
              <w:rPr>
                <w:rStyle w:val="titleclass"/>
                <w:sz w:val="24"/>
                <w:lang w:eastAsia="en-IE"/>
              </w:rPr>
            </w:pPr>
            <w:r w:rsidRPr="004B5985">
              <w:rPr>
                <w:sz w:val="24"/>
                <w:lang w:eastAsia="en-IE"/>
              </w:rPr>
              <w:t>Orientation to Person</w:t>
            </w:r>
          </w:p>
        </w:tc>
        <w:tc>
          <w:tcPr>
            <w:tcW w:w="1525" w:type="dxa"/>
            <w:gridSpan w:val="2"/>
            <w:vAlign w:val="center"/>
          </w:tcPr>
          <w:p w:rsidR="0069720D" w:rsidRPr="00065668" w:rsidRDefault="0069720D" w:rsidP="00681527">
            <w:pPr>
              <w:spacing w:before="0"/>
              <w:rPr>
                <w:rStyle w:val="titleclass"/>
                <w:sz w:val="24"/>
                <w:lang w:eastAsia="en-IE"/>
              </w:rPr>
            </w:pPr>
            <w:r w:rsidRPr="00065668">
              <w:rPr>
                <w:rStyle w:val="titleclass"/>
                <w:sz w:val="24"/>
                <w:lang w:eastAsia="en-IE"/>
              </w:rPr>
              <w:t>b1142</w:t>
            </w:r>
          </w:p>
        </w:tc>
      </w:tr>
      <w:tr w:rsidR="0069720D" w:rsidRPr="00C06F27" w:rsidTr="00B31E9B">
        <w:tc>
          <w:tcPr>
            <w:tcW w:w="1474" w:type="dxa"/>
            <w:vMerge/>
          </w:tcPr>
          <w:p w:rsidR="0069720D" w:rsidRPr="00FE40A4" w:rsidRDefault="0069720D" w:rsidP="00B048AD">
            <w:pPr>
              <w:spacing w:before="60" w:line="216" w:lineRule="auto"/>
              <w:rPr>
                <w:rFonts w:ascii="Gill Sans MT" w:hAnsi="Gill Sans MT"/>
                <w:sz w:val="24"/>
                <w:lang w:eastAsia="en-IE"/>
              </w:rPr>
            </w:pPr>
          </w:p>
        </w:tc>
        <w:tc>
          <w:tcPr>
            <w:tcW w:w="1644" w:type="dxa"/>
            <w:vMerge/>
          </w:tcPr>
          <w:p w:rsidR="0069720D" w:rsidRPr="00FE40A4" w:rsidRDefault="0069720D" w:rsidP="00B048AD">
            <w:pPr>
              <w:spacing w:before="60" w:line="216" w:lineRule="auto"/>
              <w:rPr>
                <w:rFonts w:ascii="Gill Sans MT" w:hAnsi="Gill Sans MT"/>
                <w:sz w:val="24"/>
                <w:lang w:eastAsia="en-IE"/>
              </w:rPr>
            </w:pPr>
          </w:p>
        </w:tc>
        <w:tc>
          <w:tcPr>
            <w:tcW w:w="1385" w:type="dxa"/>
            <w:vAlign w:val="center"/>
          </w:tcPr>
          <w:p w:rsidR="0069720D" w:rsidRPr="00FE40A4" w:rsidRDefault="0069720D" w:rsidP="00B048AD">
            <w:pPr>
              <w:spacing w:before="60" w:line="216" w:lineRule="auto"/>
              <w:rPr>
                <w:sz w:val="24"/>
                <w:lang w:eastAsia="en-IE"/>
              </w:rPr>
            </w:pPr>
            <w:r w:rsidRPr="00FE40A4">
              <w:rPr>
                <w:sz w:val="24"/>
                <w:lang w:eastAsia="en-IE"/>
              </w:rPr>
              <w:t>Non-ICF</w:t>
            </w:r>
          </w:p>
        </w:tc>
        <w:tc>
          <w:tcPr>
            <w:tcW w:w="3827" w:type="dxa"/>
            <w:vAlign w:val="center"/>
          </w:tcPr>
          <w:p w:rsidR="0069720D" w:rsidRPr="00FE40A4" w:rsidRDefault="0069720D" w:rsidP="00681527">
            <w:pPr>
              <w:spacing w:before="0" w:line="216" w:lineRule="auto"/>
              <w:rPr>
                <w:sz w:val="24"/>
                <w:lang w:eastAsia="en-IE"/>
              </w:rPr>
            </w:pPr>
          </w:p>
        </w:tc>
        <w:tc>
          <w:tcPr>
            <w:tcW w:w="1525" w:type="dxa"/>
            <w:gridSpan w:val="2"/>
            <w:vAlign w:val="center"/>
          </w:tcPr>
          <w:p w:rsidR="0069720D" w:rsidRPr="00065668" w:rsidRDefault="0069720D" w:rsidP="00B048AD">
            <w:pPr>
              <w:spacing w:before="60" w:line="216" w:lineRule="auto"/>
              <w:rPr>
                <w:sz w:val="24"/>
                <w:lang w:eastAsia="en-IE"/>
              </w:rPr>
            </w:pPr>
          </w:p>
        </w:tc>
      </w:tr>
      <w:tr w:rsidR="0069720D" w:rsidRPr="00C06F27" w:rsidTr="00B31E9B">
        <w:trPr>
          <w:trHeight w:val="218"/>
        </w:trPr>
        <w:tc>
          <w:tcPr>
            <w:tcW w:w="1474" w:type="dxa"/>
            <w:vMerge/>
          </w:tcPr>
          <w:p w:rsidR="0069720D" w:rsidRPr="00FE40A4" w:rsidRDefault="0069720D" w:rsidP="00B048AD">
            <w:pPr>
              <w:spacing w:before="60" w:line="216" w:lineRule="auto"/>
              <w:rPr>
                <w:rFonts w:ascii="Gill Sans MT" w:hAnsi="Gill Sans MT"/>
                <w:sz w:val="24"/>
                <w:lang w:eastAsia="en-IE"/>
              </w:rPr>
            </w:pPr>
          </w:p>
        </w:tc>
        <w:tc>
          <w:tcPr>
            <w:tcW w:w="1644"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Body Structures</w:t>
            </w:r>
          </w:p>
        </w:tc>
        <w:tc>
          <w:tcPr>
            <w:tcW w:w="1385" w:type="dxa"/>
            <w:vAlign w:val="center"/>
          </w:tcPr>
          <w:p w:rsidR="0069720D" w:rsidRPr="00FE40A4" w:rsidRDefault="0069720D" w:rsidP="00B048AD">
            <w:pPr>
              <w:spacing w:before="60" w:line="216" w:lineRule="auto"/>
              <w:rPr>
                <w:sz w:val="24"/>
                <w:lang w:eastAsia="en-IE"/>
              </w:rPr>
            </w:pPr>
            <w:r w:rsidRPr="00FE40A4">
              <w:rPr>
                <w:sz w:val="24"/>
                <w:lang w:eastAsia="en-IE"/>
              </w:rPr>
              <w:t>ICF</w:t>
            </w:r>
          </w:p>
        </w:tc>
        <w:tc>
          <w:tcPr>
            <w:tcW w:w="3827" w:type="dxa"/>
            <w:vAlign w:val="center"/>
          </w:tcPr>
          <w:p w:rsidR="0069720D" w:rsidRPr="004B5985" w:rsidRDefault="0069720D" w:rsidP="00681527">
            <w:pPr>
              <w:spacing w:before="0"/>
              <w:rPr>
                <w:sz w:val="24"/>
                <w:lang w:eastAsia="en-IE"/>
              </w:rPr>
            </w:pPr>
            <w:r w:rsidRPr="004B5985">
              <w:rPr>
                <w:sz w:val="24"/>
                <w:lang w:eastAsia="en-IE"/>
              </w:rPr>
              <w:t>Structure of lower extremity</w:t>
            </w:r>
          </w:p>
        </w:tc>
        <w:tc>
          <w:tcPr>
            <w:tcW w:w="1525" w:type="dxa"/>
            <w:gridSpan w:val="2"/>
            <w:vAlign w:val="center"/>
          </w:tcPr>
          <w:p w:rsidR="0069720D" w:rsidRPr="00065668" w:rsidRDefault="0069720D" w:rsidP="00681527">
            <w:pPr>
              <w:spacing w:before="0"/>
              <w:rPr>
                <w:sz w:val="24"/>
                <w:lang w:eastAsia="en-IE"/>
              </w:rPr>
            </w:pPr>
            <w:r w:rsidRPr="00065668">
              <w:rPr>
                <w:sz w:val="24"/>
                <w:lang w:eastAsia="en-IE"/>
              </w:rPr>
              <w:t>s750</w:t>
            </w:r>
          </w:p>
        </w:tc>
      </w:tr>
      <w:tr w:rsidR="0069720D" w:rsidRPr="00C06F27" w:rsidTr="00B31E9B">
        <w:trPr>
          <w:trHeight w:val="318"/>
        </w:trPr>
        <w:tc>
          <w:tcPr>
            <w:tcW w:w="1474" w:type="dxa"/>
            <w:vMerge/>
          </w:tcPr>
          <w:p w:rsidR="0069720D" w:rsidRPr="00FE40A4" w:rsidRDefault="0069720D" w:rsidP="00B048AD">
            <w:pPr>
              <w:spacing w:before="60" w:line="216" w:lineRule="auto"/>
              <w:rPr>
                <w:rFonts w:ascii="Gill Sans MT" w:hAnsi="Gill Sans MT"/>
                <w:sz w:val="24"/>
                <w:lang w:eastAsia="en-IE"/>
              </w:rPr>
            </w:pPr>
          </w:p>
        </w:tc>
        <w:tc>
          <w:tcPr>
            <w:tcW w:w="1644" w:type="dxa"/>
            <w:vMerge/>
          </w:tcPr>
          <w:p w:rsidR="0069720D" w:rsidRPr="00FE40A4" w:rsidRDefault="0069720D" w:rsidP="00B048AD">
            <w:pPr>
              <w:spacing w:before="60" w:line="216" w:lineRule="auto"/>
              <w:rPr>
                <w:sz w:val="24"/>
                <w:lang w:eastAsia="en-IE"/>
              </w:rPr>
            </w:pPr>
          </w:p>
        </w:tc>
        <w:tc>
          <w:tcPr>
            <w:tcW w:w="1385" w:type="dxa"/>
            <w:vAlign w:val="center"/>
          </w:tcPr>
          <w:p w:rsidR="0069720D" w:rsidRPr="00FE40A4" w:rsidRDefault="0069720D" w:rsidP="00B048AD">
            <w:pPr>
              <w:spacing w:before="60" w:line="216" w:lineRule="auto"/>
              <w:rPr>
                <w:sz w:val="24"/>
                <w:lang w:eastAsia="en-IE"/>
              </w:rPr>
            </w:pPr>
            <w:r w:rsidRPr="00FE40A4">
              <w:rPr>
                <w:sz w:val="24"/>
                <w:lang w:eastAsia="en-IE"/>
              </w:rPr>
              <w:t>Non-ICF</w:t>
            </w:r>
          </w:p>
        </w:tc>
        <w:tc>
          <w:tcPr>
            <w:tcW w:w="3827" w:type="dxa"/>
            <w:vAlign w:val="center"/>
          </w:tcPr>
          <w:p w:rsidR="0069720D" w:rsidRPr="00FE40A4" w:rsidRDefault="0069720D" w:rsidP="00B048AD">
            <w:pPr>
              <w:spacing w:before="60" w:line="216" w:lineRule="auto"/>
              <w:rPr>
                <w:sz w:val="24"/>
                <w:lang w:eastAsia="en-IE"/>
              </w:rPr>
            </w:pPr>
            <w:r w:rsidRPr="00FE40A4">
              <w:rPr>
                <w:sz w:val="24"/>
                <w:lang w:eastAsia="en-IE"/>
              </w:rPr>
              <w:t>*</w:t>
            </w:r>
          </w:p>
        </w:tc>
        <w:tc>
          <w:tcPr>
            <w:tcW w:w="1525" w:type="dxa"/>
            <w:gridSpan w:val="2"/>
            <w:vAlign w:val="center"/>
          </w:tcPr>
          <w:p w:rsidR="0069720D" w:rsidRPr="00065668" w:rsidRDefault="0069720D" w:rsidP="00B048AD">
            <w:pPr>
              <w:spacing w:before="60" w:line="216" w:lineRule="auto"/>
              <w:rPr>
                <w:sz w:val="24"/>
                <w:lang w:eastAsia="en-IE"/>
              </w:rPr>
            </w:pPr>
          </w:p>
        </w:tc>
      </w:tr>
      <w:tr w:rsidR="0069720D" w:rsidRPr="00C06F27" w:rsidTr="00B31E9B">
        <w:tc>
          <w:tcPr>
            <w:tcW w:w="1474" w:type="dxa"/>
            <w:vMerge/>
          </w:tcPr>
          <w:p w:rsidR="0069720D" w:rsidRPr="00FE40A4" w:rsidRDefault="0069720D" w:rsidP="00B048AD">
            <w:pPr>
              <w:spacing w:before="60" w:line="216" w:lineRule="auto"/>
              <w:rPr>
                <w:rFonts w:ascii="Gill Sans MT" w:hAnsi="Gill Sans MT"/>
                <w:sz w:val="24"/>
                <w:lang w:eastAsia="en-IE"/>
              </w:rPr>
            </w:pPr>
          </w:p>
        </w:tc>
        <w:tc>
          <w:tcPr>
            <w:tcW w:w="1644" w:type="dxa"/>
            <w:vAlign w:val="center"/>
          </w:tcPr>
          <w:p w:rsidR="0069720D" w:rsidRPr="00FE40A4" w:rsidRDefault="0069720D" w:rsidP="00B048AD">
            <w:pPr>
              <w:spacing w:before="60" w:line="216" w:lineRule="auto"/>
              <w:rPr>
                <w:sz w:val="24"/>
                <w:lang w:eastAsia="en-IE"/>
              </w:rPr>
            </w:pPr>
            <w:r w:rsidRPr="00FE40A4">
              <w:rPr>
                <w:sz w:val="24"/>
                <w:lang w:eastAsia="en-IE"/>
              </w:rPr>
              <w:t>Personal Factors</w:t>
            </w:r>
          </w:p>
        </w:tc>
        <w:tc>
          <w:tcPr>
            <w:tcW w:w="1385" w:type="dxa"/>
            <w:shd w:val="clear" w:color="auto" w:fill="FFFFFF"/>
            <w:vAlign w:val="center"/>
          </w:tcPr>
          <w:p w:rsidR="0069720D" w:rsidRPr="00FE40A4" w:rsidRDefault="0069720D" w:rsidP="00B048AD">
            <w:pPr>
              <w:spacing w:before="60" w:line="216" w:lineRule="auto"/>
              <w:rPr>
                <w:sz w:val="24"/>
                <w:lang w:eastAsia="en-IE"/>
              </w:rPr>
            </w:pPr>
            <w:r w:rsidRPr="00065668">
              <w:rPr>
                <w:sz w:val="24"/>
                <w:lang w:eastAsia="en-IE"/>
              </w:rPr>
              <w:t>ISO/IEC TR22411</w:t>
            </w:r>
          </w:p>
        </w:tc>
        <w:tc>
          <w:tcPr>
            <w:tcW w:w="3827" w:type="dxa"/>
            <w:vAlign w:val="center"/>
          </w:tcPr>
          <w:p w:rsidR="0069720D" w:rsidRPr="00065668" w:rsidRDefault="0069720D" w:rsidP="00681527">
            <w:pPr>
              <w:spacing w:before="0"/>
              <w:rPr>
                <w:sz w:val="24"/>
                <w:lang w:eastAsia="en-IE"/>
              </w:rPr>
            </w:pPr>
            <w:r w:rsidRPr="00065668">
              <w:rPr>
                <w:sz w:val="24"/>
                <w:lang w:eastAsia="en-IE"/>
              </w:rPr>
              <w:t>Stature</w:t>
            </w:r>
          </w:p>
          <w:p w:rsidR="0069720D" w:rsidRPr="00065668" w:rsidRDefault="0069720D" w:rsidP="00681527">
            <w:pPr>
              <w:spacing w:before="0"/>
              <w:rPr>
                <w:sz w:val="24"/>
                <w:lang w:eastAsia="en-IE"/>
              </w:rPr>
            </w:pPr>
            <w:r w:rsidRPr="00065668">
              <w:rPr>
                <w:sz w:val="24"/>
                <w:lang w:eastAsia="en-IE"/>
              </w:rPr>
              <w:t>Standing height</w:t>
            </w:r>
          </w:p>
          <w:p w:rsidR="0069720D" w:rsidRPr="00065668" w:rsidRDefault="0069720D" w:rsidP="00681527">
            <w:pPr>
              <w:spacing w:before="0"/>
              <w:rPr>
                <w:sz w:val="24"/>
                <w:lang w:eastAsia="en-IE"/>
              </w:rPr>
            </w:pPr>
            <w:r w:rsidRPr="00065668">
              <w:rPr>
                <w:sz w:val="24"/>
                <w:lang w:eastAsia="en-IE"/>
              </w:rPr>
              <w:t>Sitting Height</w:t>
            </w:r>
          </w:p>
          <w:p w:rsidR="0069720D" w:rsidRPr="00FE40A4" w:rsidRDefault="0069720D" w:rsidP="00681527">
            <w:pPr>
              <w:spacing w:before="0" w:line="216" w:lineRule="auto"/>
              <w:rPr>
                <w:sz w:val="24"/>
                <w:lang w:eastAsia="en-IE"/>
              </w:rPr>
            </w:pPr>
            <w:r w:rsidRPr="00065668">
              <w:rPr>
                <w:sz w:val="24"/>
                <w:lang w:eastAsia="en-IE"/>
              </w:rPr>
              <w:t>Reach envelope</w:t>
            </w:r>
          </w:p>
        </w:tc>
        <w:tc>
          <w:tcPr>
            <w:tcW w:w="1525" w:type="dxa"/>
            <w:gridSpan w:val="2"/>
            <w:shd w:val="clear" w:color="auto" w:fill="FFFFFF"/>
            <w:vAlign w:val="center"/>
          </w:tcPr>
          <w:p w:rsidR="0069720D" w:rsidRDefault="0069720D" w:rsidP="00065668">
            <w:pPr>
              <w:spacing w:before="60" w:line="216" w:lineRule="auto"/>
              <w:rPr>
                <w:sz w:val="24"/>
                <w:lang w:eastAsia="en-IE"/>
              </w:rPr>
            </w:pPr>
            <w:r>
              <w:rPr>
                <w:sz w:val="24"/>
                <w:lang w:eastAsia="en-IE"/>
              </w:rPr>
              <w:t>9.3 Table 17 &amp;</w:t>
            </w:r>
          </w:p>
          <w:p w:rsidR="0069720D" w:rsidRPr="00065668" w:rsidRDefault="0069720D" w:rsidP="00065668">
            <w:pPr>
              <w:spacing w:before="60" w:line="216" w:lineRule="auto"/>
              <w:rPr>
                <w:sz w:val="24"/>
                <w:lang w:eastAsia="en-IE"/>
              </w:rPr>
            </w:pPr>
            <w:r>
              <w:rPr>
                <w:sz w:val="24"/>
                <w:lang w:eastAsia="en-IE"/>
              </w:rPr>
              <w:t>9.3 Table 19</w:t>
            </w:r>
          </w:p>
        </w:tc>
      </w:tr>
      <w:tr w:rsidR="0069720D" w:rsidRPr="00C06F27" w:rsidTr="00B31E9B">
        <w:tc>
          <w:tcPr>
            <w:tcW w:w="1474" w:type="dxa"/>
            <w:vMerge w:val="restart"/>
            <w:vAlign w:val="center"/>
          </w:tcPr>
          <w:p w:rsidR="0069720D" w:rsidRPr="00752712" w:rsidRDefault="0069720D" w:rsidP="00B048AD">
            <w:pPr>
              <w:spacing w:before="60" w:line="216" w:lineRule="auto"/>
              <w:rPr>
                <w:sz w:val="24"/>
                <w:lang w:eastAsia="en-IE"/>
              </w:rPr>
            </w:pPr>
            <w:r w:rsidRPr="00752712">
              <w:rPr>
                <w:sz w:val="24"/>
                <w:lang w:eastAsia="en-IE"/>
              </w:rPr>
              <w:t>Environment</w:t>
            </w:r>
          </w:p>
        </w:tc>
        <w:tc>
          <w:tcPr>
            <w:tcW w:w="1644" w:type="dxa"/>
            <w:vMerge w:val="restart"/>
            <w:vAlign w:val="center"/>
          </w:tcPr>
          <w:p w:rsidR="0069720D" w:rsidRPr="00FE40A4" w:rsidRDefault="0069720D" w:rsidP="00B048AD">
            <w:pPr>
              <w:spacing w:before="60" w:line="216" w:lineRule="auto"/>
              <w:rPr>
                <w:sz w:val="24"/>
                <w:lang w:eastAsia="en-IE"/>
              </w:rPr>
            </w:pPr>
            <w:r w:rsidRPr="00FE40A4">
              <w:rPr>
                <w:sz w:val="24"/>
                <w:lang w:eastAsia="en-IE"/>
              </w:rPr>
              <w:t>Environmental Barriers</w:t>
            </w:r>
          </w:p>
        </w:tc>
        <w:tc>
          <w:tcPr>
            <w:tcW w:w="1385" w:type="dxa"/>
            <w:shd w:val="clear" w:color="auto" w:fill="FFFFFF"/>
            <w:vAlign w:val="center"/>
          </w:tcPr>
          <w:p w:rsidR="0069720D" w:rsidRPr="00FE40A4" w:rsidRDefault="0069720D" w:rsidP="00B048AD">
            <w:pPr>
              <w:spacing w:before="60" w:line="216" w:lineRule="auto"/>
              <w:rPr>
                <w:sz w:val="24"/>
                <w:lang w:eastAsia="en-IE"/>
              </w:rPr>
            </w:pPr>
            <w:r>
              <w:rPr>
                <w:sz w:val="24"/>
                <w:lang w:eastAsia="en-IE"/>
              </w:rPr>
              <w:t>OmniClass</w:t>
            </w:r>
          </w:p>
        </w:tc>
        <w:tc>
          <w:tcPr>
            <w:tcW w:w="3827" w:type="dxa"/>
            <w:vAlign w:val="center"/>
          </w:tcPr>
          <w:p w:rsidR="0069720D" w:rsidRPr="00681527" w:rsidRDefault="0069720D" w:rsidP="00681527">
            <w:pPr>
              <w:spacing w:before="0"/>
              <w:rPr>
                <w:sz w:val="24"/>
                <w:lang w:eastAsia="en-IE"/>
              </w:rPr>
            </w:pPr>
            <w:r w:rsidRPr="00681527">
              <w:rPr>
                <w:sz w:val="24"/>
                <w:lang w:eastAsia="en-IE"/>
              </w:rPr>
              <w:t>Reception Desk over 1200mm high</w:t>
            </w:r>
          </w:p>
        </w:tc>
        <w:tc>
          <w:tcPr>
            <w:tcW w:w="1525" w:type="dxa"/>
            <w:gridSpan w:val="2"/>
            <w:shd w:val="clear" w:color="auto" w:fill="FFFFFF"/>
            <w:vAlign w:val="center"/>
          </w:tcPr>
          <w:p w:rsidR="0069720D" w:rsidRDefault="0069720D" w:rsidP="00B048AD">
            <w:pPr>
              <w:spacing w:before="60" w:line="216" w:lineRule="auto"/>
              <w:rPr>
                <w:sz w:val="24"/>
                <w:lang w:eastAsia="en-IE"/>
              </w:rPr>
            </w:pPr>
            <w:r>
              <w:rPr>
                <w:sz w:val="24"/>
                <w:lang w:eastAsia="en-IE"/>
              </w:rPr>
              <w:t>23-21111123 &amp;</w:t>
            </w:r>
          </w:p>
          <w:p w:rsidR="0069720D" w:rsidRPr="00FE40A4" w:rsidRDefault="0069720D" w:rsidP="00B048AD">
            <w:pPr>
              <w:spacing w:before="60" w:line="216" w:lineRule="auto"/>
              <w:rPr>
                <w:sz w:val="24"/>
                <w:lang w:eastAsia="en-IE"/>
              </w:rPr>
            </w:pPr>
            <w:r>
              <w:rPr>
                <w:sz w:val="24"/>
                <w:lang w:eastAsia="en-IE"/>
              </w:rPr>
              <w:t>49-711921</w:t>
            </w:r>
          </w:p>
        </w:tc>
      </w:tr>
      <w:tr w:rsidR="0069720D" w:rsidRPr="00C06F27" w:rsidTr="00B31E9B">
        <w:tc>
          <w:tcPr>
            <w:tcW w:w="1474" w:type="dxa"/>
            <w:vMerge/>
            <w:vAlign w:val="center"/>
          </w:tcPr>
          <w:p w:rsidR="0069720D" w:rsidRPr="00752712" w:rsidRDefault="0069720D" w:rsidP="00B048AD">
            <w:pPr>
              <w:spacing w:before="60" w:line="216" w:lineRule="auto"/>
              <w:rPr>
                <w:sz w:val="24"/>
                <w:lang w:eastAsia="en-IE"/>
              </w:rPr>
            </w:pPr>
          </w:p>
        </w:tc>
        <w:tc>
          <w:tcPr>
            <w:tcW w:w="1644" w:type="dxa"/>
            <w:vMerge/>
            <w:vAlign w:val="center"/>
          </w:tcPr>
          <w:p w:rsidR="0069720D" w:rsidRPr="00FE40A4" w:rsidRDefault="0069720D" w:rsidP="00B048AD">
            <w:pPr>
              <w:spacing w:before="60" w:line="216" w:lineRule="auto"/>
              <w:rPr>
                <w:sz w:val="24"/>
                <w:lang w:eastAsia="en-IE"/>
              </w:rPr>
            </w:pPr>
          </w:p>
        </w:tc>
        <w:tc>
          <w:tcPr>
            <w:tcW w:w="1385" w:type="dxa"/>
            <w:shd w:val="clear" w:color="auto" w:fill="FFFFFF"/>
            <w:vAlign w:val="center"/>
          </w:tcPr>
          <w:p w:rsidR="0069720D" w:rsidRPr="00FE40A4" w:rsidRDefault="0069720D" w:rsidP="00B048AD">
            <w:pPr>
              <w:spacing w:before="60" w:line="216" w:lineRule="auto"/>
              <w:rPr>
                <w:sz w:val="24"/>
                <w:lang w:eastAsia="en-IE"/>
              </w:rPr>
            </w:pPr>
            <w:r>
              <w:rPr>
                <w:sz w:val="24"/>
                <w:lang w:eastAsia="en-IE"/>
              </w:rPr>
              <w:t>ICF</w:t>
            </w:r>
          </w:p>
        </w:tc>
        <w:tc>
          <w:tcPr>
            <w:tcW w:w="3827" w:type="dxa"/>
            <w:vAlign w:val="center"/>
          </w:tcPr>
          <w:p w:rsidR="0069720D" w:rsidRPr="00681527" w:rsidRDefault="0069720D" w:rsidP="00681527">
            <w:pPr>
              <w:spacing w:before="0"/>
              <w:rPr>
                <w:sz w:val="24"/>
                <w:lang w:eastAsia="en-IE"/>
              </w:rPr>
            </w:pPr>
            <w:r w:rsidRPr="00681527">
              <w:rPr>
                <w:sz w:val="24"/>
                <w:lang w:eastAsia="en-IE"/>
              </w:rPr>
              <w:t>Lack of Awareness on the part of the receptionist</w:t>
            </w:r>
          </w:p>
        </w:tc>
        <w:tc>
          <w:tcPr>
            <w:tcW w:w="1525" w:type="dxa"/>
            <w:gridSpan w:val="2"/>
            <w:shd w:val="clear" w:color="auto" w:fill="FFFFFF"/>
            <w:vAlign w:val="center"/>
          </w:tcPr>
          <w:p w:rsidR="0069720D" w:rsidRPr="00FE40A4" w:rsidRDefault="0069720D" w:rsidP="00B048AD">
            <w:pPr>
              <w:spacing w:before="60" w:line="216" w:lineRule="auto"/>
              <w:rPr>
                <w:sz w:val="24"/>
                <w:lang w:eastAsia="en-IE"/>
              </w:rPr>
            </w:pPr>
            <w:r>
              <w:rPr>
                <w:sz w:val="24"/>
                <w:lang w:eastAsia="en-IE"/>
              </w:rPr>
              <w:t>e445</w:t>
            </w:r>
          </w:p>
        </w:tc>
      </w:tr>
      <w:tr w:rsidR="0069720D" w:rsidRPr="00C06F27" w:rsidTr="00B31E9B">
        <w:tc>
          <w:tcPr>
            <w:tcW w:w="1474" w:type="dxa"/>
            <w:vMerge/>
            <w:vAlign w:val="center"/>
          </w:tcPr>
          <w:p w:rsidR="0069720D" w:rsidRPr="00752712" w:rsidRDefault="0069720D" w:rsidP="00B048AD">
            <w:pPr>
              <w:spacing w:before="60" w:line="216" w:lineRule="auto"/>
              <w:rPr>
                <w:sz w:val="24"/>
                <w:lang w:eastAsia="en-IE"/>
              </w:rPr>
            </w:pPr>
          </w:p>
        </w:tc>
        <w:tc>
          <w:tcPr>
            <w:tcW w:w="1644" w:type="dxa"/>
            <w:vMerge w:val="restart"/>
            <w:vAlign w:val="center"/>
          </w:tcPr>
          <w:p w:rsidR="0069720D" w:rsidRPr="00FE40A4" w:rsidRDefault="0069720D" w:rsidP="00135A7C">
            <w:pPr>
              <w:spacing w:before="60" w:line="216" w:lineRule="auto"/>
              <w:rPr>
                <w:sz w:val="24"/>
                <w:lang w:eastAsia="en-IE"/>
              </w:rPr>
            </w:pPr>
            <w:r w:rsidRPr="00FE40A4">
              <w:rPr>
                <w:sz w:val="24"/>
                <w:lang w:eastAsia="en-IE"/>
              </w:rPr>
              <w:t>Environmental Facilitators</w:t>
            </w:r>
          </w:p>
          <w:p w:rsidR="0069720D" w:rsidRPr="00FE40A4" w:rsidRDefault="0069720D" w:rsidP="00135A7C">
            <w:pPr>
              <w:spacing w:before="60" w:line="216" w:lineRule="auto"/>
              <w:rPr>
                <w:sz w:val="24"/>
                <w:lang w:eastAsia="en-IE"/>
              </w:rPr>
            </w:pPr>
            <w:r w:rsidRPr="00FE40A4">
              <w:rPr>
                <w:sz w:val="24"/>
                <w:lang w:eastAsia="en-IE"/>
              </w:rPr>
              <w:t>(Universal Design Factors)</w:t>
            </w:r>
          </w:p>
        </w:tc>
        <w:tc>
          <w:tcPr>
            <w:tcW w:w="1385" w:type="dxa"/>
            <w:shd w:val="clear" w:color="auto" w:fill="FFFFFF"/>
            <w:vAlign w:val="center"/>
          </w:tcPr>
          <w:p w:rsidR="0069720D" w:rsidRDefault="0069720D" w:rsidP="00B048AD">
            <w:pPr>
              <w:spacing w:before="60" w:line="216" w:lineRule="auto"/>
              <w:rPr>
                <w:sz w:val="24"/>
                <w:lang w:eastAsia="en-IE"/>
              </w:rPr>
            </w:pPr>
            <w:r>
              <w:rPr>
                <w:sz w:val="24"/>
                <w:lang w:eastAsia="en-IE"/>
              </w:rPr>
              <w:t>OmniClass</w:t>
            </w:r>
          </w:p>
        </w:tc>
        <w:tc>
          <w:tcPr>
            <w:tcW w:w="3827" w:type="dxa"/>
            <w:vAlign w:val="center"/>
          </w:tcPr>
          <w:p w:rsidR="0069720D" w:rsidRPr="00B31E9B" w:rsidRDefault="0069720D" w:rsidP="00AC2F7C">
            <w:pPr>
              <w:pStyle w:val="Pa12"/>
              <w:numPr>
                <w:ilvl w:val="0"/>
                <w:numId w:val="39"/>
              </w:numPr>
              <w:ind w:left="390"/>
              <w:rPr>
                <w:rFonts w:ascii="Gill Sans" w:hAnsi="Gill Sans" w:cs="ITC Officina Sans Book"/>
                <w:color w:val="000000"/>
              </w:rPr>
            </w:pPr>
            <w:r w:rsidRPr="00B31E9B">
              <w:rPr>
                <w:rFonts w:ascii="Gill Sans" w:hAnsi="Gill Sans" w:cs="ITC Officina Sans Book"/>
                <w:color w:val="000000"/>
              </w:rPr>
              <w:t xml:space="preserve">Reception desks and service counters with a work surface at two different levels to facilitate use by people at a range of heights and in either a seated or standing </w:t>
            </w:r>
            <w:r>
              <w:rPr>
                <w:rFonts w:ascii="Gill Sans" w:hAnsi="Gill Sans" w:cs="ITC Officina Sans Book"/>
                <w:color w:val="000000"/>
              </w:rPr>
              <w:t>position</w:t>
            </w:r>
          </w:p>
          <w:p w:rsidR="0069720D" w:rsidRDefault="0069720D" w:rsidP="00AC2F7C">
            <w:pPr>
              <w:pStyle w:val="ListParagraph"/>
              <w:numPr>
                <w:ilvl w:val="0"/>
                <w:numId w:val="39"/>
              </w:numPr>
              <w:spacing w:before="0"/>
              <w:ind w:left="390"/>
              <w:jc w:val="left"/>
              <w:rPr>
                <w:sz w:val="24"/>
                <w:lang w:eastAsia="en-IE"/>
              </w:rPr>
            </w:pPr>
            <w:r w:rsidRPr="00B31E9B">
              <w:rPr>
                <w:rFonts w:ascii="Gill Sans" w:hAnsi="Gill Sans" w:cs="ITC Officina Sans Book"/>
                <w:color w:val="000000"/>
                <w:sz w:val="24"/>
                <w:szCs w:val="24"/>
              </w:rPr>
              <w:t>The lower work surface should be a maximum of 760mm above floor level and have a clearance to the underside o</w:t>
            </w:r>
            <w:r w:rsidRPr="00B31E9B">
              <w:rPr>
                <w:rFonts w:ascii="Gill Sans" w:hAnsi="Gill Sans" w:cs="ITC Officina Sans Book"/>
                <w:color w:val="000000"/>
                <w:sz w:val="24"/>
                <w:szCs w:val="24"/>
                <w:lang w:eastAsia="en-IE"/>
              </w:rPr>
              <w:t>f 700mm (</w:t>
            </w:r>
            <w:r w:rsidRPr="00B31E9B">
              <w:rPr>
                <w:rFonts w:ascii="Gill Sans" w:hAnsi="Gill Sans"/>
                <w:sz w:val="24"/>
                <w:szCs w:val="24"/>
                <w:lang w:eastAsia="en-IE"/>
              </w:rPr>
              <w:t>Building for Everyone Booklet 6 - Facilities in bu</w:t>
            </w:r>
            <w:r w:rsidRPr="00065668">
              <w:rPr>
                <w:rFonts w:ascii="Gill Sans" w:hAnsi="Gill Sans"/>
                <w:sz w:val="24"/>
                <w:szCs w:val="24"/>
                <w:lang w:eastAsia="en-IE"/>
              </w:rPr>
              <w:t>ildings)</w:t>
            </w:r>
          </w:p>
        </w:tc>
        <w:tc>
          <w:tcPr>
            <w:tcW w:w="1525" w:type="dxa"/>
            <w:gridSpan w:val="2"/>
            <w:shd w:val="clear" w:color="auto" w:fill="FFFFFF"/>
            <w:vAlign w:val="center"/>
          </w:tcPr>
          <w:p w:rsidR="0069720D" w:rsidRDefault="0069720D">
            <w:pPr>
              <w:pStyle w:val="Pa12"/>
              <w:rPr>
                <w:lang w:eastAsia="en-IE"/>
              </w:rPr>
            </w:pPr>
            <w:r>
              <w:rPr>
                <w:rFonts w:ascii="Gill Sans" w:hAnsi="Gill Sans" w:cs="ITC Officina Sans Book"/>
                <w:color w:val="000000"/>
              </w:rPr>
              <w:t>49-711517</w:t>
            </w:r>
          </w:p>
        </w:tc>
      </w:tr>
      <w:tr w:rsidR="0069720D" w:rsidRPr="00C06F27" w:rsidTr="00B31E9B">
        <w:tc>
          <w:tcPr>
            <w:tcW w:w="1474" w:type="dxa"/>
            <w:vMerge/>
            <w:vAlign w:val="center"/>
          </w:tcPr>
          <w:p w:rsidR="0069720D" w:rsidRPr="00752712" w:rsidRDefault="0069720D" w:rsidP="00B048AD">
            <w:pPr>
              <w:spacing w:before="60" w:line="216" w:lineRule="auto"/>
              <w:rPr>
                <w:sz w:val="24"/>
                <w:lang w:eastAsia="en-IE"/>
              </w:rPr>
            </w:pPr>
          </w:p>
        </w:tc>
        <w:tc>
          <w:tcPr>
            <w:tcW w:w="1644" w:type="dxa"/>
            <w:vMerge/>
            <w:vAlign w:val="center"/>
          </w:tcPr>
          <w:p w:rsidR="0069720D" w:rsidRPr="00FE40A4" w:rsidRDefault="0069720D" w:rsidP="00B048AD">
            <w:pPr>
              <w:spacing w:before="60" w:line="216" w:lineRule="auto"/>
              <w:rPr>
                <w:sz w:val="24"/>
                <w:lang w:eastAsia="en-IE"/>
              </w:rPr>
            </w:pPr>
          </w:p>
        </w:tc>
        <w:tc>
          <w:tcPr>
            <w:tcW w:w="1385" w:type="dxa"/>
            <w:shd w:val="clear" w:color="auto" w:fill="FFFFFF"/>
            <w:vAlign w:val="center"/>
          </w:tcPr>
          <w:p w:rsidR="0069720D" w:rsidRDefault="0069720D" w:rsidP="00B048AD">
            <w:pPr>
              <w:spacing w:before="60" w:line="216" w:lineRule="auto"/>
              <w:rPr>
                <w:sz w:val="24"/>
                <w:lang w:eastAsia="en-IE"/>
              </w:rPr>
            </w:pPr>
            <w:r>
              <w:rPr>
                <w:sz w:val="24"/>
                <w:lang w:eastAsia="en-IE"/>
              </w:rPr>
              <w:t>ICF</w:t>
            </w:r>
          </w:p>
        </w:tc>
        <w:tc>
          <w:tcPr>
            <w:tcW w:w="3827" w:type="dxa"/>
            <w:vAlign w:val="center"/>
          </w:tcPr>
          <w:p w:rsidR="0069720D" w:rsidRPr="00135A7C" w:rsidRDefault="0069720D" w:rsidP="00AC2F7C">
            <w:pPr>
              <w:pStyle w:val="Pa12"/>
              <w:numPr>
                <w:ilvl w:val="0"/>
                <w:numId w:val="39"/>
              </w:numPr>
              <w:ind w:left="390"/>
              <w:rPr>
                <w:rFonts w:ascii="Gill Sans" w:hAnsi="Gill Sans" w:cs="ITC Officina Sans Book"/>
                <w:color w:val="000000"/>
              </w:rPr>
            </w:pPr>
            <w:r w:rsidRPr="00244C7A">
              <w:rPr>
                <w:rFonts w:ascii="Gill Sans" w:hAnsi="Gill Sans"/>
                <w:lang w:eastAsia="en-IE"/>
              </w:rPr>
              <w:t xml:space="preserve">Diversity training for customer staff </w:t>
            </w:r>
          </w:p>
        </w:tc>
        <w:tc>
          <w:tcPr>
            <w:tcW w:w="1525" w:type="dxa"/>
            <w:gridSpan w:val="2"/>
            <w:shd w:val="clear" w:color="auto" w:fill="FFFFFF"/>
            <w:vAlign w:val="center"/>
          </w:tcPr>
          <w:p w:rsidR="0069720D" w:rsidRDefault="0069720D">
            <w:pPr>
              <w:pStyle w:val="Pa12"/>
              <w:ind w:left="30"/>
              <w:rPr>
                <w:rFonts w:ascii="Gill Sans" w:hAnsi="Gill Sans" w:cs="ITC Officina Sans Book"/>
                <w:color w:val="000000"/>
              </w:rPr>
            </w:pPr>
            <w:r>
              <w:rPr>
                <w:rFonts w:ascii="Gill Sans" w:hAnsi="Gill Sans"/>
                <w:lang w:eastAsia="en-IE"/>
              </w:rPr>
              <w:t>e5850</w:t>
            </w:r>
          </w:p>
        </w:tc>
      </w:tr>
      <w:tr w:rsidR="0069720D" w:rsidRPr="00C06F27" w:rsidTr="00681527">
        <w:trPr>
          <w:gridAfter w:val="1"/>
          <w:wAfter w:w="108" w:type="dxa"/>
        </w:trPr>
        <w:tc>
          <w:tcPr>
            <w:tcW w:w="9747" w:type="dxa"/>
            <w:gridSpan w:val="5"/>
            <w:tcBorders>
              <w:left w:val="nil"/>
              <w:bottom w:val="nil"/>
              <w:right w:val="nil"/>
            </w:tcBorders>
            <w:vAlign w:val="center"/>
          </w:tcPr>
          <w:p w:rsidR="0069720D" w:rsidRPr="00752712" w:rsidRDefault="0069720D" w:rsidP="00681527">
            <w:pPr>
              <w:spacing w:before="60" w:line="216" w:lineRule="auto"/>
              <w:ind w:left="-42"/>
              <w:rPr>
                <w:sz w:val="24"/>
                <w:lang w:eastAsia="en-IE"/>
              </w:rPr>
            </w:pPr>
            <w:r w:rsidRPr="00FE40A4">
              <w:rPr>
                <w:rFonts w:ascii="Gill Sans MT" w:hAnsi="Gill Sans MT"/>
                <w:sz w:val="24"/>
                <w:lang w:eastAsia="en-IE"/>
              </w:rPr>
              <w:t>*</w:t>
            </w:r>
            <w:r>
              <w:rPr>
                <w:rFonts w:ascii="Gill Sans MT" w:hAnsi="Gill Sans MT"/>
                <w:sz w:val="24"/>
                <w:lang w:eastAsia="en-IE"/>
              </w:rPr>
              <w:t>N</w:t>
            </w:r>
            <w:r w:rsidRPr="00FE40A4">
              <w:rPr>
                <w:sz w:val="24"/>
                <w:lang w:eastAsia="en-IE"/>
              </w:rPr>
              <w:t>ot considered relevant to this example</w:t>
            </w:r>
          </w:p>
        </w:tc>
      </w:tr>
    </w:tbl>
    <w:p w:rsidR="0069720D" w:rsidRDefault="0069720D" w:rsidP="00455AAC">
      <w:pPr>
        <w:spacing w:before="120" w:after="120"/>
        <w:rPr>
          <w:szCs w:val="26"/>
        </w:rPr>
      </w:pPr>
    </w:p>
    <w:p w:rsidR="0069720D" w:rsidRPr="00B0667A" w:rsidRDefault="0069720D" w:rsidP="00B0667A">
      <w:pPr>
        <w:spacing w:before="120" w:after="120"/>
        <w:rPr>
          <w:szCs w:val="26"/>
        </w:rPr>
      </w:pPr>
      <w:r>
        <w:rPr>
          <w:szCs w:val="26"/>
        </w:rPr>
        <w:br w:type="page"/>
      </w:r>
      <w:r w:rsidRPr="00031B26">
        <w:rPr>
          <w:szCs w:val="26"/>
        </w:rPr>
        <w:t>For illustration purpose</w:t>
      </w:r>
      <w:r>
        <w:rPr>
          <w:szCs w:val="26"/>
        </w:rPr>
        <w:t>s the diagram below uses the ICF framework to represent the way in which the absence of a dual-level reception desk can act as a barrier to</w:t>
      </w:r>
      <w:r w:rsidRPr="00C06F27">
        <w:rPr>
          <w:szCs w:val="26"/>
        </w:rPr>
        <w:t xml:space="preserve"> a person </w:t>
      </w:r>
      <w:r>
        <w:rPr>
          <w:szCs w:val="26"/>
        </w:rPr>
        <w:t>of short stature. The ICF</w:t>
      </w:r>
      <w:r w:rsidRPr="00C06F27">
        <w:rPr>
          <w:szCs w:val="26"/>
        </w:rPr>
        <w:t xml:space="preserve"> </w:t>
      </w:r>
      <w:r w:rsidRPr="00AA5E5B">
        <w:rPr>
          <w:szCs w:val="26"/>
        </w:rPr>
        <w:t>has a system of</w:t>
      </w:r>
      <w:r w:rsidRPr="00D66155">
        <w:rPr>
          <w:szCs w:val="26"/>
        </w:rPr>
        <w:t xml:space="preserve"> </w:t>
      </w:r>
      <w:r w:rsidRPr="00C06F27">
        <w:rPr>
          <w:szCs w:val="26"/>
        </w:rPr>
        <w:t xml:space="preserve">qualifying scales </w:t>
      </w:r>
      <w:r w:rsidRPr="00AA5E5B">
        <w:rPr>
          <w:szCs w:val="26"/>
        </w:rPr>
        <w:t xml:space="preserve">(values </w:t>
      </w:r>
      <w:r>
        <w:rPr>
          <w:szCs w:val="26"/>
        </w:rPr>
        <w:t xml:space="preserve">are shown as suffixes </w:t>
      </w:r>
      <w:r w:rsidRPr="00AA5E5B">
        <w:rPr>
          <w:szCs w:val="26"/>
        </w:rPr>
        <w:t xml:space="preserve">separated from the code by a decimal point or plus sign) that are explained in the </w:t>
      </w:r>
      <w:r>
        <w:rPr>
          <w:szCs w:val="26"/>
        </w:rPr>
        <w:t>Appendix</w:t>
      </w:r>
      <w:r w:rsidRPr="00C06F27">
        <w:rPr>
          <w:szCs w:val="26"/>
        </w:rPr>
        <w:t xml:space="preserve">. </w:t>
      </w:r>
      <w:r>
        <w:rPr>
          <w:szCs w:val="26"/>
        </w:rPr>
        <w:t xml:space="preserve">The diagram is </w:t>
      </w:r>
      <w:r w:rsidR="00B0667A">
        <w:rPr>
          <w:szCs w:val="26"/>
        </w:rPr>
        <w:t>explained in the text below it</w:t>
      </w:r>
    </w:p>
    <w:p w:rsidR="0069720D" w:rsidRDefault="00B0667A" w:rsidP="00B0667A">
      <w:pPr>
        <w:spacing w:after="120" w:line="216" w:lineRule="auto"/>
      </w:pPr>
      <w:r w:rsidRPr="0051035F">
        <w:rPr>
          <w:noProof/>
          <w:lang w:eastAsia="en-IE"/>
        </w:rPr>
        <w:drawing>
          <wp:inline distT="0" distB="0" distL="0" distR="0" wp14:anchorId="1714D7F1" wp14:editId="15ACFF83">
            <wp:extent cx="5486400" cy="5970244"/>
            <wp:effectExtent l="0" t="0" r="0" b="0"/>
            <wp:docPr id="135" name="Picture 135" descr="The diagram uses the ICF framework to represent the way in which the absence of a dual-level reception desk can act as a barrier to a person of short stature. " title="ICF framework and dual level reception de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86400" cy="5970244"/>
                    </a:xfrm>
                    <a:prstGeom prst="rect">
                      <a:avLst/>
                    </a:prstGeom>
                    <a:noFill/>
                    <a:ln>
                      <a:noFill/>
                    </a:ln>
                  </pic:spPr>
                </pic:pic>
              </a:graphicData>
            </a:graphic>
          </wp:inline>
        </w:drawing>
      </w:r>
    </w:p>
    <w:p w:rsidR="0069720D" w:rsidRDefault="0069720D" w:rsidP="00E65774">
      <w:pPr>
        <w:spacing w:after="120" w:line="216" w:lineRule="auto"/>
        <w:ind w:left="720"/>
      </w:pPr>
    </w:p>
    <w:p w:rsidR="0069720D" w:rsidRDefault="0069720D" w:rsidP="00E65774">
      <w:pPr>
        <w:spacing w:after="120" w:line="216" w:lineRule="auto"/>
        <w:ind w:left="720"/>
      </w:pPr>
    </w:p>
    <w:p w:rsidR="0069720D" w:rsidRDefault="0069720D" w:rsidP="00AC2F7C">
      <w:pPr>
        <w:numPr>
          <w:ilvl w:val="0"/>
          <w:numId w:val="46"/>
        </w:numPr>
        <w:spacing w:after="120"/>
        <w:ind w:left="425" w:hanging="357"/>
      </w:pPr>
      <w:r w:rsidRPr="00C06F27">
        <w:rPr>
          <w:szCs w:val="26"/>
        </w:rPr>
        <w:t xml:space="preserve">The </w:t>
      </w:r>
      <w:r>
        <w:rPr>
          <w:szCs w:val="26"/>
        </w:rPr>
        <w:t xml:space="preserve">Health Condition </w:t>
      </w:r>
      <w:r w:rsidRPr="00C06F27">
        <w:rPr>
          <w:szCs w:val="26"/>
        </w:rPr>
        <w:t xml:space="preserve">box at the </w:t>
      </w:r>
      <w:r>
        <w:rPr>
          <w:szCs w:val="26"/>
        </w:rPr>
        <w:t>top of the figure indicates the</w:t>
      </w:r>
      <w:r w:rsidRPr="00C06F27">
        <w:rPr>
          <w:szCs w:val="26"/>
        </w:rPr>
        <w:t xml:space="preserve"> health condition </w:t>
      </w:r>
      <w:r>
        <w:rPr>
          <w:szCs w:val="26"/>
        </w:rPr>
        <w:t xml:space="preserve">that is impacting on Body Functions, Structures, Activity or Participation. This </w:t>
      </w:r>
      <w:r w:rsidRPr="00C06F27">
        <w:rPr>
          <w:szCs w:val="26"/>
        </w:rPr>
        <w:t xml:space="preserve">is not </w:t>
      </w:r>
      <w:r>
        <w:rPr>
          <w:szCs w:val="26"/>
        </w:rPr>
        <w:t>coded in</w:t>
      </w:r>
      <w:r w:rsidRPr="00C06F27">
        <w:rPr>
          <w:szCs w:val="26"/>
        </w:rPr>
        <w:t xml:space="preserve"> the ICF but is classified using the International Classification Diseases 10</w:t>
      </w:r>
      <w:r w:rsidRPr="00C06F27">
        <w:rPr>
          <w:szCs w:val="26"/>
          <w:vertAlign w:val="superscript"/>
        </w:rPr>
        <w:t>th</w:t>
      </w:r>
      <w:r w:rsidRPr="00C06F27">
        <w:rPr>
          <w:szCs w:val="26"/>
        </w:rPr>
        <w:t xml:space="preserve"> Edition (ICD 10). </w:t>
      </w:r>
      <w:r>
        <w:rPr>
          <w:szCs w:val="26"/>
        </w:rPr>
        <w:t>There is no relevant health condition in this example.</w:t>
      </w:r>
    </w:p>
    <w:p w:rsidR="0069720D" w:rsidRDefault="0069720D" w:rsidP="00AC2F7C">
      <w:pPr>
        <w:numPr>
          <w:ilvl w:val="0"/>
          <w:numId w:val="45"/>
        </w:numPr>
        <w:spacing w:before="0" w:after="120"/>
        <w:ind w:left="426" w:hanging="357"/>
        <w:rPr>
          <w:szCs w:val="26"/>
        </w:rPr>
      </w:pPr>
      <w:r w:rsidRPr="00D8140C">
        <w:rPr>
          <w:szCs w:val="26"/>
        </w:rPr>
        <w:t>The Body Functions and Structures relevant to using a reception desk are specified in the box on the left hand side of the diagram. In this example, the person has a no impairment of Joint mobility (b710.0) or Muscle Power Function (b730.0) relating to the structure of the lower extremity indic</w:t>
      </w:r>
      <w:r>
        <w:rPr>
          <w:szCs w:val="26"/>
        </w:rPr>
        <w:t>a</w:t>
      </w:r>
      <w:r w:rsidRPr="00D8140C">
        <w:rPr>
          <w:szCs w:val="26"/>
        </w:rPr>
        <w:t xml:space="preserve">ted by the qualifier </w:t>
      </w:r>
      <w:r>
        <w:rPr>
          <w:szCs w:val="26"/>
        </w:rPr>
        <w:t>XXX</w:t>
      </w:r>
      <w:r w:rsidRPr="00D8140C">
        <w:rPr>
          <w:b/>
          <w:szCs w:val="26"/>
        </w:rPr>
        <w:t>.0</w:t>
      </w:r>
      <w:r w:rsidRPr="00D8140C">
        <w:rPr>
          <w:szCs w:val="26"/>
        </w:rPr>
        <w:t>.</w:t>
      </w:r>
    </w:p>
    <w:p w:rsidR="0069720D" w:rsidRPr="00455AAC" w:rsidRDefault="0069720D" w:rsidP="00AC2F7C">
      <w:pPr>
        <w:numPr>
          <w:ilvl w:val="0"/>
          <w:numId w:val="45"/>
        </w:numPr>
        <w:spacing w:before="0" w:after="120"/>
        <w:ind w:left="426"/>
        <w:rPr>
          <w:szCs w:val="26"/>
        </w:rPr>
      </w:pPr>
      <w:r w:rsidRPr="00D8140C">
        <w:rPr>
          <w:szCs w:val="26"/>
        </w:rPr>
        <w:t xml:space="preserve">The central box lists the </w:t>
      </w:r>
      <w:r>
        <w:rPr>
          <w:szCs w:val="26"/>
        </w:rPr>
        <w:t>activities</w:t>
      </w:r>
      <w:r w:rsidRPr="00D8140C">
        <w:rPr>
          <w:szCs w:val="26"/>
        </w:rPr>
        <w:t xml:space="preserve"> involved in using a reception desk - Communicating with - receiving - nonv</w:t>
      </w:r>
      <w:r>
        <w:rPr>
          <w:szCs w:val="26"/>
        </w:rPr>
        <w:t xml:space="preserve">erbal messages (d315; </w:t>
      </w:r>
      <w:r w:rsidRPr="00D8140C">
        <w:rPr>
          <w:szCs w:val="26"/>
        </w:rPr>
        <w:t>d335 Producing nonverbal messages</w:t>
      </w:r>
      <w:r>
        <w:rPr>
          <w:szCs w:val="26"/>
        </w:rPr>
        <w:t xml:space="preserve"> (d335</w:t>
      </w:r>
      <w:r w:rsidRPr="00D8140C">
        <w:rPr>
          <w:szCs w:val="26"/>
        </w:rPr>
        <w:t xml:space="preserve">); </w:t>
      </w:r>
      <w:r>
        <w:rPr>
          <w:szCs w:val="26"/>
        </w:rPr>
        <w:t>Reaching (d4452</w:t>
      </w:r>
      <w:r w:rsidRPr="00D8140C">
        <w:rPr>
          <w:szCs w:val="26"/>
        </w:rPr>
        <w:t xml:space="preserve">) and </w:t>
      </w:r>
      <w:r>
        <w:rPr>
          <w:szCs w:val="26"/>
        </w:rPr>
        <w:t>Picking Up (d4400)</w:t>
      </w:r>
      <w:r w:rsidRPr="00D8140C">
        <w:rPr>
          <w:szCs w:val="26"/>
        </w:rPr>
        <w:t>.</w:t>
      </w:r>
      <w:r w:rsidRPr="0015544A">
        <w:t xml:space="preserve">  </w:t>
      </w:r>
    </w:p>
    <w:p w:rsidR="0069720D" w:rsidRPr="00E96055" w:rsidRDefault="0069720D" w:rsidP="00AC2F7C">
      <w:pPr>
        <w:numPr>
          <w:ilvl w:val="1"/>
          <w:numId w:val="45"/>
        </w:numPr>
        <w:spacing w:before="0" w:after="120"/>
        <w:ind w:left="1418" w:hanging="284"/>
        <w:rPr>
          <w:szCs w:val="26"/>
        </w:rPr>
      </w:pPr>
      <w:r w:rsidRPr="00E96055">
        <w:rPr>
          <w:szCs w:val="26"/>
        </w:rPr>
        <w:t xml:space="preserve">The top part of the box indicates the limitations. The first qualifier </w:t>
      </w:r>
      <w:r>
        <w:rPr>
          <w:szCs w:val="26"/>
        </w:rPr>
        <w:t>XXX</w:t>
      </w:r>
      <w:r w:rsidRPr="00E96055">
        <w:rPr>
          <w:b/>
          <w:szCs w:val="26"/>
        </w:rPr>
        <w:t>.3</w:t>
      </w:r>
      <w:r>
        <w:rPr>
          <w:b/>
          <w:szCs w:val="26"/>
        </w:rPr>
        <w:t>_</w:t>
      </w:r>
      <w:r w:rsidRPr="00E96055">
        <w:rPr>
          <w:szCs w:val="26"/>
        </w:rPr>
        <w:t xml:space="preserve"> indicates that the person is experiencing a severe limitation in the performance of communicating with -receiving and producing - nonverbal messages, reaching and picking up as a result of the height of the reception desk (see environmental barrier box) and the second qualifier </w:t>
      </w:r>
      <w:r>
        <w:rPr>
          <w:szCs w:val="26"/>
        </w:rPr>
        <w:t>XXX</w:t>
      </w:r>
      <w:r w:rsidRPr="00E96055">
        <w:rPr>
          <w:b/>
          <w:szCs w:val="26"/>
        </w:rPr>
        <w:t>.</w:t>
      </w:r>
      <w:r>
        <w:rPr>
          <w:b/>
          <w:szCs w:val="26"/>
        </w:rPr>
        <w:t>_</w:t>
      </w:r>
      <w:r w:rsidRPr="00E96055">
        <w:rPr>
          <w:b/>
          <w:szCs w:val="26"/>
        </w:rPr>
        <w:t>0</w:t>
      </w:r>
      <w:r w:rsidRPr="00E96055">
        <w:rPr>
          <w:szCs w:val="26"/>
        </w:rPr>
        <w:t xml:space="preserve"> indicates that he would experience no limitation in communicating using non-verbal messages</w:t>
      </w:r>
      <w:r>
        <w:rPr>
          <w:szCs w:val="26"/>
        </w:rPr>
        <w:t xml:space="preserve"> (</w:t>
      </w:r>
      <w:r w:rsidRPr="001B314D">
        <w:rPr>
          <w:rStyle w:val="titleclass"/>
        </w:rPr>
        <w:t>d315</w:t>
      </w:r>
      <w:r>
        <w:rPr>
          <w:rStyle w:val="titleclass"/>
        </w:rPr>
        <w:t xml:space="preserve">.30 and d335.30) </w:t>
      </w:r>
      <w:r>
        <w:rPr>
          <w:szCs w:val="26"/>
        </w:rPr>
        <w:t xml:space="preserve">or picking up </w:t>
      </w:r>
      <w:r>
        <w:t xml:space="preserve">(d4400.30) </w:t>
      </w:r>
      <w:r w:rsidRPr="00E96055">
        <w:rPr>
          <w:szCs w:val="26"/>
        </w:rPr>
        <w:t>although he would experience a mild lim</w:t>
      </w:r>
      <w:r>
        <w:rPr>
          <w:szCs w:val="26"/>
        </w:rPr>
        <w:t xml:space="preserve">itation in reaching </w:t>
      </w:r>
      <w:r w:rsidRPr="00520F0F">
        <w:rPr>
          <w:szCs w:val="26"/>
        </w:rPr>
        <w:t xml:space="preserve">based on </w:t>
      </w:r>
      <w:r>
        <w:rPr>
          <w:szCs w:val="26"/>
        </w:rPr>
        <w:t>his</w:t>
      </w:r>
      <w:r w:rsidRPr="00520F0F">
        <w:rPr>
          <w:szCs w:val="26"/>
        </w:rPr>
        <w:t xml:space="preserve"> inherent or intrinsic </w:t>
      </w:r>
      <w:r>
        <w:rPr>
          <w:szCs w:val="26"/>
        </w:rPr>
        <w:t>attributes represented by the qualifier XXX</w:t>
      </w:r>
      <w:r w:rsidRPr="00E96055">
        <w:rPr>
          <w:b/>
          <w:szCs w:val="26"/>
        </w:rPr>
        <w:t>.</w:t>
      </w:r>
      <w:r>
        <w:rPr>
          <w:b/>
          <w:szCs w:val="26"/>
        </w:rPr>
        <w:t>_</w:t>
      </w:r>
      <w:r w:rsidRPr="00E96055">
        <w:rPr>
          <w:b/>
          <w:szCs w:val="26"/>
        </w:rPr>
        <w:t>1</w:t>
      </w:r>
      <w:r>
        <w:rPr>
          <w:b/>
          <w:szCs w:val="26"/>
        </w:rPr>
        <w:t xml:space="preserve"> </w:t>
      </w:r>
      <w:r>
        <w:t>(d4452.31).</w:t>
      </w:r>
      <w:r w:rsidRPr="00E96055">
        <w:rPr>
          <w:szCs w:val="26"/>
        </w:rPr>
        <w:t xml:space="preserve"> </w:t>
      </w:r>
    </w:p>
    <w:p w:rsidR="0069720D" w:rsidRDefault="0069720D" w:rsidP="00AC2F7C">
      <w:pPr>
        <w:numPr>
          <w:ilvl w:val="1"/>
          <w:numId w:val="45"/>
        </w:numPr>
        <w:spacing w:after="120" w:line="216" w:lineRule="auto"/>
        <w:ind w:left="1418"/>
      </w:pPr>
      <w:r w:rsidRPr="00387DBA">
        <w:rPr>
          <w:szCs w:val="26"/>
        </w:rPr>
        <w:t>The bottom part of the box indicates that the person has no difficulty in performing these activities as indicated by the performance qualifier</w:t>
      </w:r>
      <w:r>
        <w:rPr>
          <w:szCs w:val="26"/>
        </w:rPr>
        <w:t>s</w:t>
      </w:r>
      <w:r w:rsidRPr="00387DBA">
        <w:rPr>
          <w:szCs w:val="26"/>
        </w:rPr>
        <w:t xml:space="preserve"> </w:t>
      </w:r>
      <w:r>
        <w:rPr>
          <w:szCs w:val="26"/>
        </w:rPr>
        <w:t>XXX</w:t>
      </w:r>
      <w:r w:rsidRPr="00387DBA">
        <w:rPr>
          <w:b/>
          <w:szCs w:val="26"/>
        </w:rPr>
        <w:t>.0</w:t>
      </w:r>
      <w:r>
        <w:rPr>
          <w:b/>
          <w:szCs w:val="26"/>
        </w:rPr>
        <w:t xml:space="preserve">_ </w:t>
      </w:r>
      <w:r w:rsidRPr="00244C7A">
        <w:rPr>
          <w:szCs w:val="26"/>
        </w:rPr>
        <w:t>for all activities</w:t>
      </w:r>
      <w:r w:rsidRPr="00387DBA">
        <w:rPr>
          <w:szCs w:val="26"/>
        </w:rPr>
        <w:t>.</w:t>
      </w:r>
    </w:p>
    <w:p w:rsidR="0069720D" w:rsidRDefault="0069720D" w:rsidP="00AC2F7C">
      <w:pPr>
        <w:numPr>
          <w:ilvl w:val="0"/>
          <w:numId w:val="45"/>
        </w:numPr>
        <w:spacing w:before="0" w:after="120"/>
        <w:ind w:left="426"/>
        <w:rPr>
          <w:szCs w:val="26"/>
        </w:rPr>
      </w:pPr>
      <w:r w:rsidRPr="005D7C8E">
        <w:rPr>
          <w:szCs w:val="26"/>
        </w:rPr>
        <w:t xml:space="preserve">The right hand box </w:t>
      </w:r>
      <w:r>
        <w:rPr>
          <w:szCs w:val="26"/>
        </w:rPr>
        <w:t xml:space="preserve">lists the types of involvement in life situation - Participation that are impacted. </w:t>
      </w:r>
    </w:p>
    <w:p w:rsidR="0069720D" w:rsidRDefault="0069720D" w:rsidP="00AC2F7C">
      <w:pPr>
        <w:numPr>
          <w:ilvl w:val="1"/>
          <w:numId w:val="45"/>
        </w:numPr>
        <w:spacing w:before="0" w:after="120"/>
        <w:ind w:left="1418" w:hanging="284"/>
        <w:rPr>
          <w:szCs w:val="26"/>
        </w:rPr>
      </w:pPr>
      <w:r>
        <w:rPr>
          <w:szCs w:val="26"/>
        </w:rPr>
        <w:t>The top part of the box indicates the limitations in participation. T</w:t>
      </w:r>
      <w:r w:rsidRPr="005D7C8E">
        <w:rPr>
          <w:szCs w:val="26"/>
        </w:rPr>
        <w:t xml:space="preserve">he person has a severe limitation in </w:t>
      </w:r>
      <w:r>
        <w:rPr>
          <w:szCs w:val="26"/>
        </w:rPr>
        <w:t xml:space="preserve">participating in the </w:t>
      </w:r>
      <w:r w:rsidRPr="005D7C8E">
        <w:rPr>
          <w:szCs w:val="26"/>
        </w:rPr>
        <w:t xml:space="preserve">Acquisition of goods and services (d620.30) and in </w:t>
      </w:r>
      <w:r>
        <w:rPr>
          <w:szCs w:val="26"/>
        </w:rPr>
        <w:t>Formal r</w:t>
      </w:r>
      <w:r w:rsidRPr="005D7C8E">
        <w:rPr>
          <w:szCs w:val="26"/>
        </w:rPr>
        <w:t xml:space="preserve">elationships (d740.30) </w:t>
      </w:r>
      <w:r>
        <w:rPr>
          <w:szCs w:val="26"/>
        </w:rPr>
        <w:t>with the receptionist as indicated by the first qualifier XXX</w:t>
      </w:r>
      <w:r w:rsidRPr="005D7C8E">
        <w:rPr>
          <w:b/>
          <w:szCs w:val="26"/>
        </w:rPr>
        <w:t>.3</w:t>
      </w:r>
      <w:r>
        <w:rPr>
          <w:b/>
          <w:szCs w:val="26"/>
        </w:rPr>
        <w:t>_</w:t>
      </w:r>
      <w:r>
        <w:rPr>
          <w:szCs w:val="26"/>
        </w:rPr>
        <w:t xml:space="preserve">, although </w:t>
      </w:r>
      <w:r w:rsidRPr="00520F0F">
        <w:rPr>
          <w:szCs w:val="26"/>
        </w:rPr>
        <w:t xml:space="preserve">based on </w:t>
      </w:r>
      <w:r>
        <w:rPr>
          <w:szCs w:val="26"/>
        </w:rPr>
        <w:t>his</w:t>
      </w:r>
      <w:r w:rsidRPr="00520F0F">
        <w:rPr>
          <w:szCs w:val="26"/>
        </w:rPr>
        <w:t xml:space="preserve"> inherent or intrinsic </w:t>
      </w:r>
      <w:r>
        <w:rPr>
          <w:szCs w:val="26"/>
        </w:rPr>
        <w:t xml:space="preserve">attributes he would have no difficulty doing so represented by the second qualifier XXX </w:t>
      </w:r>
      <w:r w:rsidRPr="005D7C8E">
        <w:rPr>
          <w:b/>
          <w:szCs w:val="26"/>
        </w:rPr>
        <w:t>.</w:t>
      </w:r>
      <w:r>
        <w:rPr>
          <w:b/>
          <w:szCs w:val="26"/>
        </w:rPr>
        <w:t>_</w:t>
      </w:r>
      <w:r w:rsidRPr="005D7C8E">
        <w:rPr>
          <w:b/>
          <w:szCs w:val="26"/>
        </w:rPr>
        <w:t>0</w:t>
      </w:r>
      <w:r>
        <w:rPr>
          <w:szCs w:val="26"/>
        </w:rPr>
        <w:t xml:space="preserve"> . </w:t>
      </w:r>
    </w:p>
    <w:p w:rsidR="0069720D" w:rsidRPr="003F69FD" w:rsidRDefault="0069720D" w:rsidP="00AC2F7C">
      <w:pPr>
        <w:numPr>
          <w:ilvl w:val="1"/>
          <w:numId w:val="45"/>
        </w:numPr>
        <w:spacing w:before="0" w:after="120"/>
        <w:ind w:left="1418" w:hanging="284"/>
        <w:rPr>
          <w:szCs w:val="26"/>
        </w:rPr>
      </w:pPr>
      <w:r>
        <w:rPr>
          <w:szCs w:val="26"/>
        </w:rPr>
        <w:t>The bottom part of</w:t>
      </w:r>
      <w:r w:rsidRPr="00D70D38">
        <w:rPr>
          <w:szCs w:val="26"/>
        </w:rPr>
        <w:t xml:space="preserve"> </w:t>
      </w:r>
      <w:r w:rsidRPr="005D7C8E">
        <w:rPr>
          <w:szCs w:val="26"/>
        </w:rPr>
        <w:t xml:space="preserve">the box indicates that the person has no difficulty in </w:t>
      </w:r>
      <w:r>
        <w:rPr>
          <w:szCs w:val="26"/>
        </w:rPr>
        <w:t xml:space="preserve">the acquisition of goods and service and formal relationships </w:t>
      </w:r>
      <w:r w:rsidRPr="005D7C8E">
        <w:rPr>
          <w:szCs w:val="26"/>
        </w:rPr>
        <w:t xml:space="preserve">indicated by the performance qualifier </w:t>
      </w:r>
      <w:r>
        <w:rPr>
          <w:szCs w:val="26"/>
        </w:rPr>
        <w:t>XXX</w:t>
      </w:r>
      <w:r w:rsidRPr="005D7C8E">
        <w:rPr>
          <w:b/>
          <w:szCs w:val="26"/>
        </w:rPr>
        <w:t>.</w:t>
      </w:r>
      <w:r>
        <w:rPr>
          <w:b/>
          <w:szCs w:val="26"/>
        </w:rPr>
        <w:t xml:space="preserve">0_ </w:t>
      </w:r>
      <w:r w:rsidRPr="00244C7A">
        <w:rPr>
          <w:szCs w:val="26"/>
        </w:rPr>
        <w:t>for both areas of participation</w:t>
      </w:r>
      <w:r w:rsidRPr="003F69FD">
        <w:rPr>
          <w:szCs w:val="26"/>
        </w:rPr>
        <w:t xml:space="preserve">.  </w:t>
      </w:r>
    </w:p>
    <w:p w:rsidR="0069720D" w:rsidRDefault="0069720D" w:rsidP="00AC2F7C">
      <w:pPr>
        <w:numPr>
          <w:ilvl w:val="0"/>
          <w:numId w:val="45"/>
        </w:numPr>
        <w:spacing w:before="0" w:after="120"/>
        <w:ind w:left="426"/>
        <w:rPr>
          <w:szCs w:val="26"/>
        </w:rPr>
      </w:pPr>
      <w:r w:rsidRPr="00D66155">
        <w:rPr>
          <w:szCs w:val="26"/>
        </w:rPr>
        <w:t>The Environmental Factor</w:t>
      </w:r>
      <w:r>
        <w:rPr>
          <w:szCs w:val="26"/>
        </w:rPr>
        <w:t xml:space="preserve"> is listed in </w:t>
      </w:r>
      <w:r w:rsidRPr="00B56A55">
        <w:rPr>
          <w:szCs w:val="26"/>
        </w:rPr>
        <w:t>the left hand lower box</w:t>
      </w:r>
      <w:r>
        <w:rPr>
          <w:szCs w:val="26"/>
        </w:rPr>
        <w:t xml:space="preserve">. </w:t>
      </w:r>
    </w:p>
    <w:p w:rsidR="0069720D" w:rsidRPr="00BF20FA" w:rsidRDefault="0069720D" w:rsidP="00AC2F7C">
      <w:pPr>
        <w:numPr>
          <w:ilvl w:val="1"/>
          <w:numId w:val="45"/>
        </w:numPr>
        <w:spacing w:before="0" w:after="120"/>
        <w:ind w:left="1418" w:hanging="284"/>
        <w:rPr>
          <w:szCs w:val="26"/>
        </w:rPr>
      </w:pPr>
      <w:r w:rsidRPr="00BF20FA">
        <w:rPr>
          <w:szCs w:val="26"/>
        </w:rPr>
        <w:t xml:space="preserve">In the upper part of the box – </w:t>
      </w:r>
      <w:r>
        <w:rPr>
          <w:szCs w:val="26"/>
        </w:rPr>
        <w:t>the r</w:t>
      </w:r>
      <w:r w:rsidRPr="00681527">
        <w:rPr>
          <w:sz w:val="24"/>
          <w:lang w:eastAsia="en-IE"/>
        </w:rPr>
        <w:t>eception Desk over 1200mm hig</w:t>
      </w:r>
      <w:r>
        <w:rPr>
          <w:sz w:val="24"/>
          <w:lang w:eastAsia="en-IE"/>
        </w:rPr>
        <w:t xml:space="preserve">h </w:t>
      </w:r>
      <w:r w:rsidRPr="00BF20FA">
        <w:rPr>
          <w:szCs w:val="26"/>
        </w:rPr>
        <w:t xml:space="preserve">– </w:t>
      </w:r>
      <w:r>
        <w:rPr>
          <w:szCs w:val="26"/>
        </w:rPr>
        <w:t>is</w:t>
      </w:r>
      <w:r w:rsidRPr="00BF20FA">
        <w:rPr>
          <w:szCs w:val="26"/>
        </w:rPr>
        <w:t xml:space="preserve"> indicated as a substantial environmental barrier for the person by the qualifier </w:t>
      </w:r>
      <w:r>
        <w:rPr>
          <w:szCs w:val="26"/>
        </w:rPr>
        <w:t>XXX</w:t>
      </w:r>
      <w:r w:rsidRPr="00BF20FA">
        <w:rPr>
          <w:b/>
          <w:szCs w:val="26"/>
        </w:rPr>
        <w:t>.3</w:t>
      </w:r>
      <w:r w:rsidRPr="00BF20FA">
        <w:rPr>
          <w:szCs w:val="26"/>
        </w:rPr>
        <w:t xml:space="preserve">, i.e. </w:t>
      </w:r>
      <w:r w:rsidRPr="00D70D38">
        <w:t>Design, construction and building products and technology of buildings for public use</w:t>
      </w:r>
      <w:r>
        <w:t xml:space="preserve"> (</w:t>
      </w:r>
      <w:r w:rsidRPr="00D70D38">
        <w:t>e150</w:t>
      </w:r>
      <w:r>
        <w:t>.3)</w:t>
      </w:r>
      <w:r w:rsidRPr="00BF20FA">
        <w:rPr>
          <w:szCs w:val="26"/>
        </w:rPr>
        <w:t xml:space="preserve">. </w:t>
      </w:r>
    </w:p>
    <w:p w:rsidR="0069720D" w:rsidRPr="0015544A" w:rsidRDefault="0069720D" w:rsidP="00AC2F7C">
      <w:pPr>
        <w:numPr>
          <w:ilvl w:val="1"/>
          <w:numId w:val="45"/>
        </w:numPr>
        <w:spacing w:before="0" w:after="120"/>
        <w:ind w:left="1418" w:hanging="284"/>
        <w:rPr>
          <w:szCs w:val="26"/>
        </w:rPr>
      </w:pPr>
      <w:r w:rsidRPr="0015544A">
        <w:rPr>
          <w:szCs w:val="26"/>
        </w:rPr>
        <w:t xml:space="preserve">In the bottom part of the box, </w:t>
      </w:r>
      <w:r>
        <w:rPr>
          <w:szCs w:val="26"/>
          <w:lang w:eastAsia="en-IE"/>
        </w:rPr>
        <w:t>dual-level reception desk is</w:t>
      </w:r>
      <w:r w:rsidRPr="0015544A">
        <w:rPr>
          <w:szCs w:val="26"/>
        </w:rPr>
        <w:t xml:space="preserve"> indicated by the qualifier </w:t>
      </w:r>
      <w:r>
        <w:rPr>
          <w:szCs w:val="26"/>
        </w:rPr>
        <w:t>XXX</w:t>
      </w:r>
      <w:r w:rsidRPr="0015544A">
        <w:rPr>
          <w:b/>
          <w:szCs w:val="26"/>
        </w:rPr>
        <w:t xml:space="preserve">+4 </w:t>
      </w:r>
      <w:r w:rsidRPr="0015544A">
        <w:rPr>
          <w:szCs w:val="26"/>
        </w:rPr>
        <w:t>as a complete facilitator (e1</w:t>
      </w:r>
      <w:r>
        <w:rPr>
          <w:szCs w:val="26"/>
        </w:rPr>
        <w:t>55</w:t>
      </w:r>
      <w:r w:rsidRPr="0015544A">
        <w:rPr>
          <w:szCs w:val="26"/>
        </w:rPr>
        <w:t>+4).</w:t>
      </w:r>
    </w:p>
    <w:p w:rsidR="0069720D" w:rsidRDefault="0069720D" w:rsidP="00AC2F7C">
      <w:pPr>
        <w:numPr>
          <w:ilvl w:val="0"/>
          <w:numId w:val="45"/>
        </w:numPr>
        <w:spacing w:before="0" w:after="120"/>
        <w:ind w:left="426"/>
        <w:rPr>
          <w:szCs w:val="26"/>
        </w:rPr>
      </w:pPr>
      <w:r w:rsidRPr="00D70D38">
        <w:rPr>
          <w:szCs w:val="26"/>
        </w:rPr>
        <w:t>The lower right hand box indicates that the Personal Factors</w:t>
      </w:r>
      <w:r>
        <w:rPr>
          <w:szCs w:val="26"/>
        </w:rPr>
        <w:t>:</w:t>
      </w:r>
      <w:r w:rsidRPr="00D70D38">
        <w:rPr>
          <w:szCs w:val="26"/>
        </w:rPr>
        <w:t xml:space="preserve"> Stature, Standing height and Reach envelope </w:t>
      </w:r>
      <w:r>
        <w:rPr>
          <w:szCs w:val="26"/>
        </w:rPr>
        <w:t>are affecting the person’s activity and participation.</w:t>
      </w:r>
    </w:p>
    <w:p w:rsidR="0069720D" w:rsidRPr="00C06F27" w:rsidRDefault="0069720D" w:rsidP="007C7EBD">
      <w:pPr>
        <w:spacing w:after="120"/>
        <w:jc w:val="center"/>
        <w:rPr>
          <w:b/>
          <w:szCs w:val="26"/>
        </w:rPr>
      </w:pPr>
      <w:r>
        <w:rPr>
          <w:b/>
          <w:szCs w:val="26"/>
        </w:rPr>
        <w:br w:type="page"/>
        <w:t>Example 4</w:t>
      </w:r>
      <w:r w:rsidRPr="00C06F27">
        <w:rPr>
          <w:b/>
          <w:szCs w:val="26"/>
        </w:rPr>
        <w:t>:</w:t>
      </w:r>
    </w:p>
    <w:p w:rsidR="0069720D" w:rsidRPr="00C06F27" w:rsidRDefault="0069720D" w:rsidP="007C7EBD">
      <w:pPr>
        <w:spacing w:after="120"/>
        <w:jc w:val="center"/>
        <w:rPr>
          <w:rFonts w:ascii="Gill Sans MT" w:hAnsi="Gill Sans MT"/>
          <w:b/>
          <w:szCs w:val="26"/>
        </w:rPr>
      </w:pPr>
      <w:r w:rsidRPr="00C06F27">
        <w:rPr>
          <w:b/>
          <w:szCs w:val="26"/>
        </w:rPr>
        <w:t>The</w:t>
      </w:r>
      <w:r w:rsidRPr="00C06F27">
        <w:rPr>
          <w:rFonts w:ascii="Gill Sans MT" w:hAnsi="Gill Sans MT"/>
          <w:b/>
          <w:szCs w:val="26"/>
        </w:rPr>
        <w:t xml:space="preserve"> </w:t>
      </w:r>
      <w:r w:rsidRPr="00C06F27">
        <w:rPr>
          <w:rFonts w:cs="Tahoma"/>
          <w:b/>
          <w:szCs w:val="26"/>
        </w:rPr>
        <w:t xml:space="preserve">Application of the ICF Terminology to </w:t>
      </w:r>
      <w:r>
        <w:rPr>
          <w:rFonts w:cs="Tahoma"/>
          <w:b/>
          <w:szCs w:val="26"/>
        </w:rPr>
        <w:t>Information and Communication Technology (ICT) Design</w:t>
      </w:r>
    </w:p>
    <w:p w:rsidR="0069720D" w:rsidRDefault="0069720D" w:rsidP="007C7EBD">
      <w:pPr>
        <w:spacing w:after="120"/>
        <w:rPr>
          <w:szCs w:val="26"/>
        </w:rPr>
      </w:pPr>
      <w:r w:rsidRPr="00C06F27">
        <w:rPr>
          <w:szCs w:val="26"/>
        </w:rPr>
        <w:t>The table below</w:t>
      </w:r>
      <w:r>
        <w:rPr>
          <w:szCs w:val="26"/>
        </w:rPr>
        <w:t xml:space="preserve"> presents a way to organise the three interacting components (PAE) and the associated </w:t>
      </w:r>
      <w:r w:rsidRPr="00C06F27">
        <w:rPr>
          <w:szCs w:val="26"/>
        </w:rPr>
        <w:t xml:space="preserve">ICF terminology </w:t>
      </w:r>
      <w:r>
        <w:rPr>
          <w:szCs w:val="26"/>
        </w:rPr>
        <w:t>in</w:t>
      </w:r>
      <w:r w:rsidRPr="00C06F27">
        <w:rPr>
          <w:szCs w:val="26"/>
        </w:rPr>
        <w:t xml:space="preserve"> the design of a</w:t>
      </w:r>
      <w:r>
        <w:rPr>
          <w:szCs w:val="26"/>
        </w:rPr>
        <w:t xml:space="preserve">n attribute of an ICT device – a mobile phone. </w:t>
      </w:r>
    </w:p>
    <w:p w:rsidR="0069720D" w:rsidRDefault="0069720D" w:rsidP="007C7EBD">
      <w:pPr>
        <w:spacing w:after="120"/>
        <w:rPr>
          <w:szCs w:val="26"/>
        </w:rPr>
      </w:pPr>
      <w:r w:rsidRPr="00C06F27">
        <w:rPr>
          <w:szCs w:val="26"/>
        </w:rPr>
        <w:t xml:space="preserve">The first column </w:t>
      </w:r>
      <w:r>
        <w:rPr>
          <w:szCs w:val="26"/>
        </w:rPr>
        <w:t xml:space="preserve">of the table </w:t>
      </w:r>
      <w:r w:rsidRPr="00C06F27">
        <w:rPr>
          <w:szCs w:val="26"/>
        </w:rPr>
        <w:t xml:space="preserve">represents the three </w:t>
      </w:r>
      <w:r>
        <w:rPr>
          <w:szCs w:val="26"/>
        </w:rPr>
        <w:t>components</w:t>
      </w:r>
      <w:r w:rsidRPr="00C06F27">
        <w:rPr>
          <w:szCs w:val="26"/>
        </w:rPr>
        <w:t xml:space="preserve"> of Person, Activity and Environment. The second and third columns specify the </w:t>
      </w:r>
      <w:r>
        <w:rPr>
          <w:szCs w:val="26"/>
        </w:rPr>
        <w:t xml:space="preserve">domain and </w:t>
      </w:r>
      <w:r w:rsidRPr="00C06F27">
        <w:rPr>
          <w:szCs w:val="26"/>
        </w:rPr>
        <w:t>source of</w:t>
      </w:r>
      <w:r>
        <w:rPr>
          <w:szCs w:val="26"/>
        </w:rPr>
        <w:t xml:space="preserve"> the terms used.</w:t>
      </w:r>
      <w:r w:rsidRPr="00C06F27">
        <w:rPr>
          <w:szCs w:val="26"/>
        </w:rPr>
        <w:t xml:space="preserve"> The fourth column contains the </w:t>
      </w:r>
      <w:r>
        <w:rPr>
          <w:szCs w:val="26"/>
        </w:rPr>
        <w:t>descriptive terms. T</w:t>
      </w:r>
      <w:r w:rsidRPr="00C06F27">
        <w:rPr>
          <w:szCs w:val="26"/>
        </w:rPr>
        <w:t>he final column specifies the associated code</w:t>
      </w:r>
      <w:r>
        <w:rPr>
          <w:szCs w:val="26"/>
        </w:rPr>
        <w:t xml:space="preserve"> (where this is available)</w:t>
      </w:r>
      <w:r w:rsidRPr="00C06F27">
        <w:rPr>
          <w:szCs w:val="26"/>
        </w:rPr>
        <w:t xml:space="preserve">. </w:t>
      </w:r>
    </w:p>
    <w:p w:rsidR="0069720D" w:rsidRDefault="0069720D" w:rsidP="007C7EBD">
      <w:pPr>
        <w:spacing w:after="120"/>
        <w:rPr>
          <w:szCs w:val="26"/>
        </w:rPr>
      </w:pPr>
      <w:r w:rsidRPr="00C06F27">
        <w:rPr>
          <w:szCs w:val="26"/>
        </w:rPr>
        <w:t xml:space="preserve">The </w:t>
      </w:r>
      <w:r>
        <w:rPr>
          <w:szCs w:val="26"/>
        </w:rPr>
        <w:t>last</w:t>
      </w:r>
      <w:r w:rsidRPr="00C06F27">
        <w:rPr>
          <w:szCs w:val="26"/>
        </w:rPr>
        <w:t xml:space="preserve"> row of the table indicates the design features which can be used to facilitate </w:t>
      </w:r>
      <w:r>
        <w:rPr>
          <w:szCs w:val="26"/>
        </w:rPr>
        <w:t>accessibility and</w:t>
      </w:r>
      <w:r w:rsidRPr="00C06F27">
        <w:rPr>
          <w:szCs w:val="26"/>
        </w:rPr>
        <w:t xml:space="preserve"> usability.</w:t>
      </w:r>
    </w:p>
    <w:p w:rsidR="0069720D" w:rsidRDefault="0069720D" w:rsidP="007C7EBD">
      <w:pPr>
        <w:spacing w:before="120" w:after="120"/>
      </w:pPr>
      <w:r>
        <w:rPr>
          <w:szCs w:val="26"/>
        </w:rPr>
        <w:t>A</w:t>
      </w:r>
      <w:r w:rsidRPr="00C06F27">
        <w:rPr>
          <w:szCs w:val="26"/>
        </w:rPr>
        <w:t xml:space="preserve"> </w:t>
      </w:r>
      <w:r>
        <w:rPr>
          <w:szCs w:val="26"/>
        </w:rPr>
        <w:t>substantial challenge for any ICT user who changes to a new device is coming to terms with the new interfaces, applications and defaults integrated into the new device. Familiarity with previous ways of doing things can act as a barrier to learning how to use the new device efficiently</w:t>
      </w:r>
      <w:r w:rsidRPr="00E479E1">
        <w:t xml:space="preserve"> </w:t>
      </w:r>
      <w:r w:rsidRPr="00E479E1">
        <w:rPr>
          <w:szCs w:val="26"/>
        </w:rPr>
        <w:t>For example, a person, who has been routinely using a standard 4 X 3 telephone keypad array, as shown in the upper image, over an extended period of time will experience difficulties, at least in the early stages, using a QWERTY layout for an onscreen keypad, as shown in the lower image, to operate a mobile phone. This occurs because the routines developed in using the numeric keys 0-9, the symbol keys star (*) and the number sign (#) on the standard telephone keypad in</w:t>
      </w:r>
      <w:r w:rsidR="003C350A">
        <w:rPr>
          <w:szCs w:val="26"/>
        </w:rPr>
        <w:t xml:space="preserve">terfere with efficient use of a </w:t>
      </w:r>
      <w:r w:rsidRPr="00E479E1">
        <w:rPr>
          <w:szCs w:val="26"/>
        </w:rPr>
        <w:t>QW</w:t>
      </w:r>
      <w:r>
        <w:rPr>
          <w:szCs w:val="26"/>
        </w:rPr>
        <w:t>E</w:t>
      </w:r>
      <w:r w:rsidRPr="00E479E1">
        <w:rPr>
          <w:szCs w:val="26"/>
        </w:rPr>
        <w:t xml:space="preserve">RTY keypad which displays all alphabetic and numeric characters. </w:t>
      </w:r>
      <w:r>
        <w:rPr>
          <w:szCs w:val="26"/>
        </w:rPr>
        <w:t xml:space="preserve">This interference can represent a greater challenge for someone with a learning impairment. </w:t>
      </w:r>
      <w:r>
        <w:t>Providing an option to select a standard telephone keypad on-screen display could eliminate this difficulty.</w:t>
      </w:r>
    </w:p>
    <w:p w:rsidR="003C350A" w:rsidRDefault="003C350A" w:rsidP="007C7EBD">
      <w:pPr>
        <w:spacing w:before="120" w:after="120"/>
      </w:pPr>
    </w:p>
    <w:p w:rsidR="003C350A" w:rsidRDefault="003C350A" w:rsidP="007C7EBD">
      <w:pPr>
        <w:spacing w:before="120" w:after="120"/>
      </w:pPr>
      <w:r>
        <w:rPr>
          <w:noProof/>
          <w:lang w:eastAsia="en-IE"/>
        </w:rPr>
        <w:drawing>
          <wp:inline distT="0" distB="0" distL="0" distR="0">
            <wp:extent cx="1490345" cy="1870710"/>
            <wp:effectExtent l="0" t="0" r="0" b="0"/>
            <wp:docPr id="103" name="Picture 103" descr="Image of a 4x3 telephone keypad array." title="4x3 telephone keypad arr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90345" cy="1870710"/>
                    </a:xfrm>
                    <a:prstGeom prst="rect">
                      <a:avLst/>
                    </a:prstGeom>
                    <a:noFill/>
                  </pic:spPr>
                </pic:pic>
              </a:graphicData>
            </a:graphic>
          </wp:inline>
        </w:drawing>
      </w:r>
    </w:p>
    <w:p w:rsidR="003C350A" w:rsidRDefault="003C350A" w:rsidP="007C7EBD">
      <w:pPr>
        <w:spacing w:before="120" w:after="120"/>
      </w:pPr>
    </w:p>
    <w:p w:rsidR="003C350A" w:rsidRDefault="003C350A" w:rsidP="007C7EBD">
      <w:pPr>
        <w:spacing w:before="120" w:after="120"/>
      </w:pPr>
    </w:p>
    <w:p w:rsidR="003C350A" w:rsidRDefault="003C350A" w:rsidP="007C7EBD">
      <w:pPr>
        <w:spacing w:before="120" w:after="120"/>
      </w:pPr>
    </w:p>
    <w:p w:rsidR="003C350A" w:rsidRDefault="003C350A" w:rsidP="007C7EBD">
      <w:pPr>
        <w:spacing w:before="120" w:after="120"/>
      </w:pPr>
      <w:r>
        <w:rPr>
          <w:noProof/>
          <w:lang w:eastAsia="en-IE"/>
        </w:rPr>
        <w:drawing>
          <wp:inline distT="0" distB="0" distL="0" distR="0">
            <wp:extent cx="1894205" cy="1041400"/>
            <wp:effectExtent l="0" t="0" r="0" b="6350"/>
            <wp:docPr id="104" name="Picture 104" descr="Image of a Qwerty keyboard" title="Qwerty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94205" cy="1041400"/>
                    </a:xfrm>
                    <a:prstGeom prst="rect">
                      <a:avLst/>
                    </a:prstGeom>
                    <a:noFill/>
                  </pic:spPr>
                </pic:pic>
              </a:graphicData>
            </a:graphic>
          </wp:inline>
        </w:drawing>
      </w:r>
    </w:p>
    <w:p w:rsidR="0069720D" w:rsidRDefault="0069720D" w:rsidP="007C7EBD">
      <w:pPr>
        <w:spacing w:after="120"/>
        <w:rPr>
          <w:szCs w:val="26"/>
        </w:rPr>
      </w:pPr>
      <w:r w:rsidRPr="00DB7104">
        <w:rPr>
          <w:szCs w:val="26"/>
        </w:rPr>
        <w:t>The table</w:t>
      </w:r>
      <w:r>
        <w:rPr>
          <w:szCs w:val="26"/>
        </w:rPr>
        <w:t xml:space="preserve"> below</w:t>
      </w:r>
      <w:r w:rsidRPr="00DB7104">
        <w:rPr>
          <w:szCs w:val="26"/>
        </w:rPr>
        <w:t xml:space="preserve"> </w:t>
      </w:r>
      <w:r>
        <w:rPr>
          <w:szCs w:val="26"/>
        </w:rPr>
        <w:t xml:space="preserve">illustrates </w:t>
      </w:r>
      <w:r w:rsidRPr="00DB7104">
        <w:rPr>
          <w:szCs w:val="26"/>
        </w:rPr>
        <w:t xml:space="preserve">the way in which </w:t>
      </w:r>
      <w:r>
        <w:rPr>
          <w:szCs w:val="26"/>
        </w:rPr>
        <w:t>using the ICF to specify</w:t>
      </w:r>
      <w:r w:rsidRPr="00DB7104">
        <w:rPr>
          <w:szCs w:val="26"/>
        </w:rPr>
        <w:t xml:space="preserve"> the three PAE </w:t>
      </w:r>
      <w:r>
        <w:rPr>
          <w:szCs w:val="26"/>
        </w:rPr>
        <w:t>components</w:t>
      </w:r>
      <w:r w:rsidRPr="00DB7104">
        <w:rPr>
          <w:szCs w:val="26"/>
        </w:rPr>
        <w:t xml:space="preserve"> and their interaction can assist in the definition of potential environmental barriers and the identification of design factors that can facilitate </w:t>
      </w:r>
      <w:r w:rsidRPr="00AA5E5B">
        <w:rPr>
          <w:szCs w:val="26"/>
        </w:rPr>
        <w:t>accessibility and</w:t>
      </w:r>
      <w:r w:rsidRPr="000032DF">
        <w:rPr>
          <w:szCs w:val="26"/>
        </w:rPr>
        <w:t xml:space="preserve"> </w:t>
      </w:r>
      <w:r w:rsidRPr="00DB7104">
        <w:rPr>
          <w:szCs w:val="26"/>
        </w:rPr>
        <w:t>usability.</w:t>
      </w:r>
      <w:r>
        <w:rPr>
          <w:szCs w:val="26"/>
        </w:rPr>
        <w:br w:type="page"/>
      </w:r>
    </w:p>
    <w:p w:rsidR="0069720D" w:rsidRDefault="0069720D" w:rsidP="007C7EBD">
      <w:pPr>
        <w:spacing w:before="0"/>
        <w:rPr>
          <w:b/>
        </w:rPr>
      </w:pPr>
      <w:r>
        <w:rPr>
          <w:b/>
        </w:rPr>
        <w:t>ICT Device</w:t>
      </w:r>
      <w:r w:rsidRPr="00C06F27">
        <w:rPr>
          <w:b/>
        </w:rPr>
        <w:tab/>
      </w:r>
      <w:r w:rsidRPr="00C06F27">
        <w:rPr>
          <w:b/>
        </w:rPr>
        <w:tab/>
      </w:r>
      <w:r w:rsidRPr="00C06F27">
        <w:rPr>
          <w:b/>
        </w:rPr>
        <w:tab/>
      </w:r>
      <w:r>
        <w:rPr>
          <w:b/>
        </w:rPr>
        <w:t>Mobile Phone</w:t>
      </w:r>
    </w:p>
    <w:p w:rsidR="0069720D" w:rsidRPr="00C06F27" w:rsidRDefault="0069720D" w:rsidP="007C7EBD">
      <w:pPr>
        <w:spacing w:before="0"/>
        <w:rPr>
          <w:b/>
        </w:rPr>
      </w:pPr>
      <w:r>
        <w:rPr>
          <w:b/>
        </w:rPr>
        <w:t xml:space="preserve">Task or Goal: </w:t>
      </w:r>
      <w:r>
        <w:rPr>
          <w:b/>
        </w:rPr>
        <w:tab/>
      </w:r>
      <w:r>
        <w:rPr>
          <w:b/>
        </w:rPr>
        <w:tab/>
        <w:t>Sending a text message</w:t>
      </w:r>
    </w:p>
    <w:p w:rsidR="0069720D" w:rsidRDefault="0069720D" w:rsidP="007C7EBD">
      <w:pPr>
        <w:spacing w:before="0" w:after="120"/>
        <w:rPr>
          <w:b/>
        </w:rPr>
      </w:pPr>
      <w:r w:rsidRPr="00C06F27">
        <w:rPr>
          <w:b/>
        </w:rPr>
        <w:t>Operational Component:</w:t>
      </w:r>
      <w:r w:rsidRPr="00C06F27">
        <w:rPr>
          <w:b/>
        </w:rPr>
        <w:tab/>
      </w:r>
      <w:r>
        <w:rPr>
          <w:b/>
        </w:rPr>
        <w:t xml:space="preserve"> Using the keypad</w:t>
      </w:r>
    </w:p>
    <w:tbl>
      <w:tblPr>
        <w:tblW w:w="9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74"/>
        <w:gridCol w:w="1644"/>
        <w:gridCol w:w="1134"/>
        <w:gridCol w:w="4503"/>
        <w:gridCol w:w="992"/>
        <w:gridCol w:w="108"/>
      </w:tblGrid>
      <w:tr w:rsidR="0069720D" w:rsidRPr="00C06F27" w:rsidTr="007C7EBD">
        <w:trPr>
          <w:cantSplit/>
          <w:trHeight w:val="283"/>
        </w:trPr>
        <w:tc>
          <w:tcPr>
            <w:tcW w:w="1474" w:type="dxa"/>
            <w:vAlign w:val="center"/>
          </w:tcPr>
          <w:p w:rsidR="0069720D" w:rsidRPr="00FE40A4" w:rsidRDefault="0069720D" w:rsidP="007C7EBD">
            <w:pPr>
              <w:spacing w:before="60" w:line="192" w:lineRule="auto"/>
              <w:jc w:val="center"/>
              <w:rPr>
                <w:b/>
                <w:sz w:val="24"/>
                <w:lang w:eastAsia="en-IE"/>
              </w:rPr>
            </w:pPr>
            <w:r w:rsidRPr="00FE40A4">
              <w:rPr>
                <w:b/>
                <w:sz w:val="24"/>
                <w:lang w:eastAsia="en-IE"/>
              </w:rPr>
              <w:br w:type="page"/>
              <w:t>PAE Variable</w:t>
            </w:r>
          </w:p>
        </w:tc>
        <w:tc>
          <w:tcPr>
            <w:tcW w:w="1644" w:type="dxa"/>
            <w:vAlign w:val="center"/>
          </w:tcPr>
          <w:p w:rsidR="0069720D" w:rsidRPr="00FE40A4" w:rsidRDefault="0069720D" w:rsidP="007C7EBD">
            <w:pPr>
              <w:spacing w:before="60" w:line="192" w:lineRule="auto"/>
              <w:jc w:val="center"/>
              <w:rPr>
                <w:b/>
                <w:sz w:val="24"/>
                <w:lang w:eastAsia="en-IE"/>
              </w:rPr>
            </w:pPr>
            <w:r w:rsidRPr="00FE40A4">
              <w:rPr>
                <w:b/>
                <w:sz w:val="24"/>
                <w:lang w:eastAsia="en-IE"/>
              </w:rPr>
              <w:t>ICF Domains</w:t>
            </w:r>
          </w:p>
        </w:tc>
        <w:tc>
          <w:tcPr>
            <w:tcW w:w="1134" w:type="dxa"/>
            <w:vAlign w:val="center"/>
          </w:tcPr>
          <w:p w:rsidR="0069720D" w:rsidRPr="00FE40A4" w:rsidRDefault="0069720D" w:rsidP="007C7EBD">
            <w:pPr>
              <w:spacing w:before="60" w:line="192" w:lineRule="auto"/>
              <w:jc w:val="center"/>
              <w:rPr>
                <w:b/>
                <w:sz w:val="24"/>
                <w:lang w:eastAsia="en-IE"/>
              </w:rPr>
            </w:pPr>
            <w:r w:rsidRPr="00FE40A4">
              <w:rPr>
                <w:b/>
                <w:sz w:val="24"/>
                <w:lang w:eastAsia="en-IE"/>
              </w:rPr>
              <w:t>Source of Terms</w:t>
            </w:r>
          </w:p>
        </w:tc>
        <w:tc>
          <w:tcPr>
            <w:tcW w:w="4503" w:type="dxa"/>
            <w:vAlign w:val="center"/>
          </w:tcPr>
          <w:p w:rsidR="0069720D" w:rsidRPr="00FE40A4" w:rsidRDefault="0069720D" w:rsidP="007C7EBD">
            <w:pPr>
              <w:spacing w:before="60" w:line="192" w:lineRule="auto"/>
              <w:jc w:val="center"/>
              <w:rPr>
                <w:b/>
                <w:sz w:val="24"/>
                <w:lang w:eastAsia="en-IE"/>
              </w:rPr>
            </w:pPr>
            <w:r w:rsidRPr="00FE40A4">
              <w:rPr>
                <w:b/>
                <w:sz w:val="24"/>
                <w:lang w:eastAsia="en-IE"/>
              </w:rPr>
              <w:t>Descriptive Terms</w:t>
            </w:r>
          </w:p>
        </w:tc>
        <w:tc>
          <w:tcPr>
            <w:tcW w:w="1100" w:type="dxa"/>
            <w:gridSpan w:val="2"/>
            <w:vAlign w:val="center"/>
          </w:tcPr>
          <w:p w:rsidR="0069720D" w:rsidRPr="00FE40A4" w:rsidRDefault="0069720D" w:rsidP="007C7EBD">
            <w:pPr>
              <w:spacing w:before="60" w:line="192" w:lineRule="auto"/>
              <w:jc w:val="center"/>
              <w:rPr>
                <w:b/>
                <w:sz w:val="24"/>
                <w:lang w:eastAsia="en-IE"/>
              </w:rPr>
            </w:pPr>
            <w:r w:rsidRPr="00FE40A4">
              <w:rPr>
                <w:b/>
                <w:sz w:val="24"/>
                <w:lang w:eastAsia="en-IE"/>
              </w:rPr>
              <w:t>Code</w:t>
            </w:r>
          </w:p>
        </w:tc>
      </w:tr>
      <w:tr w:rsidR="0069720D" w:rsidRPr="00C06F27" w:rsidTr="00D242E7">
        <w:trPr>
          <w:trHeight w:val="335"/>
        </w:trPr>
        <w:tc>
          <w:tcPr>
            <w:tcW w:w="147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Activity</w:t>
            </w:r>
          </w:p>
        </w:tc>
        <w:tc>
          <w:tcPr>
            <w:tcW w:w="164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Activities (Tasks)</w:t>
            </w:r>
          </w:p>
        </w:tc>
        <w:tc>
          <w:tcPr>
            <w:tcW w:w="1134" w:type="dxa"/>
            <w:vMerge w:val="restart"/>
            <w:vAlign w:val="center"/>
          </w:tcPr>
          <w:p w:rsidR="0069720D" w:rsidRPr="00FE40A4" w:rsidRDefault="0069720D" w:rsidP="007C7EBD">
            <w:pPr>
              <w:spacing w:before="60" w:line="216" w:lineRule="auto"/>
              <w:rPr>
                <w:sz w:val="24"/>
              </w:rPr>
            </w:pPr>
            <w:r w:rsidRPr="00FE40A4">
              <w:rPr>
                <w:sz w:val="24"/>
                <w:lang w:eastAsia="en-IE"/>
              </w:rPr>
              <w:t>ICF</w:t>
            </w:r>
          </w:p>
        </w:tc>
        <w:tc>
          <w:tcPr>
            <w:tcW w:w="4503" w:type="dxa"/>
            <w:vAlign w:val="center"/>
          </w:tcPr>
          <w:p w:rsidR="0069720D" w:rsidRPr="006E151E" w:rsidRDefault="0069720D" w:rsidP="00513205">
            <w:pPr>
              <w:spacing w:before="0"/>
              <w:rPr>
                <w:rStyle w:val="titleclass"/>
                <w:sz w:val="24"/>
                <w:lang w:eastAsia="en-IE"/>
              </w:rPr>
            </w:pPr>
            <w:r w:rsidRPr="006E151E">
              <w:rPr>
                <w:rStyle w:val="titleclass"/>
                <w:sz w:val="24"/>
                <w:lang w:eastAsia="en-IE"/>
              </w:rPr>
              <w:t>Solving problems</w:t>
            </w:r>
          </w:p>
        </w:tc>
        <w:tc>
          <w:tcPr>
            <w:tcW w:w="1100" w:type="dxa"/>
            <w:gridSpan w:val="2"/>
            <w:vAlign w:val="center"/>
          </w:tcPr>
          <w:p w:rsidR="0069720D" w:rsidRPr="006E151E" w:rsidRDefault="0069720D" w:rsidP="006E151E">
            <w:pPr>
              <w:spacing w:before="0"/>
              <w:rPr>
                <w:rStyle w:val="titleclass"/>
                <w:sz w:val="24"/>
                <w:lang w:eastAsia="en-IE"/>
              </w:rPr>
            </w:pPr>
            <w:r w:rsidRPr="006E151E">
              <w:rPr>
                <w:rStyle w:val="titleclass"/>
                <w:sz w:val="24"/>
                <w:lang w:eastAsia="en-IE"/>
              </w:rPr>
              <w:t>d175</w:t>
            </w:r>
          </w:p>
        </w:tc>
      </w:tr>
      <w:tr w:rsidR="0069720D" w:rsidRPr="00C06F27" w:rsidTr="007C7EBD">
        <w:trPr>
          <w:trHeight w:val="334"/>
        </w:trPr>
        <w:tc>
          <w:tcPr>
            <w:tcW w:w="1474" w:type="dxa"/>
            <w:vMerge/>
            <w:vAlign w:val="center"/>
          </w:tcPr>
          <w:p w:rsidR="0069720D" w:rsidRPr="00FE40A4" w:rsidRDefault="0069720D" w:rsidP="007C7EBD">
            <w:pPr>
              <w:spacing w:before="60" w:line="216" w:lineRule="auto"/>
              <w:rPr>
                <w:sz w:val="24"/>
                <w:lang w:eastAsia="en-IE"/>
              </w:rPr>
            </w:pPr>
          </w:p>
        </w:tc>
        <w:tc>
          <w:tcPr>
            <w:tcW w:w="1644" w:type="dxa"/>
            <w:vMerge/>
            <w:vAlign w:val="center"/>
          </w:tcPr>
          <w:p w:rsidR="0069720D" w:rsidRPr="00FE40A4" w:rsidRDefault="0069720D" w:rsidP="007C7EBD">
            <w:pPr>
              <w:spacing w:before="60" w:line="216" w:lineRule="auto"/>
              <w:rPr>
                <w:sz w:val="24"/>
                <w:lang w:eastAsia="en-IE"/>
              </w:rPr>
            </w:pPr>
          </w:p>
        </w:tc>
        <w:tc>
          <w:tcPr>
            <w:tcW w:w="1134" w:type="dxa"/>
            <w:vMerge/>
            <w:vAlign w:val="center"/>
          </w:tcPr>
          <w:p w:rsidR="0069720D" w:rsidRPr="00FE40A4" w:rsidRDefault="0069720D" w:rsidP="007C7EBD">
            <w:pPr>
              <w:spacing w:before="60" w:line="216" w:lineRule="auto"/>
              <w:rPr>
                <w:sz w:val="24"/>
              </w:rPr>
            </w:pPr>
          </w:p>
        </w:tc>
        <w:tc>
          <w:tcPr>
            <w:tcW w:w="4503" w:type="dxa"/>
            <w:vAlign w:val="center"/>
          </w:tcPr>
          <w:p w:rsidR="0069720D" w:rsidRPr="006E151E" w:rsidRDefault="0069720D" w:rsidP="00513205">
            <w:pPr>
              <w:spacing w:before="0"/>
              <w:rPr>
                <w:sz w:val="24"/>
                <w:lang w:eastAsia="en-IE"/>
              </w:rPr>
            </w:pPr>
            <w:r w:rsidRPr="006E151E">
              <w:rPr>
                <w:rStyle w:val="titleclass"/>
                <w:sz w:val="24"/>
                <w:lang w:eastAsia="en-IE"/>
              </w:rPr>
              <w:t xml:space="preserve">Using Communication devices and techniques </w:t>
            </w:r>
          </w:p>
        </w:tc>
        <w:tc>
          <w:tcPr>
            <w:tcW w:w="1100" w:type="dxa"/>
            <w:gridSpan w:val="2"/>
            <w:vAlign w:val="center"/>
          </w:tcPr>
          <w:p w:rsidR="0069720D" w:rsidRPr="006E151E" w:rsidRDefault="0069720D" w:rsidP="006E151E">
            <w:pPr>
              <w:spacing w:before="0"/>
              <w:rPr>
                <w:sz w:val="24"/>
                <w:lang w:eastAsia="en-IE"/>
              </w:rPr>
            </w:pPr>
            <w:r w:rsidRPr="006E151E">
              <w:rPr>
                <w:rStyle w:val="titleclass"/>
                <w:sz w:val="24"/>
                <w:lang w:eastAsia="en-IE"/>
              </w:rPr>
              <w:t>d360</w:t>
            </w:r>
          </w:p>
        </w:tc>
      </w:tr>
      <w:tr w:rsidR="0069720D" w:rsidRPr="00C06F27" w:rsidTr="007C7EBD">
        <w:tc>
          <w:tcPr>
            <w:tcW w:w="1474" w:type="dxa"/>
            <w:vMerge/>
          </w:tcPr>
          <w:p w:rsidR="0069720D" w:rsidRPr="00FE40A4" w:rsidRDefault="0069720D" w:rsidP="007C7EBD">
            <w:pPr>
              <w:spacing w:before="60" w:line="216" w:lineRule="auto"/>
              <w:rPr>
                <w:sz w:val="24"/>
                <w:lang w:eastAsia="en-IE"/>
              </w:rPr>
            </w:pPr>
          </w:p>
        </w:tc>
        <w:tc>
          <w:tcPr>
            <w:tcW w:w="1644" w:type="dxa"/>
            <w:vMerge/>
          </w:tcPr>
          <w:p w:rsidR="0069720D" w:rsidRPr="00FE40A4" w:rsidRDefault="0069720D" w:rsidP="007C7EBD">
            <w:pPr>
              <w:spacing w:before="60" w:line="216" w:lineRule="auto"/>
              <w:rPr>
                <w:sz w:val="24"/>
                <w:lang w:eastAsia="en-IE"/>
              </w:rPr>
            </w:pPr>
          </w:p>
        </w:tc>
        <w:tc>
          <w:tcPr>
            <w:tcW w:w="1134" w:type="dxa"/>
            <w:vMerge/>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513205">
            <w:pPr>
              <w:spacing w:before="0"/>
              <w:rPr>
                <w:sz w:val="24"/>
                <w:lang w:eastAsia="en-IE"/>
              </w:rPr>
            </w:pPr>
            <w:r w:rsidRPr="006E151E">
              <w:rPr>
                <w:sz w:val="24"/>
                <w:lang w:eastAsia="en-IE"/>
              </w:rPr>
              <w:t>Grasping</w:t>
            </w:r>
          </w:p>
        </w:tc>
        <w:tc>
          <w:tcPr>
            <w:tcW w:w="1100" w:type="dxa"/>
            <w:gridSpan w:val="2"/>
            <w:vAlign w:val="center"/>
          </w:tcPr>
          <w:p w:rsidR="0069720D" w:rsidRPr="006E151E" w:rsidRDefault="0069720D" w:rsidP="006E151E">
            <w:pPr>
              <w:spacing w:before="0"/>
              <w:rPr>
                <w:sz w:val="24"/>
                <w:lang w:eastAsia="en-IE"/>
              </w:rPr>
            </w:pPr>
            <w:r w:rsidRPr="006E151E">
              <w:rPr>
                <w:sz w:val="24"/>
                <w:lang w:eastAsia="en-IE"/>
              </w:rPr>
              <w:t>d4401</w:t>
            </w:r>
          </w:p>
        </w:tc>
      </w:tr>
      <w:tr w:rsidR="0069720D" w:rsidRPr="00C06F27" w:rsidTr="007C7EBD">
        <w:tc>
          <w:tcPr>
            <w:tcW w:w="1474" w:type="dxa"/>
            <w:vMerge/>
          </w:tcPr>
          <w:p w:rsidR="0069720D" w:rsidRPr="00FE40A4" w:rsidRDefault="0069720D" w:rsidP="007C7EBD">
            <w:pPr>
              <w:spacing w:before="60" w:line="216" w:lineRule="auto"/>
              <w:rPr>
                <w:sz w:val="24"/>
                <w:lang w:eastAsia="en-IE"/>
              </w:rPr>
            </w:pPr>
          </w:p>
        </w:tc>
        <w:tc>
          <w:tcPr>
            <w:tcW w:w="1644" w:type="dxa"/>
            <w:vMerge/>
          </w:tcPr>
          <w:p w:rsidR="0069720D" w:rsidRPr="00FE40A4" w:rsidRDefault="0069720D" w:rsidP="007C7EBD">
            <w:pPr>
              <w:spacing w:before="60" w:line="216" w:lineRule="auto"/>
              <w:rPr>
                <w:sz w:val="24"/>
                <w:lang w:eastAsia="en-IE"/>
              </w:rPr>
            </w:pPr>
          </w:p>
        </w:tc>
        <w:tc>
          <w:tcPr>
            <w:tcW w:w="1134" w:type="dxa"/>
            <w:vMerge/>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513205">
            <w:pPr>
              <w:spacing w:before="0"/>
              <w:rPr>
                <w:sz w:val="24"/>
                <w:lang w:eastAsia="en-IE"/>
              </w:rPr>
            </w:pPr>
            <w:r w:rsidRPr="006E151E">
              <w:rPr>
                <w:sz w:val="24"/>
                <w:lang w:eastAsia="en-IE"/>
              </w:rPr>
              <w:t>Manipulating</w:t>
            </w:r>
          </w:p>
        </w:tc>
        <w:tc>
          <w:tcPr>
            <w:tcW w:w="1100" w:type="dxa"/>
            <w:gridSpan w:val="2"/>
            <w:vAlign w:val="center"/>
          </w:tcPr>
          <w:p w:rsidR="0069720D" w:rsidRPr="006E151E" w:rsidRDefault="0069720D" w:rsidP="006E151E">
            <w:pPr>
              <w:spacing w:before="0"/>
              <w:rPr>
                <w:sz w:val="24"/>
                <w:lang w:eastAsia="en-IE"/>
              </w:rPr>
            </w:pPr>
            <w:r w:rsidRPr="006E151E">
              <w:rPr>
                <w:sz w:val="24"/>
                <w:lang w:eastAsia="en-IE"/>
              </w:rPr>
              <w:t>d4402</w:t>
            </w:r>
          </w:p>
        </w:tc>
      </w:tr>
      <w:tr w:rsidR="0069720D" w:rsidRPr="00C06F27" w:rsidTr="007C7EBD">
        <w:trPr>
          <w:trHeight w:val="334"/>
        </w:trPr>
        <w:tc>
          <w:tcPr>
            <w:tcW w:w="1474" w:type="dxa"/>
            <w:vMerge/>
          </w:tcPr>
          <w:p w:rsidR="0069720D" w:rsidRPr="00FE40A4" w:rsidRDefault="0069720D" w:rsidP="007C7EBD">
            <w:pPr>
              <w:spacing w:before="60" w:line="216" w:lineRule="auto"/>
              <w:rPr>
                <w:sz w:val="24"/>
                <w:lang w:eastAsia="en-IE"/>
              </w:rPr>
            </w:pPr>
          </w:p>
        </w:tc>
        <w:tc>
          <w:tcPr>
            <w:tcW w:w="1644" w:type="dxa"/>
            <w:vMerge/>
            <w:vAlign w:val="center"/>
          </w:tcPr>
          <w:p w:rsidR="0069720D" w:rsidRPr="00FE40A4" w:rsidRDefault="0069720D" w:rsidP="007C7EBD">
            <w:pPr>
              <w:spacing w:before="60" w:line="216" w:lineRule="auto"/>
              <w:rPr>
                <w:sz w:val="24"/>
                <w:lang w:eastAsia="en-IE"/>
              </w:rPr>
            </w:pPr>
          </w:p>
        </w:tc>
        <w:tc>
          <w:tcPr>
            <w:tcW w:w="1134" w:type="dxa"/>
            <w:vAlign w:val="center"/>
          </w:tcPr>
          <w:p w:rsidR="0069720D" w:rsidRPr="00FE40A4" w:rsidRDefault="0069720D" w:rsidP="007C7EBD">
            <w:pPr>
              <w:spacing w:before="60" w:line="216" w:lineRule="auto"/>
              <w:rPr>
                <w:sz w:val="24"/>
                <w:lang w:eastAsia="en-IE"/>
              </w:rPr>
            </w:pPr>
            <w:r w:rsidRPr="00FE40A4">
              <w:rPr>
                <w:sz w:val="24"/>
                <w:lang w:eastAsia="en-IE"/>
              </w:rPr>
              <w:t>Non-ICF</w:t>
            </w:r>
          </w:p>
        </w:tc>
        <w:tc>
          <w:tcPr>
            <w:tcW w:w="4503" w:type="dxa"/>
            <w:vAlign w:val="center"/>
          </w:tcPr>
          <w:p w:rsidR="0069720D" w:rsidRPr="006E151E" w:rsidRDefault="0069720D" w:rsidP="007C7EBD">
            <w:pPr>
              <w:spacing w:before="60" w:line="216" w:lineRule="auto"/>
              <w:rPr>
                <w:sz w:val="24"/>
                <w:lang w:eastAsia="en-IE"/>
              </w:rPr>
            </w:pPr>
            <w:r w:rsidRPr="006E151E">
              <w:rPr>
                <w:sz w:val="24"/>
                <w:lang w:eastAsia="en-IE"/>
              </w:rPr>
              <w:t>*</w:t>
            </w:r>
          </w:p>
        </w:tc>
        <w:tc>
          <w:tcPr>
            <w:tcW w:w="1100" w:type="dxa"/>
            <w:gridSpan w:val="2"/>
            <w:vAlign w:val="center"/>
          </w:tcPr>
          <w:p w:rsidR="0069720D" w:rsidRPr="006E151E" w:rsidRDefault="0069720D" w:rsidP="007C7EBD">
            <w:pPr>
              <w:spacing w:before="60" w:line="216" w:lineRule="auto"/>
              <w:rPr>
                <w:sz w:val="24"/>
                <w:lang w:eastAsia="en-IE"/>
              </w:rPr>
            </w:pPr>
          </w:p>
        </w:tc>
      </w:tr>
      <w:tr w:rsidR="0069720D" w:rsidRPr="00C06F27" w:rsidTr="006E151E">
        <w:trPr>
          <w:trHeight w:val="256"/>
        </w:trPr>
        <w:tc>
          <w:tcPr>
            <w:tcW w:w="147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Person</w:t>
            </w:r>
          </w:p>
        </w:tc>
        <w:tc>
          <w:tcPr>
            <w:tcW w:w="164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Body Functions</w:t>
            </w:r>
          </w:p>
        </w:tc>
        <w:tc>
          <w:tcPr>
            <w:tcW w:w="113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ICF</w:t>
            </w:r>
          </w:p>
        </w:tc>
        <w:tc>
          <w:tcPr>
            <w:tcW w:w="4503" w:type="dxa"/>
            <w:vAlign w:val="center"/>
          </w:tcPr>
          <w:p w:rsidR="0069720D" w:rsidRPr="006E151E" w:rsidRDefault="0069720D" w:rsidP="00DE6427">
            <w:pPr>
              <w:spacing w:before="0"/>
              <w:rPr>
                <w:sz w:val="24"/>
                <w:lang w:eastAsia="en-IE"/>
              </w:rPr>
            </w:pPr>
            <w:r w:rsidRPr="006E151E">
              <w:rPr>
                <w:sz w:val="24"/>
                <w:lang w:eastAsia="en-IE"/>
              </w:rPr>
              <w:t xml:space="preserve">Intellectual Functions </w:t>
            </w:r>
          </w:p>
        </w:tc>
        <w:tc>
          <w:tcPr>
            <w:tcW w:w="1100" w:type="dxa"/>
            <w:gridSpan w:val="2"/>
            <w:vAlign w:val="center"/>
          </w:tcPr>
          <w:p w:rsidR="0069720D" w:rsidRPr="006E151E" w:rsidRDefault="0069720D" w:rsidP="00513205">
            <w:pPr>
              <w:spacing w:before="0"/>
              <w:rPr>
                <w:sz w:val="24"/>
                <w:lang w:eastAsia="en-IE"/>
              </w:rPr>
            </w:pPr>
            <w:r w:rsidRPr="006E151E">
              <w:rPr>
                <w:sz w:val="24"/>
                <w:lang w:eastAsia="en-IE"/>
              </w:rPr>
              <w:t>b117</w:t>
            </w:r>
          </w:p>
        </w:tc>
      </w:tr>
      <w:tr w:rsidR="0069720D" w:rsidRPr="00C06F27" w:rsidTr="006E151E">
        <w:trPr>
          <w:trHeight w:val="218"/>
        </w:trPr>
        <w:tc>
          <w:tcPr>
            <w:tcW w:w="1474" w:type="dxa"/>
            <w:vMerge/>
            <w:vAlign w:val="center"/>
          </w:tcPr>
          <w:p w:rsidR="0069720D" w:rsidRPr="00FE40A4" w:rsidRDefault="0069720D" w:rsidP="007C7EBD">
            <w:pPr>
              <w:spacing w:before="60" w:line="216" w:lineRule="auto"/>
              <w:rPr>
                <w:rFonts w:ascii="Gill Sans MT" w:hAnsi="Gill Sans MT"/>
                <w:sz w:val="24"/>
                <w:lang w:eastAsia="en-IE"/>
              </w:rPr>
            </w:pPr>
          </w:p>
        </w:tc>
        <w:tc>
          <w:tcPr>
            <w:tcW w:w="1644" w:type="dxa"/>
            <w:vMerge/>
          </w:tcPr>
          <w:p w:rsidR="0069720D" w:rsidRPr="00FE40A4" w:rsidRDefault="0069720D" w:rsidP="007C7EBD">
            <w:pPr>
              <w:spacing w:before="60" w:line="216" w:lineRule="auto"/>
              <w:rPr>
                <w:rFonts w:ascii="Gill Sans MT" w:hAnsi="Gill Sans MT"/>
                <w:sz w:val="24"/>
                <w:lang w:eastAsia="en-IE"/>
              </w:rPr>
            </w:pPr>
          </w:p>
        </w:tc>
        <w:tc>
          <w:tcPr>
            <w:tcW w:w="1134" w:type="dxa"/>
            <w:vMerge/>
            <w:vAlign w:val="center"/>
          </w:tcPr>
          <w:p w:rsidR="0069720D" w:rsidRPr="00FE40A4" w:rsidRDefault="0069720D" w:rsidP="007C7EBD">
            <w:pPr>
              <w:spacing w:before="60" w:line="216" w:lineRule="auto"/>
              <w:rPr>
                <w:rStyle w:val="descriptionclass"/>
                <w:sz w:val="24"/>
              </w:rPr>
            </w:pPr>
          </w:p>
        </w:tc>
        <w:tc>
          <w:tcPr>
            <w:tcW w:w="4503" w:type="dxa"/>
            <w:vAlign w:val="center"/>
          </w:tcPr>
          <w:p w:rsidR="0069720D" w:rsidRPr="006E151E" w:rsidRDefault="0069720D" w:rsidP="00DE6427">
            <w:pPr>
              <w:spacing w:before="0"/>
              <w:rPr>
                <w:sz w:val="24"/>
                <w:lang w:eastAsia="en-IE"/>
              </w:rPr>
            </w:pPr>
            <w:r w:rsidRPr="006E151E">
              <w:rPr>
                <w:rStyle w:val="titleclass"/>
                <w:sz w:val="24"/>
                <w:lang w:eastAsia="en-IE"/>
              </w:rPr>
              <w:t>Cognitive Flexibility</w:t>
            </w:r>
          </w:p>
        </w:tc>
        <w:tc>
          <w:tcPr>
            <w:tcW w:w="1100" w:type="dxa"/>
            <w:gridSpan w:val="2"/>
            <w:vAlign w:val="center"/>
          </w:tcPr>
          <w:p w:rsidR="0069720D" w:rsidRPr="006E151E" w:rsidRDefault="0069720D" w:rsidP="00513205">
            <w:pPr>
              <w:spacing w:before="0"/>
              <w:rPr>
                <w:sz w:val="24"/>
                <w:lang w:eastAsia="en-IE"/>
              </w:rPr>
            </w:pPr>
            <w:r w:rsidRPr="006E151E">
              <w:rPr>
                <w:rStyle w:val="titleclass"/>
                <w:sz w:val="24"/>
                <w:lang w:eastAsia="en-IE"/>
              </w:rPr>
              <w:t>b1643</w:t>
            </w:r>
          </w:p>
        </w:tc>
      </w:tr>
      <w:tr w:rsidR="0069720D" w:rsidRPr="00C06F27" w:rsidTr="006E151E">
        <w:trPr>
          <w:trHeight w:val="197"/>
        </w:trPr>
        <w:tc>
          <w:tcPr>
            <w:tcW w:w="1474" w:type="dxa"/>
            <w:vMerge/>
            <w:vAlign w:val="center"/>
          </w:tcPr>
          <w:p w:rsidR="0069720D" w:rsidRPr="00FE40A4" w:rsidRDefault="0069720D" w:rsidP="007C7EBD">
            <w:pPr>
              <w:spacing w:before="60" w:line="216" w:lineRule="auto"/>
              <w:rPr>
                <w:rFonts w:ascii="Gill Sans MT" w:hAnsi="Gill Sans MT"/>
                <w:sz w:val="24"/>
                <w:lang w:eastAsia="en-IE"/>
              </w:rPr>
            </w:pPr>
          </w:p>
        </w:tc>
        <w:tc>
          <w:tcPr>
            <w:tcW w:w="1644" w:type="dxa"/>
            <w:vMerge/>
          </w:tcPr>
          <w:p w:rsidR="0069720D" w:rsidRPr="00FE40A4" w:rsidRDefault="0069720D" w:rsidP="007C7EBD">
            <w:pPr>
              <w:spacing w:before="60" w:line="216" w:lineRule="auto"/>
              <w:rPr>
                <w:rFonts w:ascii="Gill Sans MT" w:hAnsi="Gill Sans MT"/>
                <w:sz w:val="24"/>
                <w:lang w:eastAsia="en-IE"/>
              </w:rPr>
            </w:pPr>
          </w:p>
        </w:tc>
        <w:tc>
          <w:tcPr>
            <w:tcW w:w="1134" w:type="dxa"/>
            <w:vMerge/>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DE6427">
            <w:pPr>
              <w:spacing w:before="0"/>
              <w:rPr>
                <w:rStyle w:val="titleclass"/>
                <w:sz w:val="24"/>
                <w:lang w:eastAsia="en-IE"/>
              </w:rPr>
            </w:pPr>
            <w:r w:rsidRPr="006E151E">
              <w:rPr>
                <w:rStyle w:val="titleclass"/>
                <w:sz w:val="24"/>
                <w:lang w:eastAsia="en-IE"/>
              </w:rPr>
              <w:t>Mobility of Joint Functions</w:t>
            </w:r>
          </w:p>
        </w:tc>
        <w:tc>
          <w:tcPr>
            <w:tcW w:w="1100" w:type="dxa"/>
            <w:gridSpan w:val="2"/>
            <w:vAlign w:val="center"/>
          </w:tcPr>
          <w:p w:rsidR="0069720D" w:rsidRPr="006E151E" w:rsidRDefault="0069720D" w:rsidP="00513205">
            <w:pPr>
              <w:spacing w:before="0"/>
              <w:rPr>
                <w:rStyle w:val="titleclass"/>
                <w:sz w:val="24"/>
                <w:lang w:eastAsia="en-IE"/>
              </w:rPr>
            </w:pPr>
            <w:r w:rsidRPr="006E151E">
              <w:rPr>
                <w:rStyle w:val="titleclass"/>
                <w:sz w:val="24"/>
                <w:lang w:eastAsia="en-IE"/>
              </w:rPr>
              <w:t>b710</w:t>
            </w:r>
          </w:p>
        </w:tc>
      </w:tr>
      <w:tr w:rsidR="0069720D" w:rsidRPr="00C06F27" w:rsidTr="006E151E">
        <w:trPr>
          <w:trHeight w:val="197"/>
        </w:trPr>
        <w:tc>
          <w:tcPr>
            <w:tcW w:w="1474" w:type="dxa"/>
            <w:vMerge/>
            <w:vAlign w:val="center"/>
          </w:tcPr>
          <w:p w:rsidR="0069720D" w:rsidRPr="00FE40A4" w:rsidRDefault="0069720D" w:rsidP="007C7EBD">
            <w:pPr>
              <w:spacing w:before="60" w:line="216" w:lineRule="auto"/>
              <w:rPr>
                <w:rFonts w:ascii="Gill Sans MT" w:hAnsi="Gill Sans MT"/>
                <w:sz w:val="24"/>
                <w:lang w:eastAsia="en-IE"/>
              </w:rPr>
            </w:pPr>
          </w:p>
        </w:tc>
        <w:tc>
          <w:tcPr>
            <w:tcW w:w="1644" w:type="dxa"/>
            <w:vMerge/>
          </w:tcPr>
          <w:p w:rsidR="0069720D" w:rsidRPr="00FE40A4" w:rsidRDefault="0069720D" w:rsidP="007C7EBD">
            <w:pPr>
              <w:spacing w:before="60" w:line="216" w:lineRule="auto"/>
              <w:rPr>
                <w:rFonts w:ascii="Gill Sans MT" w:hAnsi="Gill Sans MT"/>
                <w:sz w:val="24"/>
                <w:lang w:eastAsia="en-IE"/>
              </w:rPr>
            </w:pPr>
          </w:p>
        </w:tc>
        <w:tc>
          <w:tcPr>
            <w:tcW w:w="1134" w:type="dxa"/>
            <w:vMerge/>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DE6427">
            <w:pPr>
              <w:spacing w:before="0"/>
              <w:rPr>
                <w:rStyle w:val="titleclass"/>
                <w:sz w:val="24"/>
                <w:lang w:eastAsia="en-IE"/>
              </w:rPr>
            </w:pPr>
            <w:r w:rsidRPr="006E151E">
              <w:rPr>
                <w:rStyle w:val="titleclass"/>
                <w:sz w:val="24"/>
                <w:lang w:eastAsia="en-IE"/>
              </w:rPr>
              <w:t>Stability of Joint Functions</w:t>
            </w:r>
          </w:p>
        </w:tc>
        <w:tc>
          <w:tcPr>
            <w:tcW w:w="1100" w:type="dxa"/>
            <w:gridSpan w:val="2"/>
            <w:vAlign w:val="center"/>
          </w:tcPr>
          <w:p w:rsidR="0069720D" w:rsidRPr="006E151E" w:rsidRDefault="0069720D" w:rsidP="00513205">
            <w:pPr>
              <w:spacing w:before="0"/>
              <w:rPr>
                <w:rStyle w:val="titleclass"/>
                <w:sz w:val="24"/>
                <w:lang w:eastAsia="en-IE"/>
              </w:rPr>
            </w:pPr>
            <w:r w:rsidRPr="006E151E">
              <w:rPr>
                <w:rStyle w:val="titleclass"/>
                <w:sz w:val="24"/>
                <w:lang w:eastAsia="en-IE"/>
              </w:rPr>
              <w:t>b715</w:t>
            </w:r>
          </w:p>
        </w:tc>
      </w:tr>
      <w:tr w:rsidR="0069720D" w:rsidRPr="00C06F27" w:rsidTr="006E151E">
        <w:trPr>
          <w:trHeight w:val="197"/>
        </w:trPr>
        <w:tc>
          <w:tcPr>
            <w:tcW w:w="1474" w:type="dxa"/>
            <w:vMerge/>
            <w:vAlign w:val="center"/>
          </w:tcPr>
          <w:p w:rsidR="0069720D" w:rsidRPr="00FE40A4" w:rsidRDefault="0069720D" w:rsidP="007C7EBD">
            <w:pPr>
              <w:spacing w:before="60" w:line="216" w:lineRule="auto"/>
              <w:rPr>
                <w:rFonts w:ascii="Gill Sans MT" w:hAnsi="Gill Sans MT"/>
                <w:sz w:val="24"/>
                <w:lang w:eastAsia="en-IE"/>
              </w:rPr>
            </w:pPr>
          </w:p>
        </w:tc>
        <w:tc>
          <w:tcPr>
            <w:tcW w:w="1644" w:type="dxa"/>
            <w:vMerge/>
          </w:tcPr>
          <w:p w:rsidR="0069720D" w:rsidRPr="00FE40A4" w:rsidRDefault="0069720D" w:rsidP="007C7EBD">
            <w:pPr>
              <w:spacing w:before="60" w:line="216" w:lineRule="auto"/>
              <w:rPr>
                <w:rFonts w:ascii="Gill Sans MT" w:hAnsi="Gill Sans MT"/>
                <w:sz w:val="24"/>
                <w:lang w:eastAsia="en-IE"/>
              </w:rPr>
            </w:pPr>
          </w:p>
        </w:tc>
        <w:tc>
          <w:tcPr>
            <w:tcW w:w="1134" w:type="dxa"/>
            <w:vMerge/>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DE6427">
            <w:pPr>
              <w:spacing w:before="0"/>
              <w:rPr>
                <w:rStyle w:val="titleclass"/>
                <w:sz w:val="24"/>
                <w:lang w:eastAsia="en-IE"/>
              </w:rPr>
            </w:pPr>
            <w:r w:rsidRPr="006E151E">
              <w:rPr>
                <w:rStyle w:val="titleclass"/>
                <w:sz w:val="24"/>
                <w:lang w:eastAsia="en-IE"/>
              </w:rPr>
              <w:t>Control of Voluntary Movement Functions</w:t>
            </w:r>
          </w:p>
        </w:tc>
        <w:tc>
          <w:tcPr>
            <w:tcW w:w="1100" w:type="dxa"/>
            <w:gridSpan w:val="2"/>
            <w:vAlign w:val="center"/>
          </w:tcPr>
          <w:p w:rsidR="0069720D" w:rsidRPr="006E151E" w:rsidRDefault="0069720D" w:rsidP="00513205">
            <w:pPr>
              <w:spacing w:before="0"/>
              <w:rPr>
                <w:rStyle w:val="titleclass"/>
                <w:sz w:val="24"/>
                <w:lang w:eastAsia="en-IE"/>
              </w:rPr>
            </w:pPr>
            <w:r w:rsidRPr="006E151E">
              <w:rPr>
                <w:rStyle w:val="titleclass"/>
                <w:sz w:val="24"/>
                <w:lang w:eastAsia="en-IE"/>
              </w:rPr>
              <w:t>b760</w:t>
            </w:r>
          </w:p>
        </w:tc>
      </w:tr>
      <w:tr w:rsidR="0069720D" w:rsidRPr="00C06F27" w:rsidTr="006E151E">
        <w:tc>
          <w:tcPr>
            <w:tcW w:w="1474" w:type="dxa"/>
            <w:vMerge/>
          </w:tcPr>
          <w:p w:rsidR="0069720D" w:rsidRPr="00FE40A4" w:rsidRDefault="0069720D" w:rsidP="007C7EBD">
            <w:pPr>
              <w:spacing w:before="60" w:line="216" w:lineRule="auto"/>
              <w:rPr>
                <w:rFonts w:ascii="Gill Sans MT" w:hAnsi="Gill Sans MT"/>
                <w:sz w:val="24"/>
                <w:lang w:eastAsia="en-IE"/>
              </w:rPr>
            </w:pPr>
          </w:p>
        </w:tc>
        <w:tc>
          <w:tcPr>
            <w:tcW w:w="1644" w:type="dxa"/>
            <w:vMerge/>
          </w:tcPr>
          <w:p w:rsidR="0069720D" w:rsidRPr="00FE40A4" w:rsidRDefault="0069720D" w:rsidP="007C7EBD">
            <w:pPr>
              <w:spacing w:before="60" w:line="216" w:lineRule="auto"/>
              <w:rPr>
                <w:rFonts w:ascii="Gill Sans MT" w:hAnsi="Gill Sans MT"/>
                <w:sz w:val="24"/>
                <w:lang w:eastAsia="en-IE"/>
              </w:rPr>
            </w:pPr>
          </w:p>
        </w:tc>
        <w:tc>
          <w:tcPr>
            <w:tcW w:w="1134" w:type="dxa"/>
            <w:vAlign w:val="center"/>
          </w:tcPr>
          <w:p w:rsidR="0069720D" w:rsidRPr="00FE40A4" w:rsidRDefault="0069720D" w:rsidP="007C7EBD">
            <w:pPr>
              <w:spacing w:before="60" w:line="216" w:lineRule="auto"/>
              <w:rPr>
                <w:sz w:val="24"/>
                <w:lang w:eastAsia="en-IE"/>
              </w:rPr>
            </w:pPr>
            <w:r w:rsidRPr="00FE40A4">
              <w:rPr>
                <w:sz w:val="24"/>
                <w:lang w:eastAsia="en-IE"/>
              </w:rPr>
              <w:t>Non-ICF</w:t>
            </w:r>
          </w:p>
        </w:tc>
        <w:tc>
          <w:tcPr>
            <w:tcW w:w="4503" w:type="dxa"/>
            <w:vAlign w:val="center"/>
          </w:tcPr>
          <w:p w:rsidR="0069720D" w:rsidRPr="006E151E" w:rsidRDefault="0069720D" w:rsidP="007C7EBD">
            <w:pPr>
              <w:spacing w:before="0" w:line="216" w:lineRule="auto"/>
              <w:rPr>
                <w:sz w:val="24"/>
                <w:lang w:eastAsia="en-IE"/>
              </w:rPr>
            </w:pPr>
            <w:r w:rsidRPr="006E151E">
              <w:rPr>
                <w:sz w:val="24"/>
                <w:lang w:eastAsia="en-IE"/>
              </w:rPr>
              <w:t>*</w:t>
            </w:r>
          </w:p>
        </w:tc>
        <w:tc>
          <w:tcPr>
            <w:tcW w:w="1100" w:type="dxa"/>
            <w:gridSpan w:val="2"/>
            <w:vAlign w:val="center"/>
          </w:tcPr>
          <w:p w:rsidR="0069720D" w:rsidRPr="006E151E" w:rsidRDefault="0069720D" w:rsidP="007C7EBD">
            <w:pPr>
              <w:spacing w:before="60" w:line="216" w:lineRule="auto"/>
              <w:rPr>
                <w:sz w:val="24"/>
                <w:lang w:eastAsia="en-IE"/>
              </w:rPr>
            </w:pPr>
          </w:p>
        </w:tc>
      </w:tr>
      <w:tr w:rsidR="0069720D" w:rsidRPr="00C06F27" w:rsidTr="006E151E">
        <w:trPr>
          <w:trHeight w:val="218"/>
        </w:trPr>
        <w:tc>
          <w:tcPr>
            <w:tcW w:w="1474" w:type="dxa"/>
            <w:vMerge/>
          </w:tcPr>
          <w:p w:rsidR="0069720D" w:rsidRPr="00FE40A4" w:rsidRDefault="0069720D" w:rsidP="007C7EBD">
            <w:pPr>
              <w:spacing w:before="60" w:line="216" w:lineRule="auto"/>
              <w:rPr>
                <w:rFonts w:ascii="Gill Sans MT" w:hAnsi="Gill Sans MT"/>
                <w:sz w:val="24"/>
                <w:lang w:eastAsia="en-IE"/>
              </w:rPr>
            </w:pPr>
          </w:p>
        </w:tc>
        <w:tc>
          <w:tcPr>
            <w:tcW w:w="164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Body Structures</w:t>
            </w:r>
          </w:p>
        </w:tc>
        <w:tc>
          <w:tcPr>
            <w:tcW w:w="1134" w:type="dxa"/>
            <w:vAlign w:val="center"/>
          </w:tcPr>
          <w:p w:rsidR="0069720D" w:rsidRPr="00FE40A4" w:rsidRDefault="0069720D" w:rsidP="007C7EBD">
            <w:pPr>
              <w:spacing w:before="60" w:line="216" w:lineRule="auto"/>
              <w:rPr>
                <w:sz w:val="24"/>
                <w:lang w:eastAsia="en-IE"/>
              </w:rPr>
            </w:pPr>
            <w:r w:rsidRPr="00FE40A4">
              <w:rPr>
                <w:sz w:val="24"/>
                <w:lang w:eastAsia="en-IE"/>
              </w:rPr>
              <w:t>ICF</w:t>
            </w:r>
          </w:p>
        </w:tc>
        <w:tc>
          <w:tcPr>
            <w:tcW w:w="4503" w:type="dxa"/>
            <w:vAlign w:val="center"/>
          </w:tcPr>
          <w:p w:rsidR="0069720D" w:rsidRPr="006E151E" w:rsidRDefault="0069720D" w:rsidP="00513205">
            <w:pPr>
              <w:spacing w:before="0"/>
              <w:rPr>
                <w:sz w:val="24"/>
                <w:lang w:eastAsia="en-IE"/>
              </w:rPr>
            </w:pPr>
            <w:r w:rsidRPr="006E151E">
              <w:rPr>
                <w:sz w:val="24"/>
                <w:lang w:eastAsia="en-IE"/>
              </w:rPr>
              <w:t>Structure of the Brain</w:t>
            </w:r>
          </w:p>
        </w:tc>
        <w:tc>
          <w:tcPr>
            <w:tcW w:w="1100" w:type="dxa"/>
            <w:gridSpan w:val="2"/>
            <w:vAlign w:val="center"/>
          </w:tcPr>
          <w:p w:rsidR="0069720D" w:rsidRPr="006E151E" w:rsidRDefault="0069720D" w:rsidP="006E151E">
            <w:pPr>
              <w:spacing w:before="0"/>
              <w:rPr>
                <w:sz w:val="24"/>
                <w:lang w:eastAsia="en-IE"/>
              </w:rPr>
            </w:pPr>
            <w:r w:rsidRPr="006E151E">
              <w:rPr>
                <w:sz w:val="24"/>
                <w:lang w:eastAsia="en-IE"/>
              </w:rPr>
              <w:t>s110</w:t>
            </w:r>
          </w:p>
        </w:tc>
      </w:tr>
      <w:tr w:rsidR="0069720D" w:rsidRPr="00C06F27" w:rsidTr="006E151E">
        <w:trPr>
          <w:trHeight w:val="218"/>
        </w:trPr>
        <w:tc>
          <w:tcPr>
            <w:tcW w:w="1474" w:type="dxa"/>
            <w:vMerge/>
          </w:tcPr>
          <w:p w:rsidR="0069720D" w:rsidRPr="00FE40A4" w:rsidRDefault="0069720D" w:rsidP="007C7EBD">
            <w:pPr>
              <w:spacing w:before="60" w:line="216" w:lineRule="auto"/>
              <w:rPr>
                <w:rFonts w:ascii="Gill Sans MT" w:hAnsi="Gill Sans MT"/>
                <w:sz w:val="24"/>
                <w:lang w:eastAsia="en-IE"/>
              </w:rPr>
            </w:pPr>
          </w:p>
        </w:tc>
        <w:tc>
          <w:tcPr>
            <w:tcW w:w="1644" w:type="dxa"/>
            <w:vMerge/>
            <w:vAlign w:val="center"/>
          </w:tcPr>
          <w:p w:rsidR="0069720D" w:rsidRPr="00FE40A4" w:rsidRDefault="0069720D" w:rsidP="007C7EBD">
            <w:pPr>
              <w:spacing w:before="60" w:line="216" w:lineRule="auto"/>
              <w:rPr>
                <w:sz w:val="24"/>
                <w:lang w:eastAsia="en-IE"/>
              </w:rPr>
            </w:pPr>
          </w:p>
        </w:tc>
        <w:tc>
          <w:tcPr>
            <w:tcW w:w="1134" w:type="dxa"/>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513205">
            <w:pPr>
              <w:spacing w:before="0"/>
              <w:rPr>
                <w:sz w:val="24"/>
                <w:lang w:eastAsia="en-IE"/>
              </w:rPr>
            </w:pPr>
            <w:r w:rsidRPr="006E151E">
              <w:rPr>
                <w:sz w:val="24"/>
                <w:lang w:eastAsia="en-IE"/>
              </w:rPr>
              <w:t>Structure of the Hand</w:t>
            </w:r>
          </w:p>
        </w:tc>
        <w:tc>
          <w:tcPr>
            <w:tcW w:w="1100" w:type="dxa"/>
            <w:gridSpan w:val="2"/>
            <w:vAlign w:val="center"/>
          </w:tcPr>
          <w:p w:rsidR="0069720D" w:rsidRPr="006E151E" w:rsidRDefault="0069720D" w:rsidP="006E151E">
            <w:pPr>
              <w:spacing w:before="0"/>
              <w:rPr>
                <w:sz w:val="24"/>
                <w:lang w:eastAsia="en-IE"/>
              </w:rPr>
            </w:pPr>
            <w:r w:rsidRPr="006E151E">
              <w:rPr>
                <w:sz w:val="24"/>
                <w:lang w:eastAsia="en-IE"/>
              </w:rPr>
              <w:t>s7302</w:t>
            </w:r>
          </w:p>
        </w:tc>
      </w:tr>
      <w:tr w:rsidR="0069720D" w:rsidRPr="00C06F27" w:rsidTr="006E151E">
        <w:trPr>
          <w:trHeight w:val="318"/>
        </w:trPr>
        <w:tc>
          <w:tcPr>
            <w:tcW w:w="1474" w:type="dxa"/>
            <w:vMerge/>
          </w:tcPr>
          <w:p w:rsidR="0069720D" w:rsidRPr="00FE40A4" w:rsidRDefault="0069720D" w:rsidP="007C7EBD">
            <w:pPr>
              <w:spacing w:before="60" w:line="216" w:lineRule="auto"/>
              <w:rPr>
                <w:rFonts w:ascii="Gill Sans MT" w:hAnsi="Gill Sans MT"/>
                <w:sz w:val="24"/>
                <w:lang w:eastAsia="en-IE"/>
              </w:rPr>
            </w:pPr>
          </w:p>
        </w:tc>
        <w:tc>
          <w:tcPr>
            <w:tcW w:w="1644" w:type="dxa"/>
            <w:vMerge/>
          </w:tcPr>
          <w:p w:rsidR="0069720D" w:rsidRPr="00FE40A4" w:rsidRDefault="0069720D" w:rsidP="007C7EBD">
            <w:pPr>
              <w:spacing w:before="60" w:line="216" w:lineRule="auto"/>
              <w:rPr>
                <w:sz w:val="24"/>
                <w:lang w:eastAsia="en-IE"/>
              </w:rPr>
            </w:pPr>
          </w:p>
        </w:tc>
        <w:tc>
          <w:tcPr>
            <w:tcW w:w="1134" w:type="dxa"/>
            <w:vAlign w:val="center"/>
          </w:tcPr>
          <w:p w:rsidR="0069720D" w:rsidRPr="00FE40A4" w:rsidRDefault="0069720D" w:rsidP="007C7EBD">
            <w:pPr>
              <w:spacing w:before="60" w:line="216" w:lineRule="auto"/>
              <w:rPr>
                <w:sz w:val="24"/>
                <w:lang w:eastAsia="en-IE"/>
              </w:rPr>
            </w:pPr>
            <w:r w:rsidRPr="00FE40A4">
              <w:rPr>
                <w:sz w:val="24"/>
                <w:lang w:eastAsia="en-IE"/>
              </w:rPr>
              <w:t>Non-ICF</w:t>
            </w:r>
          </w:p>
        </w:tc>
        <w:tc>
          <w:tcPr>
            <w:tcW w:w="4503" w:type="dxa"/>
            <w:vAlign w:val="center"/>
          </w:tcPr>
          <w:p w:rsidR="0069720D" w:rsidRPr="006E151E" w:rsidRDefault="0069720D" w:rsidP="007C7EBD">
            <w:pPr>
              <w:spacing w:before="60" w:line="216" w:lineRule="auto"/>
              <w:rPr>
                <w:sz w:val="24"/>
                <w:lang w:eastAsia="en-IE"/>
              </w:rPr>
            </w:pPr>
            <w:r w:rsidRPr="006E151E">
              <w:rPr>
                <w:sz w:val="24"/>
                <w:lang w:eastAsia="en-IE"/>
              </w:rPr>
              <w:t>*</w:t>
            </w:r>
          </w:p>
        </w:tc>
        <w:tc>
          <w:tcPr>
            <w:tcW w:w="1100" w:type="dxa"/>
            <w:gridSpan w:val="2"/>
            <w:vAlign w:val="center"/>
          </w:tcPr>
          <w:p w:rsidR="0069720D" w:rsidRPr="00065668" w:rsidRDefault="0069720D" w:rsidP="007C7EBD">
            <w:pPr>
              <w:spacing w:before="60" w:line="216" w:lineRule="auto"/>
              <w:rPr>
                <w:sz w:val="24"/>
                <w:lang w:eastAsia="en-IE"/>
              </w:rPr>
            </w:pPr>
          </w:p>
        </w:tc>
      </w:tr>
      <w:tr w:rsidR="0069720D" w:rsidRPr="00C06F27" w:rsidTr="006E151E">
        <w:tc>
          <w:tcPr>
            <w:tcW w:w="1474" w:type="dxa"/>
            <w:vMerge/>
          </w:tcPr>
          <w:p w:rsidR="0069720D" w:rsidRPr="00FE40A4" w:rsidRDefault="0069720D" w:rsidP="007C7EBD">
            <w:pPr>
              <w:spacing w:before="60" w:line="216" w:lineRule="auto"/>
              <w:rPr>
                <w:rFonts w:ascii="Gill Sans MT" w:hAnsi="Gill Sans MT"/>
                <w:sz w:val="24"/>
                <w:lang w:eastAsia="en-IE"/>
              </w:rPr>
            </w:pPr>
          </w:p>
        </w:tc>
        <w:tc>
          <w:tcPr>
            <w:tcW w:w="1644" w:type="dxa"/>
            <w:vAlign w:val="center"/>
          </w:tcPr>
          <w:p w:rsidR="0069720D" w:rsidRPr="00FE40A4" w:rsidRDefault="0069720D" w:rsidP="007C7EBD">
            <w:pPr>
              <w:spacing w:before="60" w:line="216" w:lineRule="auto"/>
              <w:rPr>
                <w:sz w:val="24"/>
                <w:lang w:eastAsia="en-IE"/>
              </w:rPr>
            </w:pPr>
            <w:r w:rsidRPr="00FE40A4">
              <w:rPr>
                <w:sz w:val="24"/>
                <w:lang w:eastAsia="en-IE"/>
              </w:rPr>
              <w:t>Personal Factors</w:t>
            </w:r>
          </w:p>
        </w:tc>
        <w:tc>
          <w:tcPr>
            <w:tcW w:w="1134" w:type="dxa"/>
            <w:shd w:val="clear" w:color="auto" w:fill="FFFFFF"/>
            <w:vAlign w:val="center"/>
          </w:tcPr>
          <w:p w:rsidR="0069720D" w:rsidRPr="00FE40A4" w:rsidRDefault="0069720D" w:rsidP="007C7EBD">
            <w:pPr>
              <w:spacing w:before="60" w:line="216" w:lineRule="auto"/>
              <w:rPr>
                <w:sz w:val="24"/>
                <w:lang w:eastAsia="en-IE"/>
              </w:rPr>
            </w:pPr>
            <w:r>
              <w:rPr>
                <w:sz w:val="24"/>
                <w:lang w:eastAsia="en-IE"/>
              </w:rPr>
              <w:t>ICF</w:t>
            </w:r>
          </w:p>
        </w:tc>
        <w:tc>
          <w:tcPr>
            <w:tcW w:w="4503" w:type="dxa"/>
            <w:vAlign w:val="center"/>
          </w:tcPr>
          <w:p w:rsidR="0069720D" w:rsidRPr="006E151E" w:rsidRDefault="0069720D" w:rsidP="007C7EBD">
            <w:pPr>
              <w:spacing w:before="0" w:line="216" w:lineRule="auto"/>
              <w:rPr>
                <w:sz w:val="24"/>
                <w:lang w:eastAsia="en-IE"/>
              </w:rPr>
            </w:pPr>
            <w:r w:rsidRPr="006E151E">
              <w:rPr>
                <w:sz w:val="24"/>
                <w:lang w:eastAsia="en-IE"/>
              </w:rPr>
              <w:t>Age</w:t>
            </w:r>
          </w:p>
          <w:p w:rsidR="0069720D" w:rsidRPr="006E151E" w:rsidRDefault="0069720D" w:rsidP="007C7EBD">
            <w:pPr>
              <w:spacing w:before="0" w:line="216" w:lineRule="auto"/>
              <w:rPr>
                <w:sz w:val="24"/>
                <w:lang w:eastAsia="en-IE"/>
              </w:rPr>
            </w:pPr>
            <w:r w:rsidRPr="006E151E">
              <w:rPr>
                <w:sz w:val="24"/>
                <w:lang w:eastAsia="en-IE"/>
              </w:rPr>
              <w:t>Openness to change</w:t>
            </w:r>
          </w:p>
        </w:tc>
        <w:tc>
          <w:tcPr>
            <w:tcW w:w="1100" w:type="dxa"/>
            <w:gridSpan w:val="2"/>
            <w:shd w:val="clear" w:color="auto" w:fill="FFFFFF"/>
            <w:vAlign w:val="center"/>
          </w:tcPr>
          <w:p w:rsidR="0069720D" w:rsidRPr="00065668" w:rsidRDefault="0069720D" w:rsidP="007C7EBD">
            <w:pPr>
              <w:spacing w:before="60" w:line="216" w:lineRule="auto"/>
              <w:rPr>
                <w:sz w:val="24"/>
                <w:lang w:eastAsia="en-IE"/>
              </w:rPr>
            </w:pPr>
            <w:r>
              <w:rPr>
                <w:sz w:val="24"/>
                <w:lang w:eastAsia="en-IE"/>
              </w:rPr>
              <w:t>pf</w:t>
            </w:r>
          </w:p>
        </w:tc>
      </w:tr>
      <w:tr w:rsidR="0069720D" w:rsidRPr="00C06F27" w:rsidTr="007C7EBD">
        <w:tc>
          <w:tcPr>
            <w:tcW w:w="1474" w:type="dxa"/>
            <w:vMerge w:val="restart"/>
            <w:vAlign w:val="center"/>
          </w:tcPr>
          <w:p w:rsidR="0069720D" w:rsidRPr="00752712" w:rsidRDefault="0069720D" w:rsidP="007C7EBD">
            <w:pPr>
              <w:spacing w:before="60" w:line="216" w:lineRule="auto"/>
              <w:rPr>
                <w:sz w:val="24"/>
                <w:lang w:eastAsia="en-IE"/>
              </w:rPr>
            </w:pPr>
            <w:r w:rsidRPr="00752712">
              <w:rPr>
                <w:sz w:val="24"/>
                <w:lang w:eastAsia="en-IE"/>
              </w:rPr>
              <w:t>Environment</w:t>
            </w:r>
          </w:p>
        </w:tc>
        <w:tc>
          <w:tcPr>
            <w:tcW w:w="1644" w:type="dxa"/>
            <w:vMerge w:val="restart"/>
            <w:vAlign w:val="center"/>
          </w:tcPr>
          <w:p w:rsidR="0069720D" w:rsidRPr="00FE40A4" w:rsidRDefault="0069720D" w:rsidP="007C7EBD">
            <w:pPr>
              <w:spacing w:before="60" w:line="216" w:lineRule="auto"/>
              <w:rPr>
                <w:sz w:val="24"/>
                <w:lang w:eastAsia="en-IE"/>
              </w:rPr>
            </w:pPr>
            <w:r w:rsidRPr="00FE40A4">
              <w:rPr>
                <w:sz w:val="24"/>
                <w:lang w:eastAsia="en-IE"/>
              </w:rPr>
              <w:t>Environmental Barriers</w:t>
            </w:r>
          </w:p>
        </w:tc>
        <w:tc>
          <w:tcPr>
            <w:tcW w:w="1134" w:type="dxa"/>
            <w:vMerge w:val="restart"/>
            <w:shd w:val="clear" w:color="auto" w:fill="FFFFFF"/>
            <w:vAlign w:val="center"/>
          </w:tcPr>
          <w:p w:rsidR="0069720D" w:rsidRPr="00E55BFC" w:rsidRDefault="0069720D" w:rsidP="007C7EBD">
            <w:pPr>
              <w:spacing w:before="60" w:line="216" w:lineRule="auto"/>
              <w:rPr>
                <w:sz w:val="24"/>
                <w:lang w:eastAsia="en-IE"/>
              </w:rPr>
            </w:pPr>
            <w:r w:rsidRPr="00065668">
              <w:rPr>
                <w:sz w:val="24"/>
                <w:lang w:eastAsia="en-IE"/>
              </w:rPr>
              <w:t>ISO/IEC TR22411</w:t>
            </w:r>
          </w:p>
        </w:tc>
        <w:tc>
          <w:tcPr>
            <w:tcW w:w="4503" w:type="dxa"/>
            <w:vAlign w:val="center"/>
          </w:tcPr>
          <w:p w:rsidR="0069720D" w:rsidRPr="006E151E" w:rsidRDefault="0069720D" w:rsidP="006E151E">
            <w:pPr>
              <w:spacing w:before="0"/>
              <w:rPr>
                <w:sz w:val="24"/>
                <w:lang w:eastAsia="en-IE"/>
              </w:rPr>
            </w:pPr>
            <w:r w:rsidRPr="006E151E">
              <w:rPr>
                <w:sz w:val="24"/>
                <w:lang w:eastAsia="en-IE"/>
              </w:rPr>
              <w:t>Inflexible keypad format options</w:t>
            </w:r>
          </w:p>
        </w:tc>
        <w:tc>
          <w:tcPr>
            <w:tcW w:w="1100" w:type="dxa"/>
            <w:gridSpan w:val="2"/>
            <w:shd w:val="clear" w:color="auto" w:fill="FFFFFF"/>
            <w:vAlign w:val="center"/>
          </w:tcPr>
          <w:p w:rsidR="0069720D" w:rsidRPr="00FE40A4" w:rsidRDefault="0069720D" w:rsidP="007C7EBD">
            <w:pPr>
              <w:spacing w:before="60" w:line="216" w:lineRule="auto"/>
              <w:rPr>
                <w:sz w:val="24"/>
                <w:lang w:eastAsia="en-IE"/>
              </w:rPr>
            </w:pPr>
            <w:r>
              <w:rPr>
                <w:sz w:val="24"/>
                <w:lang w:eastAsia="en-IE"/>
              </w:rPr>
              <w:t>8.2</w:t>
            </w:r>
          </w:p>
        </w:tc>
      </w:tr>
      <w:tr w:rsidR="0069720D" w:rsidRPr="00C06F27" w:rsidTr="007C7EBD">
        <w:tc>
          <w:tcPr>
            <w:tcW w:w="1474" w:type="dxa"/>
            <w:vMerge/>
            <w:vAlign w:val="center"/>
          </w:tcPr>
          <w:p w:rsidR="0069720D" w:rsidRPr="00752712" w:rsidRDefault="0069720D" w:rsidP="007C7EBD">
            <w:pPr>
              <w:spacing w:before="60" w:line="216" w:lineRule="auto"/>
              <w:rPr>
                <w:sz w:val="24"/>
                <w:lang w:eastAsia="en-IE"/>
              </w:rPr>
            </w:pPr>
          </w:p>
        </w:tc>
        <w:tc>
          <w:tcPr>
            <w:tcW w:w="1644" w:type="dxa"/>
            <w:vMerge/>
            <w:vAlign w:val="center"/>
          </w:tcPr>
          <w:p w:rsidR="0069720D" w:rsidRPr="00FE40A4" w:rsidRDefault="0069720D" w:rsidP="007C7EBD">
            <w:pPr>
              <w:spacing w:before="60" w:line="216" w:lineRule="auto"/>
              <w:rPr>
                <w:sz w:val="24"/>
                <w:lang w:eastAsia="en-IE"/>
              </w:rPr>
            </w:pPr>
          </w:p>
        </w:tc>
        <w:tc>
          <w:tcPr>
            <w:tcW w:w="1134" w:type="dxa"/>
            <w:vMerge/>
            <w:shd w:val="clear" w:color="auto" w:fill="FFFFFF"/>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6E151E">
            <w:pPr>
              <w:spacing w:before="0"/>
              <w:rPr>
                <w:sz w:val="24"/>
                <w:lang w:eastAsia="en-IE"/>
              </w:rPr>
            </w:pPr>
            <w:r w:rsidRPr="006E151E">
              <w:rPr>
                <w:sz w:val="24"/>
                <w:lang w:eastAsia="en-IE"/>
              </w:rPr>
              <w:t xml:space="preserve">Small keypad size </w:t>
            </w:r>
          </w:p>
        </w:tc>
        <w:tc>
          <w:tcPr>
            <w:tcW w:w="1100" w:type="dxa"/>
            <w:gridSpan w:val="2"/>
            <w:shd w:val="clear" w:color="auto" w:fill="FFFFFF"/>
            <w:vAlign w:val="center"/>
          </w:tcPr>
          <w:p w:rsidR="0069720D" w:rsidRPr="00FE40A4" w:rsidRDefault="0069720D" w:rsidP="007C7EBD">
            <w:pPr>
              <w:spacing w:before="60" w:line="216" w:lineRule="auto"/>
              <w:rPr>
                <w:sz w:val="24"/>
                <w:lang w:eastAsia="en-IE"/>
              </w:rPr>
            </w:pPr>
            <w:r>
              <w:rPr>
                <w:sz w:val="24"/>
                <w:lang w:eastAsia="en-IE"/>
              </w:rPr>
              <w:t>8.3.3 &amp; 8.6</w:t>
            </w:r>
          </w:p>
        </w:tc>
      </w:tr>
      <w:tr w:rsidR="0069720D" w:rsidRPr="00C06F27" w:rsidTr="007C7EBD">
        <w:tc>
          <w:tcPr>
            <w:tcW w:w="1474" w:type="dxa"/>
            <w:vMerge/>
            <w:vAlign w:val="center"/>
          </w:tcPr>
          <w:p w:rsidR="0069720D" w:rsidRPr="00752712" w:rsidRDefault="0069720D" w:rsidP="007C7EBD">
            <w:pPr>
              <w:spacing w:before="60" w:line="216" w:lineRule="auto"/>
              <w:rPr>
                <w:sz w:val="24"/>
                <w:lang w:eastAsia="en-IE"/>
              </w:rPr>
            </w:pPr>
          </w:p>
        </w:tc>
        <w:tc>
          <w:tcPr>
            <w:tcW w:w="1644" w:type="dxa"/>
            <w:vMerge/>
            <w:vAlign w:val="center"/>
          </w:tcPr>
          <w:p w:rsidR="0069720D" w:rsidRPr="00FE40A4" w:rsidRDefault="0069720D" w:rsidP="007C7EBD">
            <w:pPr>
              <w:spacing w:before="60" w:line="216" w:lineRule="auto"/>
              <w:rPr>
                <w:sz w:val="24"/>
                <w:lang w:eastAsia="en-IE"/>
              </w:rPr>
            </w:pPr>
          </w:p>
        </w:tc>
        <w:tc>
          <w:tcPr>
            <w:tcW w:w="1134" w:type="dxa"/>
            <w:vMerge/>
            <w:shd w:val="clear" w:color="auto" w:fill="FFFFFF"/>
            <w:vAlign w:val="center"/>
          </w:tcPr>
          <w:p w:rsidR="0069720D" w:rsidRPr="00FE40A4" w:rsidRDefault="0069720D" w:rsidP="007C7EBD">
            <w:pPr>
              <w:spacing w:before="60" w:line="216" w:lineRule="auto"/>
              <w:rPr>
                <w:sz w:val="24"/>
                <w:lang w:eastAsia="en-IE"/>
              </w:rPr>
            </w:pPr>
          </w:p>
        </w:tc>
        <w:tc>
          <w:tcPr>
            <w:tcW w:w="4503" w:type="dxa"/>
            <w:vAlign w:val="center"/>
          </w:tcPr>
          <w:p w:rsidR="0069720D" w:rsidRPr="006E151E" w:rsidRDefault="0069720D" w:rsidP="006E151E">
            <w:pPr>
              <w:spacing w:before="0"/>
              <w:rPr>
                <w:sz w:val="24"/>
                <w:lang w:eastAsia="en-IE"/>
              </w:rPr>
            </w:pPr>
            <w:r w:rsidRPr="006E151E">
              <w:rPr>
                <w:sz w:val="24"/>
                <w:lang w:eastAsia="en-IE"/>
              </w:rPr>
              <w:t>Touch sensitivity not adaptable</w:t>
            </w:r>
          </w:p>
        </w:tc>
        <w:tc>
          <w:tcPr>
            <w:tcW w:w="1100" w:type="dxa"/>
            <w:gridSpan w:val="2"/>
            <w:shd w:val="clear" w:color="auto" w:fill="FFFFFF"/>
            <w:vAlign w:val="center"/>
          </w:tcPr>
          <w:p w:rsidR="0069720D" w:rsidRPr="00FE40A4" w:rsidRDefault="0069720D" w:rsidP="007C7EBD">
            <w:pPr>
              <w:spacing w:before="60" w:line="216" w:lineRule="auto"/>
              <w:rPr>
                <w:sz w:val="24"/>
                <w:lang w:eastAsia="en-IE"/>
              </w:rPr>
            </w:pPr>
            <w:r>
              <w:rPr>
                <w:sz w:val="24"/>
                <w:lang w:eastAsia="en-IE"/>
              </w:rPr>
              <w:t>8.2.3.2</w:t>
            </w:r>
          </w:p>
        </w:tc>
      </w:tr>
      <w:tr w:rsidR="0069720D" w:rsidRPr="00C06F27" w:rsidTr="00462DD5">
        <w:trPr>
          <w:trHeight w:val="637"/>
        </w:trPr>
        <w:tc>
          <w:tcPr>
            <w:tcW w:w="1474" w:type="dxa"/>
            <w:vMerge/>
            <w:vAlign w:val="center"/>
          </w:tcPr>
          <w:p w:rsidR="0069720D" w:rsidRPr="00752712" w:rsidRDefault="0069720D" w:rsidP="007C7EBD">
            <w:pPr>
              <w:spacing w:before="60" w:line="216" w:lineRule="auto"/>
              <w:rPr>
                <w:sz w:val="24"/>
                <w:lang w:eastAsia="en-IE"/>
              </w:rPr>
            </w:pPr>
          </w:p>
        </w:tc>
        <w:tc>
          <w:tcPr>
            <w:tcW w:w="1644" w:type="dxa"/>
            <w:vMerge w:val="restart"/>
            <w:vAlign w:val="center"/>
          </w:tcPr>
          <w:p w:rsidR="0069720D" w:rsidRPr="00FE40A4" w:rsidRDefault="0069720D" w:rsidP="00462DD5">
            <w:pPr>
              <w:spacing w:before="60" w:line="216" w:lineRule="auto"/>
              <w:rPr>
                <w:sz w:val="24"/>
                <w:lang w:eastAsia="en-IE"/>
              </w:rPr>
            </w:pPr>
            <w:r w:rsidRPr="00FE40A4">
              <w:rPr>
                <w:sz w:val="24"/>
                <w:lang w:eastAsia="en-IE"/>
              </w:rPr>
              <w:t>Environmental Facilitators</w:t>
            </w:r>
          </w:p>
          <w:p w:rsidR="0069720D" w:rsidRPr="00FE40A4" w:rsidRDefault="0069720D" w:rsidP="00462DD5">
            <w:pPr>
              <w:spacing w:before="60" w:line="216" w:lineRule="auto"/>
              <w:rPr>
                <w:sz w:val="24"/>
                <w:lang w:eastAsia="en-IE"/>
              </w:rPr>
            </w:pPr>
            <w:r w:rsidRPr="00FE40A4">
              <w:rPr>
                <w:sz w:val="24"/>
                <w:lang w:eastAsia="en-IE"/>
              </w:rPr>
              <w:t>(Universal Design Factors)</w:t>
            </w:r>
          </w:p>
        </w:tc>
        <w:tc>
          <w:tcPr>
            <w:tcW w:w="1134" w:type="dxa"/>
            <w:vMerge w:val="restart"/>
            <w:shd w:val="clear" w:color="auto" w:fill="FFFFFF"/>
            <w:vAlign w:val="center"/>
          </w:tcPr>
          <w:p w:rsidR="0069720D" w:rsidRPr="00FE40A4" w:rsidRDefault="0069720D" w:rsidP="007C7EBD">
            <w:pPr>
              <w:spacing w:before="60" w:line="216" w:lineRule="auto"/>
              <w:rPr>
                <w:sz w:val="24"/>
                <w:lang w:eastAsia="en-IE"/>
              </w:rPr>
            </w:pPr>
            <w:r w:rsidRPr="00065668">
              <w:rPr>
                <w:sz w:val="24"/>
                <w:lang w:eastAsia="en-IE"/>
              </w:rPr>
              <w:t>ISO/IEC TR22411</w:t>
            </w:r>
          </w:p>
        </w:tc>
        <w:tc>
          <w:tcPr>
            <w:tcW w:w="4503" w:type="dxa"/>
            <w:vAlign w:val="center"/>
          </w:tcPr>
          <w:p w:rsidR="0069720D" w:rsidRDefault="0069720D">
            <w:pPr>
              <w:pStyle w:val="Pa12"/>
              <w:rPr>
                <w:rFonts w:cs="ITC Officina Sans Book"/>
                <w:color w:val="000000"/>
              </w:rPr>
            </w:pPr>
            <w:r w:rsidRPr="006E151E">
              <w:rPr>
                <w:rFonts w:ascii="Gill Sans" w:hAnsi="Gill Sans" w:cs="ITC Officina Sans Book"/>
                <w:color w:val="000000"/>
              </w:rPr>
              <w:t>A</w:t>
            </w:r>
            <w:r>
              <w:rPr>
                <w:rFonts w:ascii="Gill Sans" w:hAnsi="Gill Sans" w:cs="ITC Officina Sans Book"/>
                <w:color w:val="000000"/>
              </w:rPr>
              <w:t>n</w:t>
            </w:r>
            <w:r w:rsidRPr="006E151E">
              <w:rPr>
                <w:rFonts w:ascii="Gill Sans" w:hAnsi="Gill Sans" w:cs="ITC Officina Sans Book"/>
                <w:color w:val="000000"/>
              </w:rPr>
              <w:t xml:space="preserve"> App to assist in selecting preferred Keypad Layout including standard 4X3 </w:t>
            </w:r>
            <w:r>
              <w:rPr>
                <w:rFonts w:ascii="Gill Sans" w:hAnsi="Gill Sans" w:cs="ITC Officina Sans Book"/>
                <w:color w:val="000000"/>
              </w:rPr>
              <w:t xml:space="preserve">- Alternative formats </w:t>
            </w:r>
          </w:p>
        </w:tc>
        <w:tc>
          <w:tcPr>
            <w:tcW w:w="1100" w:type="dxa"/>
            <w:gridSpan w:val="2"/>
            <w:shd w:val="clear" w:color="auto" w:fill="FFFFFF"/>
            <w:vAlign w:val="center"/>
          </w:tcPr>
          <w:p w:rsidR="0069720D" w:rsidRDefault="0069720D" w:rsidP="007C7EBD">
            <w:pPr>
              <w:spacing w:before="60" w:line="216" w:lineRule="auto"/>
              <w:rPr>
                <w:sz w:val="24"/>
                <w:lang w:eastAsia="en-IE"/>
              </w:rPr>
            </w:pPr>
            <w:r>
              <w:rPr>
                <w:rFonts w:cs="ITC Officina Sans Book"/>
                <w:color w:val="000000"/>
              </w:rPr>
              <w:t>8.2</w:t>
            </w:r>
          </w:p>
        </w:tc>
      </w:tr>
      <w:tr w:rsidR="0069720D" w:rsidRPr="00C06F27" w:rsidTr="007C7EBD">
        <w:trPr>
          <w:trHeight w:val="636"/>
        </w:trPr>
        <w:tc>
          <w:tcPr>
            <w:tcW w:w="1474" w:type="dxa"/>
            <w:vMerge/>
            <w:vAlign w:val="center"/>
          </w:tcPr>
          <w:p w:rsidR="0069720D" w:rsidRPr="00752712" w:rsidRDefault="0069720D" w:rsidP="007C7EBD">
            <w:pPr>
              <w:spacing w:before="60" w:line="216" w:lineRule="auto"/>
              <w:rPr>
                <w:sz w:val="24"/>
                <w:lang w:eastAsia="en-IE"/>
              </w:rPr>
            </w:pPr>
          </w:p>
        </w:tc>
        <w:tc>
          <w:tcPr>
            <w:tcW w:w="1644" w:type="dxa"/>
            <w:vMerge/>
            <w:vAlign w:val="center"/>
          </w:tcPr>
          <w:p w:rsidR="0069720D" w:rsidRPr="00FE40A4" w:rsidRDefault="0069720D" w:rsidP="00462DD5">
            <w:pPr>
              <w:spacing w:before="60" w:line="216" w:lineRule="auto"/>
              <w:rPr>
                <w:sz w:val="24"/>
                <w:lang w:eastAsia="en-IE"/>
              </w:rPr>
            </w:pPr>
          </w:p>
        </w:tc>
        <w:tc>
          <w:tcPr>
            <w:tcW w:w="1134" w:type="dxa"/>
            <w:vMerge/>
            <w:shd w:val="clear" w:color="auto" w:fill="FFFFFF"/>
            <w:vAlign w:val="center"/>
          </w:tcPr>
          <w:p w:rsidR="0069720D" w:rsidRPr="00FE40A4" w:rsidRDefault="0069720D" w:rsidP="007C7EBD">
            <w:pPr>
              <w:spacing w:before="60" w:line="216" w:lineRule="auto"/>
              <w:rPr>
                <w:sz w:val="24"/>
                <w:lang w:eastAsia="en-IE"/>
              </w:rPr>
            </w:pPr>
          </w:p>
        </w:tc>
        <w:tc>
          <w:tcPr>
            <w:tcW w:w="4503" w:type="dxa"/>
            <w:vAlign w:val="center"/>
          </w:tcPr>
          <w:p w:rsidR="0069720D" w:rsidRDefault="0069720D">
            <w:pPr>
              <w:pStyle w:val="Pa12"/>
              <w:rPr>
                <w:rFonts w:ascii="Gill Sans" w:hAnsi="Gill Sans" w:cs="ITC Officina Sans Book"/>
                <w:color w:val="000000"/>
              </w:rPr>
            </w:pPr>
            <w:r w:rsidRPr="006E151E">
              <w:rPr>
                <w:rFonts w:ascii="Gill Sans" w:hAnsi="Gill Sans" w:cs="ITC Officina Sans Book"/>
                <w:color w:val="000000"/>
              </w:rPr>
              <w:t>Adjustable keypad size format</w:t>
            </w:r>
            <w:r>
              <w:rPr>
                <w:rFonts w:ascii="Gill Sans" w:hAnsi="Gill Sans" w:cs="ITC Officina Sans Book"/>
                <w:color w:val="000000"/>
              </w:rPr>
              <w:t xml:space="preserve"> – Layout &amp; Size and style of font and symbols</w:t>
            </w:r>
          </w:p>
        </w:tc>
        <w:tc>
          <w:tcPr>
            <w:tcW w:w="1100" w:type="dxa"/>
            <w:gridSpan w:val="2"/>
            <w:shd w:val="clear" w:color="auto" w:fill="FFFFFF"/>
            <w:vAlign w:val="center"/>
          </w:tcPr>
          <w:p w:rsidR="0069720D" w:rsidRPr="00261DB6" w:rsidRDefault="0069720D" w:rsidP="007C7EBD">
            <w:pPr>
              <w:spacing w:before="60" w:line="216" w:lineRule="auto"/>
              <w:rPr>
                <w:sz w:val="24"/>
                <w:lang w:eastAsia="en-IE"/>
              </w:rPr>
            </w:pPr>
            <w:r w:rsidRPr="00244C7A">
              <w:rPr>
                <w:rFonts w:cs="ITC Officina Sans Book"/>
                <w:color w:val="000000"/>
                <w:sz w:val="24"/>
              </w:rPr>
              <w:t>8.3.3 &amp; 8.6</w:t>
            </w:r>
          </w:p>
        </w:tc>
      </w:tr>
      <w:tr w:rsidR="0069720D" w:rsidRPr="00C06F27" w:rsidTr="007C7EBD">
        <w:trPr>
          <w:trHeight w:val="636"/>
        </w:trPr>
        <w:tc>
          <w:tcPr>
            <w:tcW w:w="1474" w:type="dxa"/>
            <w:vMerge/>
            <w:vAlign w:val="center"/>
          </w:tcPr>
          <w:p w:rsidR="0069720D" w:rsidRPr="00752712" w:rsidRDefault="0069720D" w:rsidP="007C7EBD">
            <w:pPr>
              <w:spacing w:before="60" w:line="216" w:lineRule="auto"/>
              <w:rPr>
                <w:sz w:val="24"/>
                <w:lang w:eastAsia="en-IE"/>
              </w:rPr>
            </w:pPr>
          </w:p>
        </w:tc>
        <w:tc>
          <w:tcPr>
            <w:tcW w:w="1644" w:type="dxa"/>
            <w:vMerge/>
            <w:vAlign w:val="center"/>
          </w:tcPr>
          <w:p w:rsidR="0069720D" w:rsidRPr="00FE40A4" w:rsidRDefault="0069720D" w:rsidP="00462DD5">
            <w:pPr>
              <w:spacing w:before="60" w:line="216" w:lineRule="auto"/>
              <w:rPr>
                <w:sz w:val="24"/>
                <w:lang w:eastAsia="en-IE"/>
              </w:rPr>
            </w:pPr>
          </w:p>
        </w:tc>
        <w:tc>
          <w:tcPr>
            <w:tcW w:w="1134" w:type="dxa"/>
            <w:vMerge/>
            <w:shd w:val="clear" w:color="auto" w:fill="FFFFFF"/>
            <w:vAlign w:val="center"/>
          </w:tcPr>
          <w:p w:rsidR="0069720D" w:rsidRPr="00FE40A4" w:rsidRDefault="0069720D" w:rsidP="007C7EBD">
            <w:pPr>
              <w:spacing w:before="60" w:line="216" w:lineRule="auto"/>
              <w:rPr>
                <w:sz w:val="24"/>
                <w:lang w:eastAsia="en-IE"/>
              </w:rPr>
            </w:pPr>
          </w:p>
        </w:tc>
        <w:tc>
          <w:tcPr>
            <w:tcW w:w="4503" w:type="dxa"/>
            <w:vAlign w:val="center"/>
          </w:tcPr>
          <w:p w:rsidR="0069720D" w:rsidRDefault="0069720D">
            <w:pPr>
              <w:pStyle w:val="Pa12"/>
              <w:rPr>
                <w:rFonts w:ascii="Gill Sans" w:hAnsi="Gill Sans" w:cs="ITC Officina Sans Book"/>
                <w:color w:val="000000"/>
              </w:rPr>
            </w:pPr>
            <w:r w:rsidRPr="00462DD5">
              <w:rPr>
                <w:rFonts w:ascii="Gill Sans" w:hAnsi="Gill Sans" w:cs="ITC Officina Sans Book"/>
                <w:color w:val="000000"/>
              </w:rPr>
              <w:t xml:space="preserve">Adjustable touch sensitivity </w:t>
            </w:r>
            <w:r>
              <w:rPr>
                <w:rFonts w:ascii="Gill Sans" w:hAnsi="Gill Sans" w:cs="ITC Officina Sans Book"/>
                <w:color w:val="000000"/>
              </w:rPr>
              <w:t xml:space="preserve">- </w:t>
            </w:r>
            <w:r w:rsidRPr="00462DD5">
              <w:rPr>
                <w:rFonts w:ascii="Gill Sans" w:hAnsi="Gill Sans" w:cs="ITC Officina Sans Book"/>
                <w:color w:val="000000"/>
              </w:rPr>
              <w:t xml:space="preserve">Tactile Information </w:t>
            </w:r>
          </w:p>
        </w:tc>
        <w:tc>
          <w:tcPr>
            <w:tcW w:w="1100" w:type="dxa"/>
            <w:gridSpan w:val="2"/>
            <w:shd w:val="clear" w:color="auto" w:fill="FFFFFF"/>
            <w:vAlign w:val="center"/>
          </w:tcPr>
          <w:p w:rsidR="0069720D" w:rsidRDefault="0069720D" w:rsidP="007C7EBD">
            <w:pPr>
              <w:spacing w:before="60" w:line="216" w:lineRule="auto"/>
              <w:rPr>
                <w:sz w:val="24"/>
                <w:lang w:eastAsia="en-IE"/>
              </w:rPr>
            </w:pPr>
            <w:r w:rsidRPr="00462DD5">
              <w:rPr>
                <w:rFonts w:cs="ITC Officina Sans Book"/>
                <w:color w:val="000000"/>
                <w:sz w:val="24"/>
              </w:rPr>
              <w:t>8.2.3.2</w:t>
            </w:r>
          </w:p>
        </w:tc>
      </w:tr>
      <w:tr w:rsidR="0069720D" w:rsidRPr="00C06F27" w:rsidTr="007C7EBD">
        <w:trPr>
          <w:gridAfter w:val="1"/>
          <w:wAfter w:w="108" w:type="dxa"/>
        </w:trPr>
        <w:tc>
          <w:tcPr>
            <w:tcW w:w="9747" w:type="dxa"/>
            <w:gridSpan w:val="5"/>
            <w:tcBorders>
              <w:left w:val="nil"/>
              <w:bottom w:val="nil"/>
              <w:right w:val="nil"/>
            </w:tcBorders>
            <w:vAlign w:val="center"/>
          </w:tcPr>
          <w:p w:rsidR="0069720D" w:rsidRPr="00752712" w:rsidRDefault="0069720D" w:rsidP="007C7EBD">
            <w:pPr>
              <w:spacing w:before="60" w:line="216" w:lineRule="auto"/>
              <w:ind w:left="-42"/>
              <w:rPr>
                <w:sz w:val="24"/>
                <w:lang w:eastAsia="en-IE"/>
              </w:rPr>
            </w:pPr>
            <w:r w:rsidRPr="00FE40A4">
              <w:rPr>
                <w:rFonts w:ascii="Gill Sans MT" w:hAnsi="Gill Sans MT"/>
                <w:sz w:val="24"/>
                <w:lang w:eastAsia="en-IE"/>
              </w:rPr>
              <w:t>*</w:t>
            </w:r>
            <w:r>
              <w:rPr>
                <w:rFonts w:ascii="Gill Sans MT" w:hAnsi="Gill Sans MT"/>
                <w:sz w:val="24"/>
                <w:lang w:eastAsia="en-IE"/>
              </w:rPr>
              <w:t>N</w:t>
            </w:r>
            <w:r w:rsidRPr="00FE40A4">
              <w:rPr>
                <w:sz w:val="24"/>
                <w:lang w:eastAsia="en-IE"/>
              </w:rPr>
              <w:t>ot considered relevant to this example</w:t>
            </w:r>
          </w:p>
        </w:tc>
      </w:tr>
    </w:tbl>
    <w:p w:rsidR="0069720D" w:rsidRDefault="0069720D" w:rsidP="004871C8">
      <w:pPr>
        <w:spacing w:before="120" w:after="240" w:line="216" w:lineRule="auto"/>
      </w:pPr>
    </w:p>
    <w:p w:rsidR="0069720D" w:rsidRPr="00EC01A2" w:rsidRDefault="0069720D" w:rsidP="00EC01A2">
      <w:pPr>
        <w:spacing w:before="120" w:after="120"/>
        <w:rPr>
          <w:szCs w:val="26"/>
        </w:rPr>
      </w:pPr>
      <w:r>
        <w:br w:type="page"/>
      </w:r>
      <w:r w:rsidRPr="004871C8">
        <w:t>For illustration purposes the diagram below uses the ICF framework to represent the way in which the absence of an App to select a preferred on-screen keyboard display can act as a barrier to a person with mild intellectual impairment, who is skilled in using the standard 4 X 3 telephone keypad array, to send text messages with a new phone using a QWERTY display. The ICF has a system of qualifying scales (values are shown as suffixes separated from the code by a decimal point or plus sign) that are explained in the Appendix.</w:t>
      </w:r>
    </w:p>
    <w:p w:rsidR="0069720D" w:rsidRDefault="00EC01A2" w:rsidP="00EC01A2">
      <w:pPr>
        <w:spacing w:after="120" w:line="216" w:lineRule="auto"/>
      </w:pPr>
      <w:r w:rsidRPr="00D24097">
        <w:rPr>
          <w:noProof/>
          <w:lang w:eastAsia="en-IE"/>
        </w:rPr>
        <w:drawing>
          <wp:inline distT="0" distB="0" distL="0" distR="0" wp14:anchorId="15D11B95" wp14:editId="121BE691">
            <wp:extent cx="5486400" cy="4960007"/>
            <wp:effectExtent l="0" t="0" r="0" b="0"/>
            <wp:docPr id="5" name="Picture 5" descr="The diagram uses the ICF framework to represent the way in which the absence of an App to select a preferred on-screen keyboard display can act as a barrier to a person with mild intellectual impairment, who is skilled in using the standard 4 X 3 telephone keypad array, to send text messages with a new phone using a QWERTY display. " title="ICF Framework and App to select preferred on screen key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86400" cy="4960007"/>
                    </a:xfrm>
                    <a:prstGeom prst="rect">
                      <a:avLst/>
                    </a:prstGeom>
                    <a:noFill/>
                    <a:ln>
                      <a:noFill/>
                    </a:ln>
                  </pic:spPr>
                </pic:pic>
              </a:graphicData>
            </a:graphic>
          </wp:inline>
        </w:drawing>
      </w:r>
    </w:p>
    <w:p w:rsidR="0069720D" w:rsidRPr="00EC01A2" w:rsidRDefault="0069720D" w:rsidP="00EC01A2">
      <w:pPr>
        <w:pStyle w:val="ListParagraph"/>
        <w:numPr>
          <w:ilvl w:val="0"/>
          <w:numId w:val="52"/>
        </w:numPr>
        <w:spacing w:before="0" w:after="120"/>
        <w:ind w:left="426"/>
        <w:rPr>
          <w:rFonts w:ascii="Gill Sans" w:hAnsi="Gill Sans"/>
          <w:sz w:val="26"/>
          <w:szCs w:val="26"/>
          <w:lang w:val="en-IE"/>
        </w:rPr>
      </w:pPr>
      <w:r w:rsidRPr="00EC01A2">
        <w:rPr>
          <w:rFonts w:ascii="Gill Sans" w:hAnsi="Gill Sans"/>
          <w:sz w:val="26"/>
          <w:szCs w:val="26"/>
          <w:lang w:val="en-IE"/>
        </w:rPr>
        <w:t xml:space="preserve">The Health Condition box at the top of the figure indicates the health condition that is impacting on Body Functions, Structures, Activity or Participation. This is not coded in the ICF but is classified using the International Classification Diseases 10th Edition (ICD 10). In this example, cognitive inflexibility can arise from a number of conditions including Aspergers Syndrome, Downs Syndrome or other Intellectual Impairment. </w:t>
      </w:r>
    </w:p>
    <w:p w:rsidR="0069720D" w:rsidRDefault="0069720D" w:rsidP="00AC2F7C">
      <w:pPr>
        <w:numPr>
          <w:ilvl w:val="0"/>
          <w:numId w:val="46"/>
        </w:numPr>
        <w:spacing w:before="0" w:after="120"/>
        <w:ind w:left="426" w:hanging="357"/>
      </w:pPr>
      <w:r w:rsidRPr="00E84980">
        <w:rPr>
          <w:szCs w:val="26"/>
        </w:rPr>
        <w:t xml:space="preserve">The Body Functions and Structures relevant to adapting from a routine to a novel situation </w:t>
      </w:r>
      <w:r>
        <w:rPr>
          <w:szCs w:val="26"/>
        </w:rPr>
        <w:t xml:space="preserve">are </w:t>
      </w:r>
      <w:r w:rsidRPr="00E84980">
        <w:rPr>
          <w:szCs w:val="26"/>
        </w:rPr>
        <w:t xml:space="preserve">specified in the box on the left hand side of the diagram. In this example, the person has a </w:t>
      </w:r>
      <w:r>
        <w:rPr>
          <w:szCs w:val="26"/>
        </w:rPr>
        <w:t>mild</w:t>
      </w:r>
      <w:r w:rsidRPr="00E84980">
        <w:rPr>
          <w:szCs w:val="26"/>
        </w:rPr>
        <w:t xml:space="preserve"> impairment of </w:t>
      </w:r>
      <w:r>
        <w:rPr>
          <w:szCs w:val="26"/>
        </w:rPr>
        <w:t>I</w:t>
      </w:r>
      <w:r w:rsidRPr="00E84980">
        <w:rPr>
          <w:szCs w:val="26"/>
        </w:rPr>
        <w:t>ntellectual function</w:t>
      </w:r>
      <w:r>
        <w:rPr>
          <w:szCs w:val="26"/>
        </w:rPr>
        <w:t xml:space="preserve"> (</w:t>
      </w:r>
      <w:r w:rsidRPr="00447FD3">
        <w:t>b</w:t>
      </w:r>
      <w:r>
        <w:t>117.1</w:t>
      </w:r>
      <w:r w:rsidRPr="00447FD3">
        <w:t>)</w:t>
      </w:r>
      <w:r w:rsidRPr="00E84980">
        <w:rPr>
          <w:szCs w:val="26"/>
        </w:rPr>
        <w:t xml:space="preserve"> and Cognitive flexibility </w:t>
      </w:r>
      <w:r>
        <w:t>(b1643.1</w:t>
      </w:r>
      <w:r w:rsidRPr="00447FD3">
        <w:t>)</w:t>
      </w:r>
      <w:r>
        <w:t xml:space="preserve"> </w:t>
      </w:r>
      <w:r w:rsidRPr="00E84980">
        <w:rPr>
          <w:szCs w:val="26"/>
        </w:rPr>
        <w:t xml:space="preserve">relating to the structure of the </w:t>
      </w:r>
      <w:r>
        <w:rPr>
          <w:szCs w:val="26"/>
        </w:rPr>
        <w:t>brain</w:t>
      </w:r>
      <w:r w:rsidRPr="00E84980">
        <w:rPr>
          <w:szCs w:val="26"/>
        </w:rPr>
        <w:t xml:space="preserve"> indic</w:t>
      </w:r>
      <w:r>
        <w:rPr>
          <w:szCs w:val="26"/>
        </w:rPr>
        <w:t>a</w:t>
      </w:r>
      <w:r w:rsidRPr="00E84980">
        <w:rPr>
          <w:szCs w:val="26"/>
        </w:rPr>
        <w:t xml:space="preserve">ted by the qualifier </w:t>
      </w:r>
      <w:r>
        <w:rPr>
          <w:szCs w:val="26"/>
        </w:rPr>
        <w:t>XXX</w:t>
      </w:r>
      <w:r w:rsidRPr="00E84980">
        <w:rPr>
          <w:b/>
          <w:szCs w:val="26"/>
        </w:rPr>
        <w:t>.</w:t>
      </w:r>
      <w:r>
        <w:rPr>
          <w:b/>
          <w:szCs w:val="26"/>
        </w:rPr>
        <w:t>1</w:t>
      </w:r>
      <w:r w:rsidRPr="00E84980">
        <w:rPr>
          <w:szCs w:val="26"/>
        </w:rPr>
        <w:t>.</w:t>
      </w:r>
    </w:p>
    <w:p w:rsidR="0069720D" w:rsidRDefault="0069720D" w:rsidP="00AC2F7C">
      <w:pPr>
        <w:numPr>
          <w:ilvl w:val="0"/>
          <w:numId w:val="45"/>
        </w:numPr>
        <w:spacing w:before="0" w:after="120"/>
        <w:ind w:left="426"/>
        <w:rPr>
          <w:szCs w:val="26"/>
        </w:rPr>
      </w:pPr>
      <w:r w:rsidRPr="00387DBA">
        <w:rPr>
          <w:szCs w:val="26"/>
        </w:rPr>
        <w:t xml:space="preserve">The central box lists the Activity involved in using a mobile phone - </w:t>
      </w:r>
      <w:r>
        <w:rPr>
          <w:rStyle w:val="titleclass"/>
        </w:rPr>
        <w:t>Using c</w:t>
      </w:r>
      <w:r w:rsidRPr="00447FD3">
        <w:rPr>
          <w:rStyle w:val="titleclass"/>
        </w:rPr>
        <w:t>ommunication</w:t>
      </w:r>
      <w:r>
        <w:rPr>
          <w:rStyle w:val="titleclass"/>
        </w:rPr>
        <w:t xml:space="preserve"> devices and techniques (d360</w:t>
      </w:r>
      <w:r w:rsidRPr="00447FD3">
        <w:rPr>
          <w:rStyle w:val="titleclass"/>
        </w:rPr>
        <w:t>)</w:t>
      </w:r>
      <w:r>
        <w:rPr>
          <w:rStyle w:val="titleclass"/>
        </w:rPr>
        <w:t xml:space="preserve">. </w:t>
      </w:r>
    </w:p>
    <w:p w:rsidR="0069720D" w:rsidRDefault="0069720D" w:rsidP="00AC2F7C">
      <w:pPr>
        <w:numPr>
          <w:ilvl w:val="1"/>
          <w:numId w:val="45"/>
        </w:numPr>
        <w:spacing w:before="0" w:after="120"/>
        <w:ind w:left="1418" w:hanging="284"/>
        <w:rPr>
          <w:szCs w:val="26"/>
        </w:rPr>
      </w:pPr>
      <w:r w:rsidRPr="002F3BA6">
        <w:rPr>
          <w:szCs w:val="26"/>
        </w:rPr>
        <w:t xml:space="preserve">The top part of the box indicates the limitation. The first qualifier </w:t>
      </w:r>
      <w:r>
        <w:rPr>
          <w:szCs w:val="26"/>
        </w:rPr>
        <w:t>XXX</w:t>
      </w:r>
      <w:r w:rsidRPr="002F3BA6">
        <w:rPr>
          <w:b/>
          <w:szCs w:val="26"/>
        </w:rPr>
        <w:t>.3</w:t>
      </w:r>
      <w:r>
        <w:rPr>
          <w:b/>
          <w:szCs w:val="26"/>
        </w:rPr>
        <w:t>_</w:t>
      </w:r>
      <w:r w:rsidRPr="002F3BA6">
        <w:rPr>
          <w:szCs w:val="26"/>
        </w:rPr>
        <w:t xml:space="preserve"> indicates that the person is experiencing a severe limitation in the performance of </w:t>
      </w:r>
      <w:r>
        <w:rPr>
          <w:rStyle w:val="titleclass"/>
        </w:rPr>
        <w:t>u</w:t>
      </w:r>
      <w:r w:rsidRPr="00447FD3">
        <w:rPr>
          <w:rStyle w:val="titleclass"/>
        </w:rPr>
        <w:t xml:space="preserve">sing </w:t>
      </w:r>
      <w:r>
        <w:rPr>
          <w:rStyle w:val="titleclass"/>
        </w:rPr>
        <w:t>the c</w:t>
      </w:r>
      <w:r w:rsidRPr="00447FD3">
        <w:rPr>
          <w:rStyle w:val="titleclass"/>
        </w:rPr>
        <w:t>ommunication</w:t>
      </w:r>
      <w:r>
        <w:rPr>
          <w:rStyle w:val="titleclass"/>
        </w:rPr>
        <w:t xml:space="preserve"> device </w:t>
      </w:r>
      <w:r w:rsidRPr="002F3BA6">
        <w:rPr>
          <w:szCs w:val="26"/>
        </w:rPr>
        <w:t xml:space="preserve">(see environmental barrier box) and the second qualifier </w:t>
      </w:r>
      <w:r>
        <w:rPr>
          <w:szCs w:val="26"/>
        </w:rPr>
        <w:t>XXX</w:t>
      </w:r>
      <w:r w:rsidRPr="002F3BA6">
        <w:rPr>
          <w:b/>
          <w:szCs w:val="26"/>
        </w:rPr>
        <w:t>.</w:t>
      </w:r>
      <w:r>
        <w:rPr>
          <w:b/>
          <w:szCs w:val="26"/>
        </w:rPr>
        <w:t>_</w:t>
      </w:r>
      <w:r w:rsidRPr="002F3BA6">
        <w:rPr>
          <w:b/>
          <w:szCs w:val="26"/>
        </w:rPr>
        <w:t>1</w:t>
      </w:r>
      <w:r w:rsidRPr="002F3BA6">
        <w:rPr>
          <w:szCs w:val="26"/>
        </w:rPr>
        <w:t xml:space="preserve"> indicates that she would experience a mild limitation based on her inherent or intrinsic attributes </w:t>
      </w:r>
      <w:r w:rsidRPr="00447FD3">
        <w:rPr>
          <w:rStyle w:val="titleclass"/>
        </w:rPr>
        <w:t>(d360.31)</w:t>
      </w:r>
      <w:r>
        <w:rPr>
          <w:rStyle w:val="titleclass"/>
        </w:rPr>
        <w:t>.</w:t>
      </w:r>
    </w:p>
    <w:p w:rsidR="0069720D" w:rsidRDefault="0069720D" w:rsidP="00AC2F7C">
      <w:pPr>
        <w:numPr>
          <w:ilvl w:val="1"/>
          <w:numId w:val="45"/>
        </w:numPr>
        <w:spacing w:before="0" w:after="120"/>
        <w:ind w:left="1418" w:hanging="284"/>
        <w:rPr>
          <w:szCs w:val="26"/>
        </w:rPr>
      </w:pPr>
      <w:r w:rsidRPr="002F3BA6">
        <w:rPr>
          <w:szCs w:val="26"/>
        </w:rPr>
        <w:t xml:space="preserve">The bottom part of the box indicates that the person has a mild difficulty in performing the activity which is in line with her capacity indicated by the performance and capacity qualifiers </w:t>
      </w:r>
      <w:r>
        <w:rPr>
          <w:szCs w:val="26"/>
        </w:rPr>
        <w:t>XXX</w:t>
      </w:r>
      <w:r w:rsidRPr="002F3BA6">
        <w:rPr>
          <w:b/>
          <w:szCs w:val="26"/>
        </w:rPr>
        <w:t>.11</w:t>
      </w:r>
      <w:r w:rsidRPr="002F3BA6">
        <w:rPr>
          <w:szCs w:val="26"/>
        </w:rPr>
        <w:t>.</w:t>
      </w:r>
    </w:p>
    <w:p w:rsidR="0069720D" w:rsidRDefault="0069720D" w:rsidP="00AC2F7C">
      <w:pPr>
        <w:numPr>
          <w:ilvl w:val="0"/>
          <w:numId w:val="45"/>
        </w:numPr>
        <w:spacing w:before="0" w:after="120"/>
        <w:ind w:left="426" w:hanging="357"/>
        <w:rPr>
          <w:szCs w:val="26"/>
        </w:rPr>
      </w:pPr>
      <w:r w:rsidRPr="005D7C8E">
        <w:rPr>
          <w:szCs w:val="26"/>
        </w:rPr>
        <w:t xml:space="preserve">The right hand box </w:t>
      </w:r>
      <w:r>
        <w:rPr>
          <w:szCs w:val="26"/>
        </w:rPr>
        <w:t xml:space="preserve">lists the type of involvement in life situation - Participation that is impacted. </w:t>
      </w:r>
    </w:p>
    <w:p w:rsidR="0069720D" w:rsidRPr="00C462A9" w:rsidRDefault="0069720D" w:rsidP="00AC2F7C">
      <w:pPr>
        <w:numPr>
          <w:ilvl w:val="1"/>
          <w:numId w:val="45"/>
        </w:numPr>
        <w:spacing w:before="0" w:after="120"/>
        <w:ind w:left="1418" w:hanging="284"/>
        <w:rPr>
          <w:szCs w:val="26"/>
        </w:rPr>
      </w:pPr>
      <w:r w:rsidRPr="00C462A9">
        <w:rPr>
          <w:szCs w:val="26"/>
        </w:rPr>
        <w:t xml:space="preserve">The top part of the box indicates the limitation in participation. The person has a severe limitation in participating in </w:t>
      </w:r>
      <w:r>
        <w:t xml:space="preserve">Informal social relationships (d750.31) </w:t>
      </w:r>
      <w:r w:rsidRPr="00C462A9">
        <w:rPr>
          <w:szCs w:val="26"/>
        </w:rPr>
        <w:t xml:space="preserve">indicated by the first qualifier </w:t>
      </w:r>
      <w:r>
        <w:rPr>
          <w:szCs w:val="26"/>
        </w:rPr>
        <w:t>XXX</w:t>
      </w:r>
      <w:r w:rsidRPr="00C462A9">
        <w:rPr>
          <w:b/>
          <w:szCs w:val="26"/>
        </w:rPr>
        <w:t>.3</w:t>
      </w:r>
      <w:r>
        <w:rPr>
          <w:b/>
          <w:szCs w:val="26"/>
        </w:rPr>
        <w:t>_</w:t>
      </w:r>
      <w:r w:rsidRPr="00C462A9">
        <w:rPr>
          <w:szCs w:val="26"/>
        </w:rPr>
        <w:t>, although based on h</w:t>
      </w:r>
      <w:r>
        <w:rPr>
          <w:szCs w:val="26"/>
        </w:rPr>
        <w:t>er</w:t>
      </w:r>
      <w:r w:rsidRPr="00C462A9">
        <w:rPr>
          <w:szCs w:val="26"/>
        </w:rPr>
        <w:t xml:space="preserve"> inherent or intrinsic attributes </w:t>
      </w:r>
      <w:r>
        <w:rPr>
          <w:szCs w:val="26"/>
        </w:rPr>
        <w:t>s</w:t>
      </w:r>
      <w:r w:rsidRPr="00C462A9">
        <w:rPr>
          <w:szCs w:val="26"/>
        </w:rPr>
        <w:t xml:space="preserve">he would have </w:t>
      </w:r>
      <w:r>
        <w:rPr>
          <w:szCs w:val="26"/>
        </w:rPr>
        <w:t>a mild</w:t>
      </w:r>
      <w:r w:rsidRPr="00C462A9">
        <w:rPr>
          <w:szCs w:val="26"/>
        </w:rPr>
        <w:t xml:space="preserve"> difficulty doing so represented by the </w:t>
      </w:r>
      <w:r>
        <w:rPr>
          <w:szCs w:val="26"/>
        </w:rPr>
        <w:t xml:space="preserve">capacity </w:t>
      </w:r>
      <w:r w:rsidRPr="00C462A9">
        <w:rPr>
          <w:szCs w:val="26"/>
        </w:rPr>
        <w:t xml:space="preserve">qualifier </w:t>
      </w:r>
      <w:r>
        <w:rPr>
          <w:szCs w:val="26"/>
        </w:rPr>
        <w:t>XXX</w:t>
      </w:r>
      <w:r w:rsidRPr="00C462A9">
        <w:rPr>
          <w:b/>
          <w:szCs w:val="26"/>
        </w:rPr>
        <w:t>.</w:t>
      </w:r>
      <w:r>
        <w:rPr>
          <w:b/>
          <w:szCs w:val="26"/>
        </w:rPr>
        <w:t>_1</w:t>
      </w:r>
      <w:r w:rsidRPr="00C462A9">
        <w:rPr>
          <w:szCs w:val="26"/>
        </w:rPr>
        <w:t xml:space="preserve">. </w:t>
      </w:r>
    </w:p>
    <w:p w:rsidR="0069720D" w:rsidRPr="005D7C8E" w:rsidRDefault="0069720D" w:rsidP="00AC2F7C">
      <w:pPr>
        <w:numPr>
          <w:ilvl w:val="1"/>
          <w:numId w:val="45"/>
        </w:numPr>
        <w:spacing w:before="0" w:after="120"/>
        <w:ind w:left="1418" w:hanging="284"/>
        <w:rPr>
          <w:szCs w:val="26"/>
        </w:rPr>
      </w:pPr>
      <w:r w:rsidRPr="005D7C8E">
        <w:rPr>
          <w:szCs w:val="26"/>
        </w:rPr>
        <w:t xml:space="preserve">The bottom part of the box indicates that the person has </w:t>
      </w:r>
      <w:r>
        <w:rPr>
          <w:szCs w:val="26"/>
        </w:rPr>
        <w:t>a</w:t>
      </w:r>
      <w:r w:rsidRPr="005D7C8E">
        <w:rPr>
          <w:szCs w:val="26"/>
        </w:rPr>
        <w:t xml:space="preserve"> </w:t>
      </w:r>
      <w:r>
        <w:rPr>
          <w:szCs w:val="26"/>
        </w:rPr>
        <w:t xml:space="preserve">mild difficulty in </w:t>
      </w:r>
      <w:r w:rsidRPr="00C462A9">
        <w:rPr>
          <w:szCs w:val="26"/>
        </w:rPr>
        <w:t xml:space="preserve">participating in </w:t>
      </w:r>
      <w:r>
        <w:t xml:space="preserve">informal social relationships (d750.11) </w:t>
      </w:r>
      <w:r>
        <w:rPr>
          <w:szCs w:val="26"/>
        </w:rPr>
        <w:t xml:space="preserve">which is in line with her capacity </w:t>
      </w:r>
      <w:r w:rsidRPr="005D7C8E">
        <w:rPr>
          <w:szCs w:val="26"/>
        </w:rPr>
        <w:t xml:space="preserve">indicated by the performance </w:t>
      </w:r>
      <w:r>
        <w:rPr>
          <w:szCs w:val="26"/>
        </w:rPr>
        <w:t xml:space="preserve">and capacity </w:t>
      </w:r>
      <w:r w:rsidRPr="005D7C8E">
        <w:rPr>
          <w:szCs w:val="26"/>
        </w:rPr>
        <w:t>qualifier</w:t>
      </w:r>
      <w:r>
        <w:rPr>
          <w:szCs w:val="26"/>
        </w:rPr>
        <w:t>s</w:t>
      </w:r>
      <w:r w:rsidRPr="005D7C8E">
        <w:rPr>
          <w:szCs w:val="26"/>
        </w:rPr>
        <w:t xml:space="preserve"> </w:t>
      </w:r>
      <w:r>
        <w:rPr>
          <w:szCs w:val="26"/>
        </w:rPr>
        <w:t>XXX</w:t>
      </w:r>
      <w:r w:rsidRPr="005D7C8E">
        <w:rPr>
          <w:b/>
          <w:szCs w:val="26"/>
        </w:rPr>
        <w:t>.</w:t>
      </w:r>
      <w:r>
        <w:rPr>
          <w:b/>
          <w:szCs w:val="26"/>
        </w:rPr>
        <w:t>11</w:t>
      </w:r>
      <w:r>
        <w:rPr>
          <w:szCs w:val="26"/>
        </w:rPr>
        <w:t>.</w:t>
      </w:r>
      <w:r w:rsidRPr="005D7C8E">
        <w:rPr>
          <w:szCs w:val="26"/>
        </w:rPr>
        <w:t xml:space="preserve"> </w:t>
      </w:r>
      <w:r>
        <w:rPr>
          <w:szCs w:val="26"/>
        </w:rPr>
        <w:t xml:space="preserve"> </w:t>
      </w:r>
    </w:p>
    <w:p w:rsidR="0069720D" w:rsidRDefault="0069720D" w:rsidP="00AC2F7C">
      <w:pPr>
        <w:numPr>
          <w:ilvl w:val="0"/>
          <w:numId w:val="45"/>
        </w:numPr>
        <w:spacing w:before="0" w:after="120"/>
        <w:ind w:left="426"/>
        <w:rPr>
          <w:szCs w:val="26"/>
        </w:rPr>
      </w:pPr>
      <w:r w:rsidRPr="00D66155">
        <w:rPr>
          <w:szCs w:val="26"/>
        </w:rPr>
        <w:t>The Environmental Factor</w:t>
      </w:r>
      <w:r>
        <w:rPr>
          <w:szCs w:val="26"/>
        </w:rPr>
        <w:t xml:space="preserve"> is listed in </w:t>
      </w:r>
      <w:r w:rsidRPr="00B56A55">
        <w:rPr>
          <w:szCs w:val="26"/>
        </w:rPr>
        <w:t>the left hand lower box</w:t>
      </w:r>
      <w:r>
        <w:rPr>
          <w:szCs w:val="26"/>
        </w:rPr>
        <w:t xml:space="preserve">. </w:t>
      </w:r>
    </w:p>
    <w:p w:rsidR="0069720D" w:rsidRPr="00BF20FA" w:rsidRDefault="0069720D" w:rsidP="00AC2F7C">
      <w:pPr>
        <w:numPr>
          <w:ilvl w:val="1"/>
          <w:numId w:val="45"/>
        </w:numPr>
        <w:spacing w:before="0" w:after="120"/>
        <w:ind w:left="1418" w:hanging="284"/>
        <w:rPr>
          <w:szCs w:val="26"/>
        </w:rPr>
      </w:pPr>
      <w:r w:rsidRPr="00BF20FA">
        <w:rPr>
          <w:szCs w:val="26"/>
        </w:rPr>
        <w:t xml:space="preserve">In the upper part of the box – </w:t>
      </w:r>
      <w:r>
        <w:rPr>
          <w:szCs w:val="26"/>
        </w:rPr>
        <w:t>the n</w:t>
      </w:r>
      <w:r w:rsidRPr="00447FD3">
        <w:rPr>
          <w:bCs/>
        </w:rPr>
        <w:t xml:space="preserve">ew </w:t>
      </w:r>
      <w:r>
        <w:rPr>
          <w:bCs/>
        </w:rPr>
        <w:t>p</w:t>
      </w:r>
      <w:r w:rsidRPr="00447FD3">
        <w:rPr>
          <w:bCs/>
        </w:rPr>
        <w:t xml:space="preserve">hone </w:t>
      </w:r>
      <w:r>
        <w:rPr>
          <w:bCs/>
        </w:rPr>
        <w:t>with</w:t>
      </w:r>
      <w:r w:rsidRPr="00447FD3">
        <w:rPr>
          <w:bCs/>
        </w:rPr>
        <w:t xml:space="preserve"> QWERTY On Screen Keyboard</w:t>
      </w:r>
      <w:r>
        <w:rPr>
          <w:bCs/>
        </w:rPr>
        <w:t xml:space="preserve"> as the only option </w:t>
      </w:r>
      <w:r>
        <w:rPr>
          <w:szCs w:val="26"/>
        </w:rPr>
        <w:t>is</w:t>
      </w:r>
      <w:r w:rsidRPr="00BF20FA">
        <w:rPr>
          <w:szCs w:val="26"/>
        </w:rPr>
        <w:t xml:space="preserve"> indicated as a substantial environmental barrier for the person by the qualifier </w:t>
      </w:r>
      <w:r>
        <w:rPr>
          <w:szCs w:val="26"/>
        </w:rPr>
        <w:t>XXX</w:t>
      </w:r>
      <w:r w:rsidRPr="00BF20FA">
        <w:rPr>
          <w:b/>
          <w:szCs w:val="26"/>
        </w:rPr>
        <w:t>.3</w:t>
      </w:r>
      <w:r w:rsidRPr="00BF20FA">
        <w:rPr>
          <w:szCs w:val="26"/>
        </w:rPr>
        <w:t xml:space="preserve">, i.e. </w:t>
      </w:r>
      <w:r>
        <w:t>Products and technology for communication (</w:t>
      </w:r>
      <w:r w:rsidRPr="00D70D38">
        <w:t>e1</w:t>
      </w:r>
      <w:r>
        <w:t>25.3)</w:t>
      </w:r>
      <w:r w:rsidRPr="00BF20FA">
        <w:rPr>
          <w:szCs w:val="26"/>
        </w:rPr>
        <w:t xml:space="preserve">. </w:t>
      </w:r>
    </w:p>
    <w:p w:rsidR="0069720D" w:rsidRPr="0015544A" w:rsidRDefault="0069720D" w:rsidP="00AC2F7C">
      <w:pPr>
        <w:numPr>
          <w:ilvl w:val="1"/>
          <w:numId w:val="45"/>
        </w:numPr>
        <w:spacing w:before="0" w:after="120"/>
        <w:ind w:left="1418" w:hanging="284"/>
        <w:rPr>
          <w:szCs w:val="26"/>
        </w:rPr>
      </w:pPr>
      <w:r w:rsidRPr="0015544A">
        <w:rPr>
          <w:szCs w:val="26"/>
        </w:rPr>
        <w:t>In the bottom part of the box,</w:t>
      </w:r>
      <w:r w:rsidRPr="00C462A9">
        <w:t xml:space="preserve"> </w:t>
      </w:r>
      <w:r>
        <w:rPr>
          <w:szCs w:val="26"/>
        </w:rPr>
        <w:t>a</w:t>
      </w:r>
      <w:r w:rsidRPr="00C462A9">
        <w:rPr>
          <w:szCs w:val="26"/>
        </w:rPr>
        <w:t xml:space="preserve">n App </w:t>
      </w:r>
      <w:r>
        <w:rPr>
          <w:szCs w:val="26"/>
        </w:rPr>
        <w:t>for</w:t>
      </w:r>
      <w:r w:rsidRPr="00C462A9">
        <w:rPr>
          <w:szCs w:val="26"/>
        </w:rPr>
        <w:t xml:space="preserve"> selecting </w:t>
      </w:r>
      <w:r>
        <w:rPr>
          <w:szCs w:val="26"/>
        </w:rPr>
        <w:t>a preferred keypad l</w:t>
      </w:r>
      <w:r w:rsidRPr="00C462A9">
        <w:rPr>
          <w:szCs w:val="26"/>
        </w:rPr>
        <w:t xml:space="preserve">ayout including standard 4X3 </w:t>
      </w:r>
      <w:r>
        <w:rPr>
          <w:szCs w:val="26"/>
          <w:lang w:eastAsia="en-IE"/>
        </w:rPr>
        <w:t>is</w:t>
      </w:r>
      <w:r w:rsidRPr="0015544A">
        <w:rPr>
          <w:szCs w:val="26"/>
        </w:rPr>
        <w:t xml:space="preserve"> indicated by the qualifier </w:t>
      </w:r>
      <w:r>
        <w:rPr>
          <w:szCs w:val="26"/>
        </w:rPr>
        <w:t>XXX</w:t>
      </w:r>
      <w:r w:rsidRPr="0015544A">
        <w:rPr>
          <w:b/>
          <w:szCs w:val="26"/>
        </w:rPr>
        <w:t>+</w:t>
      </w:r>
      <w:r>
        <w:rPr>
          <w:b/>
          <w:szCs w:val="26"/>
        </w:rPr>
        <w:t>3</w:t>
      </w:r>
      <w:r w:rsidRPr="0015544A">
        <w:rPr>
          <w:b/>
          <w:szCs w:val="26"/>
        </w:rPr>
        <w:t xml:space="preserve"> </w:t>
      </w:r>
      <w:r w:rsidRPr="0015544A">
        <w:rPr>
          <w:szCs w:val="26"/>
        </w:rPr>
        <w:t xml:space="preserve">as a </w:t>
      </w:r>
      <w:r>
        <w:rPr>
          <w:szCs w:val="26"/>
        </w:rPr>
        <w:t xml:space="preserve">substantial </w:t>
      </w:r>
      <w:r w:rsidRPr="0015544A">
        <w:rPr>
          <w:szCs w:val="26"/>
        </w:rPr>
        <w:t xml:space="preserve">facilitator </w:t>
      </w:r>
      <w:r w:rsidRPr="00C462A9">
        <w:rPr>
          <w:szCs w:val="26"/>
        </w:rPr>
        <w:t>(e125+</w:t>
      </w:r>
      <w:r>
        <w:rPr>
          <w:szCs w:val="26"/>
        </w:rPr>
        <w:t>3</w:t>
      </w:r>
      <w:r w:rsidRPr="00C462A9">
        <w:rPr>
          <w:szCs w:val="26"/>
        </w:rPr>
        <w:t>)</w:t>
      </w:r>
      <w:r>
        <w:rPr>
          <w:szCs w:val="26"/>
        </w:rPr>
        <w:t>.</w:t>
      </w:r>
    </w:p>
    <w:p w:rsidR="0069720D" w:rsidRDefault="0069720D" w:rsidP="00AC2F7C">
      <w:pPr>
        <w:numPr>
          <w:ilvl w:val="0"/>
          <w:numId w:val="45"/>
        </w:numPr>
        <w:spacing w:before="0" w:after="120"/>
        <w:ind w:left="426"/>
        <w:rPr>
          <w:szCs w:val="26"/>
        </w:rPr>
      </w:pPr>
      <w:r w:rsidRPr="00D70D38">
        <w:rPr>
          <w:szCs w:val="26"/>
        </w:rPr>
        <w:t xml:space="preserve">The lower right hand box indicates that the Personal Factors </w:t>
      </w:r>
      <w:r>
        <w:rPr>
          <w:szCs w:val="26"/>
        </w:rPr>
        <w:t>age and openness to change can also affect the person’s activity and participation in this example.</w:t>
      </w:r>
    </w:p>
    <w:p w:rsidR="0069720D" w:rsidRDefault="0069720D" w:rsidP="004B5985">
      <w:pPr>
        <w:spacing w:before="0" w:after="240"/>
        <w:jc w:val="center"/>
        <w:rPr>
          <w:b/>
          <w:szCs w:val="26"/>
        </w:rPr>
      </w:pPr>
      <w:r>
        <w:rPr>
          <w:b/>
          <w:szCs w:val="26"/>
        </w:rPr>
        <w:br w:type="page"/>
        <w:t>Appendix A</w:t>
      </w:r>
    </w:p>
    <w:p w:rsidR="0069720D" w:rsidRPr="008B4C88" w:rsidRDefault="0069720D" w:rsidP="006C71F7">
      <w:pPr>
        <w:spacing w:after="120"/>
        <w:jc w:val="center"/>
        <w:rPr>
          <w:b/>
          <w:szCs w:val="26"/>
        </w:rPr>
      </w:pPr>
      <w:r w:rsidRPr="008B4C88">
        <w:rPr>
          <w:b/>
          <w:szCs w:val="26"/>
        </w:rPr>
        <w:t xml:space="preserve">A brief </w:t>
      </w:r>
      <w:r>
        <w:rPr>
          <w:b/>
          <w:szCs w:val="26"/>
        </w:rPr>
        <w:t xml:space="preserve">overview </w:t>
      </w:r>
      <w:r w:rsidRPr="008B4C88">
        <w:rPr>
          <w:b/>
          <w:szCs w:val="26"/>
        </w:rPr>
        <w:t>to the International Classification of Functioning, Disability and Health (ICF)</w:t>
      </w:r>
    </w:p>
    <w:p w:rsidR="0069720D" w:rsidRDefault="0069720D">
      <w:pPr>
        <w:rPr>
          <w:rFonts w:ascii="Gill Sans MT" w:hAnsi="Gill Sans MT"/>
          <w:szCs w:val="26"/>
        </w:rPr>
      </w:pPr>
      <w:r w:rsidRPr="008B4C88">
        <w:rPr>
          <w:szCs w:val="26"/>
        </w:rPr>
        <w:t xml:space="preserve">The ICF characterises disability as the result of an interaction between an individual and the environment across the lifespan using a language and terminology which is positive. It is often referred to as a universal </w:t>
      </w:r>
      <w:r>
        <w:rPr>
          <w:szCs w:val="26"/>
        </w:rPr>
        <w:t>classification</w:t>
      </w:r>
      <w:r w:rsidRPr="008B4C88">
        <w:rPr>
          <w:szCs w:val="26"/>
        </w:rPr>
        <w:t xml:space="preserve"> of disability in that it is as relevant to a person who needs spectacles to read as it is to someone who is unable to see anything at all. It incorporates both medical and social aspects of disability and is independent of causality so that reduced functioning is treated the same whether due to birth, trauma or ageing. It can document the impact of context (i.e. the physical and psychosocial environment) on people experiencing reduced functioning across cultures and national boundaries. </w:t>
      </w:r>
    </w:p>
    <w:p w:rsidR="0069720D" w:rsidRDefault="0069720D">
      <w:pPr>
        <w:spacing w:before="120"/>
        <w:rPr>
          <w:szCs w:val="26"/>
        </w:rPr>
      </w:pPr>
      <w:r w:rsidRPr="006C75C3">
        <w:rPr>
          <w:szCs w:val="26"/>
        </w:rPr>
        <w:t>The domains contained in the ICF are described from the perspective</w:t>
      </w:r>
      <w:r>
        <w:rPr>
          <w:szCs w:val="26"/>
        </w:rPr>
        <w:t>s</w:t>
      </w:r>
      <w:r w:rsidRPr="006C75C3">
        <w:rPr>
          <w:szCs w:val="26"/>
        </w:rPr>
        <w:t xml:space="preserve"> of Body Functions and Structures; Activities and Participation</w:t>
      </w:r>
      <w:r>
        <w:rPr>
          <w:szCs w:val="26"/>
        </w:rPr>
        <w:t xml:space="preserve"> and E</w:t>
      </w:r>
      <w:r w:rsidRPr="006C75C3">
        <w:rPr>
          <w:szCs w:val="26"/>
        </w:rPr>
        <w:t xml:space="preserve">nvironmental factors that </w:t>
      </w:r>
      <w:r>
        <w:rPr>
          <w:szCs w:val="26"/>
        </w:rPr>
        <w:t>intervene</w:t>
      </w:r>
      <w:r w:rsidRPr="006C75C3">
        <w:rPr>
          <w:szCs w:val="26"/>
        </w:rPr>
        <w:t xml:space="preserve"> to enable or disable a person. In this way, it </w:t>
      </w:r>
      <w:r>
        <w:rPr>
          <w:szCs w:val="26"/>
        </w:rPr>
        <w:t>can represent</w:t>
      </w:r>
      <w:r w:rsidRPr="006C75C3">
        <w:rPr>
          <w:szCs w:val="26"/>
        </w:rPr>
        <w:t xml:space="preserve"> useful profiles of an individual’s functioning, disability and health in various domains and document the environmental barriers or facilitators</w:t>
      </w:r>
      <w:r>
        <w:rPr>
          <w:szCs w:val="26"/>
        </w:rPr>
        <w:t>. I</w:t>
      </w:r>
      <w:r w:rsidRPr="00075669">
        <w:rPr>
          <w:szCs w:val="26"/>
        </w:rPr>
        <w:t xml:space="preserve">n </w:t>
      </w:r>
      <w:r>
        <w:rPr>
          <w:szCs w:val="26"/>
        </w:rPr>
        <w:t xml:space="preserve">the </w:t>
      </w:r>
      <w:r w:rsidRPr="00075669">
        <w:rPr>
          <w:szCs w:val="26"/>
        </w:rPr>
        <w:t>ICF disability and functioning are viewed as</w:t>
      </w:r>
      <w:r>
        <w:rPr>
          <w:szCs w:val="26"/>
        </w:rPr>
        <w:t xml:space="preserve"> </w:t>
      </w:r>
      <w:r w:rsidRPr="00075669">
        <w:rPr>
          <w:szCs w:val="26"/>
        </w:rPr>
        <w:t>outcomes of interact</w:t>
      </w:r>
      <w:r>
        <w:rPr>
          <w:szCs w:val="26"/>
        </w:rPr>
        <w:t xml:space="preserve">ions between health conditions </w:t>
      </w:r>
      <w:r w:rsidRPr="00075669">
        <w:rPr>
          <w:szCs w:val="26"/>
        </w:rPr>
        <w:t>and contextual factors</w:t>
      </w:r>
      <w:r>
        <w:rPr>
          <w:szCs w:val="26"/>
        </w:rPr>
        <w:t xml:space="preserve"> (i.e. environmental and personal factors)</w:t>
      </w:r>
      <w:r w:rsidRPr="00075669">
        <w:rPr>
          <w:szCs w:val="26"/>
        </w:rPr>
        <w:t>.</w:t>
      </w:r>
    </w:p>
    <w:p w:rsidR="0069720D" w:rsidRDefault="0069720D" w:rsidP="002F3BA6">
      <w:pPr>
        <w:spacing w:before="120"/>
        <w:rPr>
          <w:szCs w:val="26"/>
        </w:rPr>
      </w:pPr>
      <w:r>
        <w:rPr>
          <w:szCs w:val="26"/>
        </w:rPr>
        <w:t>The definition and the prefix used to denote each component are presented below (WHO 2001, p10)</w:t>
      </w:r>
      <w:r>
        <w:rPr>
          <w:rStyle w:val="FootnoteReference"/>
          <w:szCs w:val="26"/>
        </w:rPr>
        <w:footnoteReference w:id="5"/>
      </w:r>
      <w:r>
        <w:rPr>
          <w:szCs w:val="26"/>
        </w:rPr>
        <w:t>.</w:t>
      </w:r>
    </w:p>
    <w:p w:rsidR="0069720D" w:rsidRPr="006C75C3" w:rsidRDefault="0069720D" w:rsidP="002F3BA6">
      <w:pPr>
        <w:spacing w:before="120"/>
        <w:rPr>
          <w:szCs w:val="26"/>
        </w:rPr>
      </w:pPr>
      <w:r>
        <w:rPr>
          <w:szCs w:val="26"/>
        </w:rPr>
        <w:t xml:space="preserve"> </w:t>
      </w:r>
    </w:p>
    <w:p w:rsidR="0069720D" w:rsidRPr="006C75C3" w:rsidRDefault="0069720D" w:rsidP="002F3BA6">
      <w:pPr>
        <w:numPr>
          <w:ilvl w:val="0"/>
          <w:numId w:val="41"/>
        </w:numPr>
        <w:spacing w:before="0"/>
        <w:rPr>
          <w:szCs w:val="26"/>
        </w:rPr>
      </w:pPr>
      <w:r w:rsidRPr="006C75C3">
        <w:rPr>
          <w:b/>
          <w:szCs w:val="26"/>
        </w:rPr>
        <w:t>Body functions</w:t>
      </w:r>
      <w:r>
        <w:rPr>
          <w:b/>
          <w:szCs w:val="26"/>
        </w:rPr>
        <w:t xml:space="preserve"> </w:t>
      </w:r>
      <w:r w:rsidRPr="007E441A">
        <w:rPr>
          <w:szCs w:val="26"/>
        </w:rPr>
        <w:t xml:space="preserve">(prefix </w:t>
      </w:r>
      <w:r w:rsidRPr="00244C7A">
        <w:rPr>
          <w:rFonts w:hint="eastAsia"/>
          <w:szCs w:val="26"/>
        </w:rPr>
        <w:t>‘</w:t>
      </w:r>
      <w:r w:rsidRPr="00244C7A">
        <w:rPr>
          <w:szCs w:val="26"/>
        </w:rPr>
        <w:t>b</w:t>
      </w:r>
      <w:r w:rsidRPr="00244C7A">
        <w:rPr>
          <w:rFonts w:hint="eastAsia"/>
          <w:szCs w:val="26"/>
        </w:rPr>
        <w:t>’</w:t>
      </w:r>
      <w:r w:rsidRPr="007E441A">
        <w:rPr>
          <w:szCs w:val="26"/>
        </w:rPr>
        <w:t xml:space="preserve">) </w:t>
      </w:r>
      <w:r w:rsidRPr="006C75C3">
        <w:rPr>
          <w:szCs w:val="26"/>
        </w:rPr>
        <w:t>are the physiological functions of body systems (including psychological functions)</w:t>
      </w:r>
      <w:r w:rsidRPr="007E441A">
        <w:rPr>
          <w:szCs w:val="26"/>
        </w:rPr>
        <w:t>.</w:t>
      </w:r>
      <w:r w:rsidRPr="006C75C3">
        <w:rPr>
          <w:szCs w:val="26"/>
        </w:rPr>
        <w:t xml:space="preserve">  </w:t>
      </w:r>
    </w:p>
    <w:p w:rsidR="0069720D" w:rsidRPr="006C75C3" w:rsidRDefault="0069720D" w:rsidP="002F3BA6">
      <w:pPr>
        <w:numPr>
          <w:ilvl w:val="0"/>
          <w:numId w:val="41"/>
        </w:numPr>
        <w:spacing w:before="0"/>
        <w:rPr>
          <w:szCs w:val="26"/>
        </w:rPr>
      </w:pPr>
      <w:r w:rsidRPr="006C75C3">
        <w:rPr>
          <w:b/>
          <w:szCs w:val="26"/>
        </w:rPr>
        <w:t>Body structures</w:t>
      </w:r>
      <w:r w:rsidRPr="006C75C3">
        <w:rPr>
          <w:szCs w:val="26"/>
        </w:rPr>
        <w:t xml:space="preserve"> </w:t>
      </w:r>
      <w:r w:rsidRPr="00244C7A">
        <w:rPr>
          <w:szCs w:val="26"/>
        </w:rPr>
        <w:t>(</w:t>
      </w:r>
      <w:r>
        <w:rPr>
          <w:szCs w:val="26"/>
        </w:rPr>
        <w:t xml:space="preserve">prefix </w:t>
      </w:r>
      <w:r w:rsidRPr="00244C7A">
        <w:rPr>
          <w:rFonts w:hint="eastAsia"/>
          <w:szCs w:val="26"/>
        </w:rPr>
        <w:t>‘</w:t>
      </w:r>
      <w:r w:rsidRPr="00244C7A">
        <w:rPr>
          <w:szCs w:val="26"/>
        </w:rPr>
        <w:t>s</w:t>
      </w:r>
      <w:r w:rsidRPr="00244C7A">
        <w:rPr>
          <w:rFonts w:hint="eastAsia"/>
          <w:szCs w:val="26"/>
        </w:rPr>
        <w:t>’</w:t>
      </w:r>
      <w:r>
        <w:rPr>
          <w:szCs w:val="26"/>
        </w:rPr>
        <w:t xml:space="preserve">) </w:t>
      </w:r>
      <w:r w:rsidRPr="006C75C3">
        <w:rPr>
          <w:szCs w:val="26"/>
        </w:rPr>
        <w:t>are anatomical parts of the body such as organs, limbs and their components. Impairments are problems in body function or structure such as a significant deviation or loss</w:t>
      </w:r>
      <w:r>
        <w:rPr>
          <w:szCs w:val="26"/>
        </w:rPr>
        <w:t>.</w:t>
      </w:r>
      <w:r w:rsidRPr="006C75C3">
        <w:rPr>
          <w:szCs w:val="26"/>
        </w:rPr>
        <w:t xml:space="preserve"> </w:t>
      </w:r>
    </w:p>
    <w:p w:rsidR="0069720D" w:rsidRDefault="0069720D" w:rsidP="002F3BA6">
      <w:pPr>
        <w:numPr>
          <w:ilvl w:val="0"/>
          <w:numId w:val="41"/>
        </w:numPr>
        <w:spacing w:before="0"/>
        <w:rPr>
          <w:szCs w:val="26"/>
        </w:rPr>
      </w:pPr>
      <w:r w:rsidRPr="006C75C3">
        <w:rPr>
          <w:b/>
          <w:szCs w:val="26"/>
        </w:rPr>
        <w:t>Activity</w:t>
      </w:r>
      <w:r w:rsidRPr="006C75C3">
        <w:rPr>
          <w:szCs w:val="26"/>
        </w:rPr>
        <w:t xml:space="preserve"> </w:t>
      </w:r>
      <w:r>
        <w:rPr>
          <w:szCs w:val="26"/>
        </w:rPr>
        <w:t xml:space="preserve">(prefix </w:t>
      </w:r>
      <w:r w:rsidRPr="00244C7A">
        <w:rPr>
          <w:rFonts w:hint="eastAsia"/>
          <w:szCs w:val="26"/>
        </w:rPr>
        <w:t>‘</w:t>
      </w:r>
      <w:r w:rsidRPr="00244C7A">
        <w:rPr>
          <w:szCs w:val="26"/>
        </w:rPr>
        <w:t>d</w:t>
      </w:r>
      <w:r w:rsidRPr="00244C7A">
        <w:rPr>
          <w:rFonts w:hint="eastAsia"/>
          <w:szCs w:val="26"/>
        </w:rPr>
        <w:t>’</w:t>
      </w:r>
      <w:r>
        <w:rPr>
          <w:szCs w:val="26"/>
        </w:rPr>
        <w:t xml:space="preserve">) </w:t>
      </w:r>
      <w:r w:rsidRPr="006C75C3">
        <w:rPr>
          <w:szCs w:val="26"/>
        </w:rPr>
        <w:t xml:space="preserve">is the execution of a task or action by an individual. </w:t>
      </w:r>
    </w:p>
    <w:p w:rsidR="0069720D" w:rsidRPr="006C75C3" w:rsidRDefault="0069720D" w:rsidP="002F3BA6">
      <w:pPr>
        <w:numPr>
          <w:ilvl w:val="0"/>
          <w:numId w:val="41"/>
        </w:numPr>
        <w:spacing w:before="0"/>
        <w:rPr>
          <w:szCs w:val="26"/>
        </w:rPr>
      </w:pPr>
      <w:r w:rsidRPr="007E441A">
        <w:rPr>
          <w:b/>
          <w:szCs w:val="26"/>
        </w:rPr>
        <w:t>Activity limitations</w:t>
      </w:r>
      <w:r w:rsidRPr="006C75C3">
        <w:rPr>
          <w:szCs w:val="26"/>
        </w:rPr>
        <w:t xml:space="preserve"> are difficulties an individual may have in executing activities</w:t>
      </w:r>
      <w:r>
        <w:rPr>
          <w:szCs w:val="26"/>
        </w:rPr>
        <w:t>.</w:t>
      </w:r>
    </w:p>
    <w:p w:rsidR="0069720D" w:rsidRDefault="0069720D" w:rsidP="002F3BA6">
      <w:pPr>
        <w:numPr>
          <w:ilvl w:val="0"/>
          <w:numId w:val="41"/>
        </w:numPr>
        <w:spacing w:before="0"/>
        <w:rPr>
          <w:szCs w:val="26"/>
        </w:rPr>
      </w:pPr>
      <w:r w:rsidRPr="006C75C3">
        <w:rPr>
          <w:b/>
          <w:szCs w:val="26"/>
        </w:rPr>
        <w:t>Participation</w:t>
      </w:r>
      <w:r w:rsidRPr="007E441A">
        <w:rPr>
          <w:szCs w:val="26"/>
        </w:rPr>
        <w:t xml:space="preserve"> (</w:t>
      </w:r>
      <w:r>
        <w:rPr>
          <w:szCs w:val="26"/>
        </w:rPr>
        <w:t xml:space="preserve">prefix </w:t>
      </w:r>
      <w:r w:rsidRPr="00244C7A">
        <w:rPr>
          <w:rFonts w:hint="eastAsia"/>
          <w:szCs w:val="26"/>
        </w:rPr>
        <w:t>‘</w:t>
      </w:r>
      <w:r w:rsidRPr="00244C7A">
        <w:rPr>
          <w:szCs w:val="26"/>
        </w:rPr>
        <w:t>d</w:t>
      </w:r>
      <w:r w:rsidRPr="00244C7A">
        <w:rPr>
          <w:rFonts w:hint="eastAsia"/>
          <w:szCs w:val="26"/>
        </w:rPr>
        <w:t>’</w:t>
      </w:r>
      <w:r>
        <w:rPr>
          <w:szCs w:val="26"/>
        </w:rPr>
        <w:t>)</w:t>
      </w:r>
      <w:r w:rsidRPr="006C75C3">
        <w:rPr>
          <w:b/>
          <w:szCs w:val="26"/>
        </w:rPr>
        <w:t xml:space="preserve"> </w:t>
      </w:r>
      <w:r w:rsidRPr="006C75C3">
        <w:rPr>
          <w:szCs w:val="26"/>
        </w:rPr>
        <w:t xml:space="preserve">is involvement in a life situation. </w:t>
      </w:r>
    </w:p>
    <w:p w:rsidR="0069720D" w:rsidRPr="007E441A" w:rsidRDefault="0069720D" w:rsidP="002F3BA6">
      <w:pPr>
        <w:numPr>
          <w:ilvl w:val="0"/>
          <w:numId w:val="41"/>
        </w:numPr>
        <w:spacing w:before="0"/>
        <w:rPr>
          <w:szCs w:val="26"/>
        </w:rPr>
      </w:pPr>
      <w:r w:rsidRPr="007E441A">
        <w:rPr>
          <w:b/>
          <w:szCs w:val="26"/>
        </w:rPr>
        <w:t>Participation restrictions</w:t>
      </w:r>
      <w:r w:rsidRPr="006C75C3">
        <w:rPr>
          <w:szCs w:val="26"/>
        </w:rPr>
        <w:t xml:space="preserve"> are problems an individual may experience in involvement in life situations</w:t>
      </w:r>
      <w:r>
        <w:rPr>
          <w:szCs w:val="26"/>
        </w:rPr>
        <w:t>.</w:t>
      </w:r>
    </w:p>
    <w:p w:rsidR="0069720D" w:rsidRPr="006C75C3" w:rsidRDefault="0069720D" w:rsidP="002F3BA6">
      <w:pPr>
        <w:numPr>
          <w:ilvl w:val="0"/>
          <w:numId w:val="41"/>
        </w:numPr>
        <w:spacing w:before="0"/>
        <w:rPr>
          <w:szCs w:val="26"/>
        </w:rPr>
      </w:pPr>
      <w:r w:rsidRPr="006C75C3">
        <w:rPr>
          <w:b/>
          <w:szCs w:val="26"/>
        </w:rPr>
        <w:t>Environmental factors</w:t>
      </w:r>
      <w:r w:rsidRPr="006C75C3">
        <w:rPr>
          <w:szCs w:val="26"/>
        </w:rPr>
        <w:t xml:space="preserve"> </w:t>
      </w:r>
      <w:r>
        <w:rPr>
          <w:szCs w:val="26"/>
        </w:rPr>
        <w:t xml:space="preserve">(prefix </w:t>
      </w:r>
      <w:r w:rsidRPr="00244C7A">
        <w:rPr>
          <w:rFonts w:hint="eastAsia"/>
          <w:szCs w:val="26"/>
        </w:rPr>
        <w:t>‘</w:t>
      </w:r>
      <w:r w:rsidRPr="00244C7A">
        <w:rPr>
          <w:szCs w:val="26"/>
        </w:rPr>
        <w:t>e</w:t>
      </w:r>
      <w:r w:rsidRPr="00244C7A">
        <w:rPr>
          <w:rFonts w:hint="eastAsia"/>
          <w:szCs w:val="26"/>
        </w:rPr>
        <w:t>’</w:t>
      </w:r>
      <w:r>
        <w:rPr>
          <w:szCs w:val="26"/>
        </w:rPr>
        <w:t xml:space="preserve">) </w:t>
      </w:r>
      <w:r w:rsidRPr="006C75C3">
        <w:rPr>
          <w:szCs w:val="26"/>
        </w:rPr>
        <w:t>make up the physical, social and attitudinal environment in which people live and conduct their lives.</w:t>
      </w:r>
    </w:p>
    <w:p w:rsidR="0069720D" w:rsidRDefault="0069720D">
      <w:pPr>
        <w:rPr>
          <w:szCs w:val="26"/>
        </w:rPr>
      </w:pPr>
      <w:r w:rsidRPr="00BC1E1D">
        <w:rPr>
          <w:i/>
          <w:szCs w:val="26"/>
        </w:rPr>
        <w:t>Personal factors</w:t>
      </w:r>
      <w:r>
        <w:rPr>
          <w:szCs w:val="26"/>
        </w:rPr>
        <w:t xml:space="preserve"> refer to attributes of the person which are not related to functioning or disability such as age, gender or height. These are not coded in the ICF</w:t>
      </w:r>
    </w:p>
    <w:p w:rsidR="0069720D" w:rsidRDefault="0069720D">
      <w:pPr>
        <w:spacing w:before="120" w:after="120"/>
        <w:rPr>
          <w:szCs w:val="26"/>
        </w:rPr>
      </w:pPr>
      <w:r w:rsidRPr="00C06F27">
        <w:rPr>
          <w:szCs w:val="26"/>
        </w:rPr>
        <w:t xml:space="preserve">Each </w:t>
      </w:r>
      <w:r>
        <w:rPr>
          <w:szCs w:val="26"/>
        </w:rPr>
        <w:t>ICF term</w:t>
      </w:r>
      <w:r w:rsidRPr="00C06F27">
        <w:rPr>
          <w:szCs w:val="26"/>
        </w:rPr>
        <w:t xml:space="preserve"> is encoded using the appropriate</w:t>
      </w:r>
      <w:r>
        <w:rPr>
          <w:szCs w:val="26"/>
        </w:rPr>
        <w:t xml:space="preserve"> component</w:t>
      </w:r>
      <w:r w:rsidRPr="00C06F27">
        <w:rPr>
          <w:szCs w:val="26"/>
        </w:rPr>
        <w:t xml:space="preserve"> letter followed by a numeric code (e.g. Seeing Functions are coded as b210, Visual Acuity Functions as b2100 and Binocular Acuity of Distant Vision as b21000). The ICF codes are only complete with the presence of a qualifier</w:t>
      </w:r>
      <w:r>
        <w:rPr>
          <w:szCs w:val="26"/>
        </w:rPr>
        <w:t xml:space="preserve">. </w:t>
      </w:r>
      <w:r w:rsidRPr="00AA006A">
        <w:rPr>
          <w:i/>
          <w:szCs w:val="26"/>
        </w:rPr>
        <w:t>Qualifiers record the presence and severity of a problem in functioning at the body, person and societal levels</w:t>
      </w:r>
      <w:r>
        <w:rPr>
          <w:szCs w:val="26"/>
        </w:rPr>
        <w:t xml:space="preserve"> (WHO 2001, p11).</w:t>
      </w:r>
      <w:r>
        <w:rPr>
          <w:rStyle w:val="FootnoteReference"/>
          <w:szCs w:val="26"/>
        </w:rPr>
        <w:footnoteReference w:id="6"/>
      </w:r>
    </w:p>
    <w:p w:rsidR="0069720D" w:rsidRPr="00A608BD" w:rsidRDefault="0069720D" w:rsidP="002F3BA6">
      <w:pPr>
        <w:spacing w:after="120" w:line="216" w:lineRule="auto"/>
        <w:rPr>
          <w:b/>
          <w:szCs w:val="26"/>
        </w:rPr>
      </w:pPr>
      <w:r w:rsidRPr="00A608BD">
        <w:rPr>
          <w:b/>
          <w:szCs w:val="26"/>
        </w:rPr>
        <w:t>ICF Qualifiers (Suffixes)</w:t>
      </w:r>
    </w:p>
    <w:p w:rsidR="0069720D" w:rsidRDefault="0069720D">
      <w:pPr>
        <w:spacing w:after="120"/>
        <w:rPr>
          <w:szCs w:val="26"/>
        </w:rPr>
      </w:pPr>
      <w:r w:rsidRPr="00C06F27">
        <w:rPr>
          <w:szCs w:val="26"/>
        </w:rPr>
        <w:t>A 5 point qualifier scale is used by the ICF for Body Function and Body Structures to indicate the extent of limitation, where 0 means no problem and 4 means a complete problem (e.g. a severe impairment of Visual Acuity is indicated as b2100.3)</w:t>
      </w:r>
      <w:r>
        <w:rPr>
          <w:szCs w:val="26"/>
        </w:rPr>
        <w:t xml:space="preserve"> (see Table A1.1)</w:t>
      </w:r>
      <w:r w:rsidRPr="00C06F27">
        <w:rPr>
          <w:szCs w:val="26"/>
        </w:rPr>
        <w:t xml:space="preserve">. </w:t>
      </w:r>
      <w:r>
        <w:rPr>
          <w:szCs w:val="26"/>
        </w:rPr>
        <w:t xml:space="preserve"> It appears following a decimal point after the code.</w:t>
      </w:r>
    </w:p>
    <w:p w:rsidR="0069720D" w:rsidRDefault="0069720D">
      <w:pPr>
        <w:spacing w:before="0" w:line="216" w:lineRule="auto"/>
        <w:rPr>
          <w:b/>
          <w:szCs w:val="26"/>
        </w:rPr>
      </w:pPr>
      <w:r w:rsidRPr="00AA006A">
        <w:rPr>
          <w:b/>
          <w:szCs w:val="26"/>
        </w:rPr>
        <w:t xml:space="preserve">Table </w:t>
      </w:r>
      <w:r>
        <w:rPr>
          <w:b/>
          <w:szCs w:val="26"/>
        </w:rPr>
        <w:t>A</w:t>
      </w:r>
      <w:r w:rsidRPr="00AA006A">
        <w:rPr>
          <w:b/>
          <w:szCs w:val="26"/>
        </w:rPr>
        <w:t>1.1: The primary qualifiers for the domains of body function and structure</w:t>
      </w:r>
    </w:p>
    <w:tbl>
      <w:tblPr>
        <w:tblW w:w="88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324"/>
        <w:gridCol w:w="1304"/>
        <w:gridCol w:w="1304"/>
        <w:gridCol w:w="1304"/>
        <w:gridCol w:w="1304"/>
        <w:gridCol w:w="1298"/>
        <w:gridCol w:w="6"/>
      </w:tblGrid>
      <w:tr w:rsidR="0069720D" w:rsidRPr="00AA006A" w:rsidTr="00040630">
        <w:trPr>
          <w:gridAfter w:val="1"/>
          <w:wAfter w:w="6" w:type="dxa"/>
          <w:jc w:val="center"/>
        </w:trPr>
        <w:tc>
          <w:tcPr>
            <w:tcW w:w="2324" w:type="dxa"/>
            <w:vAlign w:val="center"/>
          </w:tcPr>
          <w:p w:rsidR="0069720D" w:rsidRPr="00AA006A" w:rsidRDefault="0069720D" w:rsidP="00040630">
            <w:pPr>
              <w:spacing w:before="0"/>
              <w:jc w:val="center"/>
              <w:rPr>
                <w:b/>
                <w:sz w:val="24"/>
              </w:rPr>
            </w:pPr>
            <w:r w:rsidRPr="00AA006A">
              <w:rPr>
                <w:b/>
                <w:sz w:val="24"/>
              </w:rPr>
              <w:t>ICF Domain</w:t>
            </w:r>
          </w:p>
        </w:tc>
        <w:tc>
          <w:tcPr>
            <w:tcW w:w="6514" w:type="dxa"/>
            <w:gridSpan w:val="5"/>
            <w:vAlign w:val="center"/>
          </w:tcPr>
          <w:p w:rsidR="0069720D" w:rsidRPr="00AA006A" w:rsidRDefault="0069720D" w:rsidP="00040630">
            <w:pPr>
              <w:spacing w:before="0"/>
              <w:jc w:val="center"/>
              <w:rPr>
                <w:b/>
                <w:sz w:val="24"/>
              </w:rPr>
            </w:pPr>
            <w:r w:rsidRPr="00AA006A">
              <w:rPr>
                <w:b/>
                <w:sz w:val="24"/>
              </w:rPr>
              <w:t>Impairment Qualifiers</w:t>
            </w:r>
          </w:p>
        </w:tc>
      </w:tr>
      <w:tr w:rsidR="0069720D" w:rsidRPr="008B4C88" w:rsidTr="00040630">
        <w:trPr>
          <w:jc w:val="center"/>
        </w:trPr>
        <w:tc>
          <w:tcPr>
            <w:tcW w:w="2324" w:type="dxa"/>
            <w:vAlign w:val="center"/>
          </w:tcPr>
          <w:p w:rsidR="0069720D" w:rsidRPr="00AA006A" w:rsidRDefault="0069720D" w:rsidP="00040630">
            <w:pPr>
              <w:spacing w:before="0"/>
              <w:jc w:val="center"/>
              <w:rPr>
                <w:sz w:val="24"/>
              </w:rPr>
            </w:pPr>
            <w:r>
              <w:rPr>
                <w:rFonts w:hint="eastAsia"/>
                <w:sz w:val="24"/>
              </w:rPr>
              <w:t>‘</w:t>
            </w:r>
            <w:r>
              <w:rPr>
                <w:sz w:val="24"/>
              </w:rPr>
              <w:t>b</w:t>
            </w:r>
            <w:r>
              <w:rPr>
                <w:rFonts w:hint="eastAsia"/>
                <w:sz w:val="24"/>
              </w:rPr>
              <w:t>’</w:t>
            </w:r>
            <w:r>
              <w:rPr>
                <w:sz w:val="24"/>
              </w:rPr>
              <w:t xml:space="preserve"> Codes</w:t>
            </w:r>
          </w:p>
        </w:tc>
        <w:tc>
          <w:tcPr>
            <w:tcW w:w="1304" w:type="dxa"/>
            <w:vAlign w:val="center"/>
          </w:tcPr>
          <w:p w:rsidR="0069720D" w:rsidRPr="00AA006A" w:rsidRDefault="0069720D" w:rsidP="00040630">
            <w:pPr>
              <w:spacing w:before="0"/>
              <w:jc w:val="center"/>
              <w:rPr>
                <w:sz w:val="24"/>
              </w:rPr>
            </w:pPr>
            <w:r w:rsidRPr="00AA006A">
              <w:rPr>
                <w:sz w:val="24"/>
              </w:rPr>
              <w:t>None</w:t>
            </w:r>
          </w:p>
        </w:tc>
        <w:tc>
          <w:tcPr>
            <w:tcW w:w="1304" w:type="dxa"/>
            <w:vAlign w:val="center"/>
          </w:tcPr>
          <w:p w:rsidR="0069720D" w:rsidRPr="00AA006A" w:rsidRDefault="0069720D" w:rsidP="00040630">
            <w:pPr>
              <w:spacing w:before="0"/>
              <w:jc w:val="center"/>
              <w:rPr>
                <w:sz w:val="24"/>
              </w:rPr>
            </w:pPr>
            <w:r w:rsidRPr="00AA006A">
              <w:rPr>
                <w:sz w:val="24"/>
              </w:rPr>
              <w:t>Mild</w:t>
            </w:r>
          </w:p>
        </w:tc>
        <w:tc>
          <w:tcPr>
            <w:tcW w:w="1304" w:type="dxa"/>
            <w:vAlign w:val="center"/>
          </w:tcPr>
          <w:p w:rsidR="0069720D" w:rsidRPr="00AA006A" w:rsidRDefault="0069720D" w:rsidP="00040630">
            <w:pPr>
              <w:spacing w:before="0"/>
              <w:jc w:val="center"/>
              <w:rPr>
                <w:sz w:val="24"/>
              </w:rPr>
            </w:pPr>
            <w:r w:rsidRPr="00AA006A">
              <w:rPr>
                <w:sz w:val="24"/>
              </w:rPr>
              <w:t>Moderate</w:t>
            </w:r>
          </w:p>
        </w:tc>
        <w:tc>
          <w:tcPr>
            <w:tcW w:w="1304" w:type="dxa"/>
            <w:vAlign w:val="center"/>
          </w:tcPr>
          <w:p w:rsidR="0069720D" w:rsidRPr="00AA006A" w:rsidRDefault="0069720D" w:rsidP="00040630">
            <w:pPr>
              <w:spacing w:before="0"/>
              <w:jc w:val="center"/>
              <w:rPr>
                <w:sz w:val="24"/>
              </w:rPr>
            </w:pPr>
            <w:r w:rsidRPr="00AA006A">
              <w:rPr>
                <w:sz w:val="24"/>
              </w:rPr>
              <w:t>Severe</w:t>
            </w:r>
          </w:p>
        </w:tc>
        <w:tc>
          <w:tcPr>
            <w:tcW w:w="1304" w:type="dxa"/>
            <w:gridSpan w:val="2"/>
            <w:vAlign w:val="center"/>
          </w:tcPr>
          <w:p w:rsidR="0069720D" w:rsidRPr="00AA006A" w:rsidRDefault="0069720D" w:rsidP="00040630">
            <w:pPr>
              <w:spacing w:before="0"/>
              <w:jc w:val="center"/>
              <w:rPr>
                <w:sz w:val="24"/>
              </w:rPr>
            </w:pPr>
            <w:r w:rsidRPr="00AA006A">
              <w:rPr>
                <w:sz w:val="24"/>
              </w:rPr>
              <w:t>Complete</w:t>
            </w:r>
          </w:p>
        </w:tc>
      </w:tr>
      <w:tr w:rsidR="0069720D" w:rsidRPr="008B4C88" w:rsidTr="00040630">
        <w:trPr>
          <w:jc w:val="center"/>
        </w:trPr>
        <w:tc>
          <w:tcPr>
            <w:tcW w:w="2324" w:type="dxa"/>
          </w:tcPr>
          <w:p w:rsidR="0069720D" w:rsidRPr="00AA006A" w:rsidRDefault="0069720D" w:rsidP="00040630">
            <w:pPr>
              <w:spacing w:before="0"/>
              <w:rPr>
                <w:sz w:val="24"/>
              </w:rPr>
            </w:pPr>
            <w:r w:rsidRPr="00AA006A">
              <w:rPr>
                <w:sz w:val="24"/>
              </w:rPr>
              <w:t>Body Function</w:t>
            </w:r>
          </w:p>
        </w:tc>
        <w:tc>
          <w:tcPr>
            <w:tcW w:w="1304" w:type="dxa"/>
            <w:vAlign w:val="center"/>
          </w:tcPr>
          <w:p w:rsidR="0069720D" w:rsidRPr="00AA006A" w:rsidRDefault="0069720D" w:rsidP="00040630">
            <w:pPr>
              <w:spacing w:before="0"/>
              <w:jc w:val="center"/>
              <w:rPr>
                <w:sz w:val="24"/>
              </w:rPr>
            </w:pPr>
            <w:r w:rsidRPr="00AA006A">
              <w:rPr>
                <w:sz w:val="24"/>
              </w:rPr>
              <w:t>bXXX.0</w:t>
            </w:r>
          </w:p>
        </w:tc>
        <w:tc>
          <w:tcPr>
            <w:tcW w:w="1304" w:type="dxa"/>
            <w:vAlign w:val="center"/>
          </w:tcPr>
          <w:p w:rsidR="0069720D" w:rsidRPr="00AA006A" w:rsidRDefault="0069720D" w:rsidP="00040630">
            <w:pPr>
              <w:spacing w:before="0"/>
              <w:jc w:val="center"/>
              <w:rPr>
                <w:sz w:val="24"/>
              </w:rPr>
            </w:pPr>
            <w:r w:rsidRPr="00AA006A">
              <w:rPr>
                <w:sz w:val="24"/>
              </w:rPr>
              <w:t>bXXX.1</w:t>
            </w:r>
          </w:p>
        </w:tc>
        <w:tc>
          <w:tcPr>
            <w:tcW w:w="1304" w:type="dxa"/>
            <w:vAlign w:val="center"/>
          </w:tcPr>
          <w:p w:rsidR="0069720D" w:rsidRPr="00AA006A" w:rsidRDefault="0069720D" w:rsidP="00040630">
            <w:pPr>
              <w:spacing w:before="0"/>
              <w:jc w:val="center"/>
              <w:rPr>
                <w:sz w:val="24"/>
              </w:rPr>
            </w:pPr>
            <w:r w:rsidRPr="00AA006A">
              <w:rPr>
                <w:sz w:val="24"/>
              </w:rPr>
              <w:t>bXXX.2</w:t>
            </w:r>
          </w:p>
        </w:tc>
        <w:tc>
          <w:tcPr>
            <w:tcW w:w="1304" w:type="dxa"/>
            <w:vAlign w:val="center"/>
          </w:tcPr>
          <w:p w:rsidR="0069720D" w:rsidRPr="00AA006A" w:rsidRDefault="0069720D" w:rsidP="00040630">
            <w:pPr>
              <w:spacing w:before="0"/>
              <w:jc w:val="center"/>
              <w:rPr>
                <w:sz w:val="24"/>
              </w:rPr>
            </w:pPr>
            <w:r w:rsidRPr="00AA006A">
              <w:rPr>
                <w:sz w:val="24"/>
              </w:rPr>
              <w:t>bXXX.3</w:t>
            </w:r>
          </w:p>
        </w:tc>
        <w:tc>
          <w:tcPr>
            <w:tcW w:w="1304" w:type="dxa"/>
            <w:gridSpan w:val="2"/>
            <w:vAlign w:val="center"/>
          </w:tcPr>
          <w:p w:rsidR="0069720D" w:rsidRPr="00AA006A" w:rsidRDefault="0069720D" w:rsidP="00040630">
            <w:pPr>
              <w:spacing w:before="0"/>
              <w:jc w:val="center"/>
              <w:rPr>
                <w:sz w:val="24"/>
              </w:rPr>
            </w:pPr>
            <w:r w:rsidRPr="00AA006A">
              <w:rPr>
                <w:sz w:val="24"/>
              </w:rPr>
              <w:t>bXXX.4</w:t>
            </w:r>
          </w:p>
        </w:tc>
      </w:tr>
      <w:tr w:rsidR="0069720D" w:rsidRPr="008B4C88" w:rsidTr="00040630">
        <w:trPr>
          <w:jc w:val="center"/>
        </w:trPr>
        <w:tc>
          <w:tcPr>
            <w:tcW w:w="2324" w:type="dxa"/>
            <w:vAlign w:val="center"/>
          </w:tcPr>
          <w:p w:rsidR="0069720D" w:rsidRDefault="0069720D" w:rsidP="00040630">
            <w:pPr>
              <w:spacing w:before="0"/>
              <w:jc w:val="center"/>
              <w:rPr>
                <w:sz w:val="24"/>
              </w:rPr>
            </w:pPr>
            <w:r>
              <w:rPr>
                <w:rFonts w:hint="eastAsia"/>
                <w:sz w:val="24"/>
              </w:rPr>
              <w:t>‘</w:t>
            </w:r>
            <w:r>
              <w:rPr>
                <w:sz w:val="24"/>
              </w:rPr>
              <w:t>s</w:t>
            </w:r>
            <w:r>
              <w:rPr>
                <w:rFonts w:hint="eastAsia"/>
                <w:sz w:val="24"/>
              </w:rPr>
              <w:t>’</w:t>
            </w:r>
            <w:r>
              <w:rPr>
                <w:sz w:val="24"/>
              </w:rPr>
              <w:t>Codes</w:t>
            </w:r>
          </w:p>
        </w:tc>
        <w:tc>
          <w:tcPr>
            <w:tcW w:w="1304" w:type="dxa"/>
            <w:vAlign w:val="center"/>
          </w:tcPr>
          <w:p w:rsidR="0069720D" w:rsidRPr="00AA006A" w:rsidRDefault="0069720D" w:rsidP="00040630">
            <w:pPr>
              <w:spacing w:before="0"/>
              <w:jc w:val="center"/>
              <w:rPr>
                <w:sz w:val="24"/>
              </w:rPr>
            </w:pPr>
            <w:r w:rsidRPr="00AA006A">
              <w:rPr>
                <w:sz w:val="24"/>
              </w:rPr>
              <w:t>None</w:t>
            </w:r>
          </w:p>
        </w:tc>
        <w:tc>
          <w:tcPr>
            <w:tcW w:w="1304" w:type="dxa"/>
            <w:vAlign w:val="center"/>
          </w:tcPr>
          <w:p w:rsidR="0069720D" w:rsidRPr="00AA006A" w:rsidRDefault="0069720D" w:rsidP="00040630">
            <w:pPr>
              <w:spacing w:before="0"/>
              <w:jc w:val="center"/>
              <w:rPr>
                <w:sz w:val="24"/>
              </w:rPr>
            </w:pPr>
            <w:r w:rsidRPr="00AA006A">
              <w:rPr>
                <w:sz w:val="24"/>
              </w:rPr>
              <w:t>Mild</w:t>
            </w:r>
          </w:p>
        </w:tc>
        <w:tc>
          <w:tcPr>
            <w:tcW w:w="1304" w:type="dxa"/>
            <w:vAlign w:val="center"/>
          </w:tcPr>
          <w:p w:rsidR="0069720D" w:rsidRPr="00AA006A" w:rsidRDefault="0069720D" w:rsidP="00040630">
            <w:pPr>
              <w:spacing w:before="0"/>
              <w:jc w:val="center"/>
              <w:rPr>
                <w:sz w:val="24"/>
              </w:rPr>
            </w:pPr>
            <w:r w:rsidRPr="00AA006A">
              <w:rPr>
                <w:sz w:val="24"/>
              </w:rPr>
              <w:t>Moderate</w:t>
            </w:r>
          </w:p>
        </w:tc>
        <w:tc>
          <w:tcPr>
            <w:tcW w:w="1304" w:type="dxa"/>
            <w:vAlign w:val="center"/>
          </w:tcPr>
          <w:p w:rsidR="0069720D" w:rsidRPr="00AA006A" w:rsidRDefault="0069720D" w:rsidP="00040630">
            <w:pPr>
              <w:spacing w:before="0"/>
              <w:jc w:val="center"/>
              <w:rPr>
                <w:sz w:val="24"/>
              </w:rPr>
            </w:pPr>
            <w:r w:rsidRPr="00AA006A">
              <w:rPr>
                <w:sz w:val="24"/>
              </w:rPr>
              <w:t>Severe</w:t>
            </w:r>
          </w:p>
        </w:tc>
        <w:tc>
          <w:tcPr>
            <w:tcW w:w="1304" w:type="dxa"/>
            <w:gridSpan w:val="2"/>
            <w:vAlign w:val="center"/>
          </w:tcPr>
          <w:p w:rsidR="0069720D" w:rsidRPr="00AA006A" w:rsidRDefault="0069720D" w:rsidP="00040630">
            <w:pPr>
              <w:spacing w:before="0"/>
              <w:jc w:val="center"/>
              <w:rPr>
                <w:sz w:val="24"/>
              </w:rPr>
            </w:pPr>
            <w:r w:rsidRPr="00AA006A">
              <w:rPr>
                <w:sz w:val="24"/>
              </w:rPr>
              <w:t>Complete</w:t>
            </w:r>
          </w:p>
        </w:tc>
      </w:tr>
      <w:tr w:rsidR="0069720D" w:rsidRPr="008B4C88" w:rsidTr="00040630">
        <w:trPr>
          <w:jc w:val="center"/>
        </w:trPr>
        <w:tc>
          <w:tcPr>
            <w:tcW w:w="2324" w:type="dxa"/>
          </w:tcPr>
          <w:p w:rsidR="0069720D" w:rsidRPr="00AA006A" w:rsidRDefault="0069720D" w:rsidP="00040630">
            <w:pPr>
              <w:spacing w:before="0"/>
              <w:rPr>
                <w:sz w:val="24"/>
              </w:rPr>
            </w:pPr>
            <w:r w:rsidRPr="00AA006A">
              <w:rPr>
                <w:sz w:val="24"/>
              </w:rPr>
              <w:t>Body Structure</w:t>
            </w:r>
          </w:p>
        </w:tc>
        <w:tc>
          <w:tcPr>
            <w:tcW w:w="1304" w:type="dxa"/>
            <w:vAlign w:val="center"/>
          </w:tcPr>
          <w:p w:rsidR="0069720D" w:rsidRPr="00AA006A" w:rsidRDefault="0069720D" w:rsidP="00040630">
            <w:pPr>
              <w:spacing w:before="0"/>
              <w:jc w:val="center"/>
              <w:rPr>
                <w:sz w:val="24"/>
              </w:rPr>
            </w:pPr>
            <w:r w:rsidRPr="00AA006A">
              <w:rPr>
                <w:sz w:val="24"/>
              </w:rPr>
              <w:t>sXXX.0</w:t>
            </w:r>
          </w:p>
        </w:tc>
        <w:tc>
          <w:tcPr>
            <w:tcW w:w="1304" w:type="dxa"/>
            <w:vAlign w:val="center"/>
          </w:tcPr>
          <w:p w:rsidR="0069720D" w:rsidRPr="00AA006A" w:rsidRDefault="0069720D" w:rsidP="00040630">
            <w:pPr>
              <w:spacing w:before="0"/>
              <w:jc w:val="center"/>
              <w:rPr>
                <w:sz w:val="24"/>
              </w:rPr>
            </w:pPr>
            <w:r w:rsidRPr="00AA006A">
              <w:rPr>
                <w:sz w:val="24"/>
              </w:rPr>
              <w:t>sXXX.1</w:t>
            </w:r>
          </w:p>
        </w:tc>
        <w:tc>
          <w:tcPr>
            <w:tcW w:w="1304" w:type="dxa"/>
            <w:vAlign w:val="center"/>
          </w:tcPr>
          <w:p w:rsidR="0069720D" w:rsidRPr="00AA006A" w:rsidRDefault="0069720D" w:rsidP="00040630">
            <w:pPr>
              <w:spacing w:before="0"/>
              <w:jc w:val="center"/>
              <w:rPr>
                <w:sz w:val="24"/>
              </w:rPr>
            </w:pPr>
            <w:r w:rsidRPr="00AA006A">
              <w:rPr>
                <w:sz w:val="24"/>
              </w:rPr>
              <w:t>sXXX.2</w:t>
            </w:r>
          </w:p>
        </w:tc>
        <w:tc>
          <w:tcPr>
            <w:tcW w:w="1304" w:type="dxa"/>
            <w:vAlign w:val="center"/>
          </w:tcPr>
          <w:p w:rsidR="0069720D" w:rsidRPr="00AA006A" w:rsidRDefault="0069720D" w:rsidP="00040630">
            <w:pPr>
              <w:spacing w:before="0"/>
              <w:jc w:val="center"/>
              <w:rPr>
                <w:sz w:val="24"/>
              </w:rPr>
            </w:pPr>
            <w:r w:rsidRPr="00AA006A">
              <w:rPr>
                <w:sz w:val="24"/>
              </w:rPr>
              <w:t>sXXX.3</w:t>
            </w:r>
          </w:p>
        </w:tc>
        <w:tc>
          <w:tcPr>
            <w:tcW w:w="1304" w:type="dxa"/>
            <w:gridSpan w:val="2"/>
            <w:vAlign w:val="center"/>
          </w:tcPr>
          <w:p w:rsidR="0069720D" w:rsidRPr="00AA006A" w:rsidRDefault="0069720D" w:rsidP="00040630">
            <w:pPr>
              <w:spacing w:before="0"/>
              <w:jc w:val="center"/>
              <w:rPr>
                <w:sz w:val="24"/>
              </w:rPr>
            </w:pPr>
            <w:r w:rsidRPr="00AA006A">
              <w:rPr>
                <w:sz w:val="24"/>
              </w:rPr>
              <w:t>sXXX.4</w:t>
            </w:r>
          </w:p>
        </w:tc>
      </w:tr>
    </w:tbl>
    <w:p w:rsidR="0069720D" w:rsidRDefault="0069720D">
      <w:pPr>
        <w:spacing w:after="120"/>
        <w:rPr>
          <w:szCs w:val="26"/>
        </w:rPr>
      </w:pPr>
      <w:r w:rsidRPr="00C06F27">
        <w:rPr>
          <w:szCs w:val="26"/>
        </w:rPr>
        <w:t>Two similar 5 point scales are used with Activity and Participation</w:t>
      </w:r>
      <w:r>
        <w:rPr>
          <w:szCs w:val="26"/>
        </w:rPr>
        <w:t xml:space="preserve"> (</w:t>
      </w:r>
      <w:r w:rsidRPr="00244C7A">
        <w:rPr>
          <w:rFonts w:hint="eastAsia"/>
          <w:szCs w:val="26"/>
        </w:rPr>
        <w:t>‘</w:t>
      </w:r>
      <w:r w:rsidRPr="00244C7A">
        <w:rPr>
          <w:szCs w:val="26"/>
        </w:rPr>
        <w:t>d</w:t>
      </w:r>
      <w:r w:rsidRPr="00244C7A">
        <w:rPr>
          <w:rFonts w:hint="eastAsia"/>
          <w:szCs w:val="26"/>
        </w:rPr>
        <w:t>’</w:t>
      </w:r>
      <w:r w:rsidRPr="00C06F27">
        <w:rPr>
          <w:szCs w:val="26"/>
        </w:rPr>
        <w:t xml:space="preserve"> codes</w:t>
      </w:r>
      <w:r>
        <w:rPr>
          <w:szCs w:val="26"/>
        </w:rPr>
        <w:t>) shown by two digits following a decimal point after a code. T</w:t>
      </w:r>
      <w:r w:rsidRPr="00C06F27">
        <w:rPr>
          <w:szCs w:val="26"/>
        </w:rPr>
        <w:t xml:space="preserve">he first </w:t>
      </w:r>
      <w:r>
        <w:rPr>
          <w:szCs w:val="26"/>
        </w:rPr>
        <w:t xml:space="preserve">digit after the decimal point </w:t>
      </w:r>
      <w:r w:rsidRPr="00C06F27">
        <w:rPr>
          <w:szCs w:val="26"/>
        </w:rPr>
        <w:t>indicates the level of performance of a person in his or her current environment</w:t>
      </w:r>
      <w:r>
        <w:rPr>
          <w:szCs w:val="26"/>
        </w:rPr>
        <w:t>.</w:t>
      </w:r>
      <w:r w:rsidRPr="00C06F27">
        <w:rPr>
          <w:szCs w:val="26"/>
        </w:rPr>
        <w:t xml:space="preserve"> </w:t>
      </w:r>
      <w:r>
        <w:rPr>
          <w:szCs w:val="26"/>
        </w:rPr>
        <w:t>T</w:t>
      </w:r>
      <w:r w:rsidRPr="00C06F27">
        <w:rPr>
          <w:szCs w:val="26"/>
        </w:rPr>
        <w:t xml:space="preserve">he second </w:t>
      </w:r>
      <w:r>
        <w:rPr>
          <w:szCs w:val="26"/>
        </w:rPr>
        <w:t xml:space="preserve">digit after the decimal point </w:t>
      </w:r>
      <w:r w:rsidRPr="00C06F27">
        <w:rPr>
          <w:szCs w:val="26"/>
        </w:rPr>
        <w:t>denotes his or her capacity to carry out the activity, or participate, in a standard environment with no assistance (e.g. a moderate limitation in the activity of reading which is resolved by the use of corrective lenses is denoted by d166.02).</w:t>
      </w:r>
      <w:r>
        <w:rPr>
          <w:szCs w:val="26"/>
        </w:rPr>
        <w:t xml:space="preserve"> The performance and capacity qualifiers for Activity and Participation codes are presented in Table A1.2. The digit not shown is depicted by the letter </w:t>
      </w:r>
      <w:r>
        <w:rPr>
          <w:rFonts w:hint="eastAsia"/>
          <w:szCs w:val="26"/>
        </w:rPr>
        <w:t>‘</w:t>
      </w:r>
      <w:r>
        <w:rPr>
          <w:szCs w:val="26"/>
        </w:rPr>
        <w:t>y</w:t>
      </w:r>
      <w:r>
        <w:rPr>
          <w:rFonts w:hint="eastAsia"/>
          <w:szCs w:val="26"/>
        </w:rPr>
        <w:t>’</w:t>
      </w:r>
      <w:r>
        <w:rPr>
          <w:szCs w:val="26"/>
        </w:rPr>
        <w:t xml:space="preserve"> in the table.</w:t>
      </w:r>
    </w:p>
    <w:p w:rsidR="0069720D" w:rsidRDefault="0069720D" w:rsidP="002F3BA6">
      <w:pPr>
        <w:spacing w:after="120" w:line="216" w:lineRule="auto"/>
        <w:rPr>
          <w:szCs w:val="26"/>
        </w:rPr>
      </w:pPr>
    </w:p>
    <w:p w:rsidR="0069720D" w:rsidRDefault="0069720D">
      <w:pPr>
        <w:spacing w:before="0"/>
        <w:rPr>
          <w:b/>
          <w:szCs w:val="26"/>
        </w:rPr>
      </w:pPr>
      <w:r w:rsidRPr="00AA006A">
        <w:rPr>
          <w:b/>
          <w:szCs w:val="26"/>
        </w:rPr>
        <w:t xml:space="preserve">Table </w:t>
      </w:r>
      <w:r>
        <w:rPr>
          <w:b/>
          <w:szCs w:val="26"/>
        </w:rPr>
        <w:t>A1.2</w:t>
      </w:r>
      <w:r w:rsidRPr="00AA006A">
        <w:rPr>
          <w:b/>
          <w:szCs w:val="26"/>
        </w:rPr>
        <w:t>: The primary qualifiers for the d</w:t>
      </w:r>
      <w:r>
        <w:rPr>
          <w:b/>
          <w:szCs w:val="26"/>
        </w:rPr>
        <w:t>omains</w:t>
      </w:r>
      <w:r w:rsidRPr="00AA006A">
        <w:rPr>
          <w:b/>
          <w:szCs w:val="26"/>
        </w:rPr>
        <w:t xml:space="preserve"> of </w:t>
      </w:r>
      <w:r>
        <w:rPr>
          <w:b/>
          <w:szCs w:val="26"/>
        </w:rPr>
        <w:t>Activity</w:t>
      </w:r>
      <w:r w:rsidRPr="00AA006A">
        <w:rPr>
          <w:b/>
          <w:szCs w:val="26"/>
        </w:rPr>
        <w:t xml:space="preserve"> and </w:t>
      </w:r>
      <w:r>
        <w:rPr>
          <w:b/>
          <w:szCs w:val="26"/>
        </w:rPr>
        <w:t>Participation</w:t>
      </w:r>
    </w:p>
    <w:tbl>
      <w:tblPr>
        <w:tblW w:w="91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31"/>
        <w:gridCol w:w="1447"/>
        <w:gridCol w:w="1191"/>
        <w:gridCol w:w="1191"/>
        <w:gridCol w:w="1191"/>
        <w:gridCol w:w="1191"/>
        <w:gridCol w:w="1364"/>
      </w:tblGrid>
      <w:tr w:rsidR="0069720D" w:rsidRPr="008B4C88" w:rsidTr="00040630">
        <w:trPr>
          <w:jc w:val="center"/>
        </w:trPr>
        <w:tc>
          <w:tcPr>
            <w:tcW w:w="1531" w:type="dxa"/>
            <w:vAlign w:val="center"/>
          </w:tcPr>
          <w:p w:rsidR="0069720D" w:rsidRPr="0043059D" w:rsidRDefault="0069720D" w:rsidP="00040630">
            <w:pPr>
              <w:spacing w:before="0"/>
              <w:jc w:val="center"/>
              <w:rPr>
                <w:sz w:val="24"/>
              </w:rPr>
            </w:pPr>
            <w:r w:rsidRPr="0043059D">
              <w:rPr>
                <w:b/>
                <w:sz w:val="24"/>
              </w:rPr>
              <w:t>ICF Domain</w:t>
            </w:r>
          </w:p>
        </w:tc>
        <w:tc>
          <w:tcPr>
            <w:tcW w:w="1447" w:type="dxa"/>
          </w:tcPr>
          <w:p w:rsidR="0069720D" w:rsidRPr="0043059D" w:rsidRDefault="0069720D" w:rsidP="00040630">
            <w:pPr>
              <w:spacing w:before="0"/>
              <w:rPr>
                <w:sz w:val="24"/>
              </w:rPr>
            </w:pPr>
          </w:p>
        </w:tc>
        <w:tc>
          <w:tcPr>
            <w:tcW w:w="6128" w:type="dxa"/>
            <w:gridSpan w:val="5"/>
            <w:vAlign w:val="center"/>
          </w:tcPr>
          <w:p w:rsidR="0069720D" w:rsidRPr="0043059D" w:rsidRDefault="0069720D" w:rsidP="00040630">
            <w:pPr>
              <w:spacing w:before="0"/>
              <w:jc w:val="center"/>
              <w:rPr>
                <w:sz w:val="24"/>
              </w:rPr>
            </w:pPr>
            <w:r w:rsidRPr="0043059D">
              <w:rPr>
                <w:b/>
                <w:sz w:val="24"/>
              </w:rPr>
              <w:t>Extent of Limitation</w:t>
            </w:r>
          </w:p>
        </w:tc>
      </w:tr>
      <w:tr w:rsidR="0069720D" w:rsidRPr="008B4C88" w:rsidTr="00040630">
        <w:trPr>
          <w:jc w:val="center"/>
        </w:trPr>
        <w:tc>
          <w:tcPr>
            <w:tcW w:w="1531" w:type="dxa"/>
            <w:vAlign w:val="center"/>
          </w:tcPr>
          <w:p w:rsidR="0069720D" w:rsidRPr="0043059D" w:rsidRDefault="0069720D" w:rsidP="00040630">
            <w:pPr>
              <w:spacing w:before="0"/>
              <w:jc w:val="center"/>
              <w:rPr>
                <w:sz w:val="24"/>
              </w:rPr>
            </w:pPr>
            <w:r>
              <w:rPr>
                <w:rFonts w:hint="eastAsia"/>
                <w:sz w:val="24"/>
              </w:rPr>
              <w:t>‘</w:t>
            </w:r>
            <w:r>
              <w:rPr>
                <w:sz w:val="24"/>
              </w:rPr>
              <w:t>d</w:t>
            </w:r>
            <w:r>
              <w:rPr>
                <w:rFonts w:hint="eastAsia"/>
                <w:sz w:val="24"/>
              </w:rPr>
              <w:t>’</w:t>
            </w:r>
            <w:r>
              <w:rPr>
                <w:sz w:val="24"/>
              </w:rPr>
              <w:t>Codes</w:t>
            </w:r>
          </w:p>
        </w:tc>
        <w:tc>
          <w:tcPr>
            <w:tcW w:w="1447" w:type="dxa"/>
          </w:tcPr>
          <w:p w:rsidR="0069720D" w:rsidRPr="0043059D" w:rsidRDefault="0069720D" w:rsidP="00040630">
            <w:pPr>
              <w:spacing w:before="0"/>
              <w:rPr>
                <w:sz w:val="24"/>
              </w:rPr>
            </w:pPr>
          </w:p>
        </w:tc>
        <w:tc>
          <w:tcPr>
            <w:tcW w:w="1191" w:type="dxa"/>
            <w:vAlign w:val="center"/>
          </w:tcPr>
          <w:p w:rsidR="0069720D" w:rsidRPr="0043059D" w:rsidRDefault="0069720D" w:rsidP="00040630">
            <w:pPr>
              <w:spacing w:before="0"/>
              <w:jc w:val="center"/>
              <w:rPr>
                <w:sz w:val="24"/>
              </w:rPr>
            </w:pPr>
            <w:r w:rsidRPr="0043059D">
              <w:rPr>
                <w:sz w:val="24"/>
              </w:rPr>
              <w:t>None</w:t>
            </w:r>
          </w:p>
        </w:tc>
        <w:tc>
          <w:tcPr>
            <w:tcW w:w="1191" w:type="dxa"/>
            <w:vAlign w:val="center"/>
          </w:tcPr>
          <w:p w:rsidR="0069720D" w:rsidRPr="0043059D" w:rsidRDefault="0069720D" w:rsidP="00040630">
            <w:pPr>
              <w:spacing w:before="0"/>
              <w:jc w:val="center"/>
              <w:rPr>
                <w:sz w:val="24"/>
              </w:rPr>
            </w:pPr>
            <w:r w:rsidRPr="0043059D">
              <w:rPr>
                <w:sz w:val="24"/>
              </w:rPr>
              <w:t>Mild</w:t>
            </w:r>
          </w:p>
        </w:tc>
        <w:tc>
          <w:tcPr>
            <w:tcW w:w="1191" w:type="dxa"/>
            <w:vAlign w:val="center"/>
          </w:tcPr>
          <w:p w:rsidR="0069720D" w:rsidRPr="0043059D" w:rsidRDefault="0069720D" w:rsidP="00040630">
            <w:pPr>
              <w:spacing w:before="0"/>
              <w:jc w:val="center"/>
              <w:rPr>
                <w:sz w:val="24"/>
              </w:rPr>
            </w:pPr>
            <w:r w:rsidRPr="0043059D">
              <w:rPr>
                <w:sz w:val="24"/>
              </w:rPr>
              <w:t>Moderate</w:t>
            </w:r>
          </w:p>
        </w:tc>
        <w:tc>
          <w:tcPr>
            <w:tcW w:w="1191" w:type="dxa"/>
            <w:vAlign w:val="center"/>
          </w:tcPr>
          <w:p w:rsidR="0069720D" w:rsidRPr="0043059D" w:rsidRDefault="0069720D" w:rsidP="00040630">
            <w:pPr>
              <w:spacing w:before="0"/>
              <w:jc w:val="center"/>
              <w:rPr>
                <w:sz w:val="24"/>
              </w:rPr>
            </w:pPr>
            <w:r w:rsidRPr="0043059D">
              <w:rPr>
                <w:sz w:val="24"/>
              </w:rPr>
              <w:t>Severe</w:t>
            </w:r>
          </w:p>
        </w:tc>
        <w:tc>
          <w:tcPr>
            <w:tcW w:w="1364" w:type="dxa"/>
            <w:vAlign w:val="center"/>
          </w:tcPr>
          <w:p w:rsidR="0069720D" w:rsidRPr="0043059D" w:rsidRDefault="0069720D" w:rsidP="00040630">
            <w:pPr>
              <w:spacing w:before="0"/>
              <w:jc w:val="center"/>
              <w:rPr>
                <w:sz w:val="24"/>
              </w:rPr>
            </w:pPr>
            <w:r w:rsidRPr="0043059D">
              <w:rPr>
                <w:sz w:val="24"/>
              </w:rPr>
              <w:t>Complete</w:t>
            </w:r>
          </w:p>
        </w:tc>
      </w:tr>
      <w:tr w:rsidR="0069720D" w:rsidRPr="008B4C88" w:rsidTr="00040630">
        <w:trPr>
          <w:jc w:val="center"/>
        </w:trPr>
        <w:tc>
          <w:tcPr>
            <w:tcW w:w="1531" w:type="dxa"/>
            <w:vMerge w:val="restart"/>
            <w:vAlign w:val="center"/>
          </w:tcPr>
          <w:p w:rsidR="0069720D" w:rsidRPr="0043059D" w:rsidRDefault="0069720D" w:rsidP="00040630">
            <w:pPr>
              <w:spacing w:before="0"/>
              <w:rPr>
                <w:sz w:val="24"/>
              </w:rPr>
            </w:pPr>
            <w:r w:rsidRPr="0043059D">
              <w:rPr>
                <w:sz w:val="24"/>
              </w:rPr>
              <w:t>Activity &amp; Participation</w:t>
            </w:r>
          </w:p>
        </w:tc>
        <w:tc>
          <w:tcPr>
            <w:tcW w:w="1447" w:type="dxa"/>
            <w:vAlign w:val="center"/>
          </w:tcPr>
          <w:p w:rsidR="0069720D" w:rsidRPr="0043059D" w:rsidRDefault="0069720D" w:rsidP="00040630">
            <w:pPr>
              <w:spacing w:before="0"/>
              <w:rPr>
                <w:sz w:val="24"/>
              </w:rPr>
            </w:pPr>
            <w:r w:rsidRPr="0043059D">
              <w:rPr>
                <w:sz w:val="24"/>
              </w:rPr>
              <w:t>Performance</w:t>
            </w:r>
          </w:p>
        </w:tc>
        <w:tc>
          <w:tcPr>
            <w:tcW w:w="1191" w:type="dxa"/>
            <w:vAlign w:val="center"/>
          </w:tcPr>
          <w:p w:rsidR="0069720D" w:rsidRPr="0043059D" w:rsidRDefault="0069720D" w:rsidP="00040630">
            <w:pPr>
              <w:spacing w:before="0"/>
              <w:jc w:val="center"/>
              <w:rPr>
                <w:sz w:val="24"/>
              </w:rPr>
            </w:pPr>
            <w:r w:rsidRPr="0043059D">
              <w:rPr>
                <w:sz w:val="24"/>
              </w:rPr>
              <w:t>dXXX.0y</w:t>
            </w:r>
          </w:p>
        </w:tc>
        <w:tc>
          <w:tcPr>
            <w:tcW w:w="1191" w:type="dxa"/>
            <w:vAlign w:val="center"/>
          </w:tcPr>
          <w:p w:rsidR="0069720D" w:rsidRPr="0043059D" w:rsidRDefault="0069720D" w:rsidP="00040630">
            <w:pPr>
              <w:spacing w:before="0"/>
              <w:jc w:val="center"/>
              <w:rPr>
                <w:sz w:val="24"/>
              </w:rPr>
            </w:pPr>
            <w:r w:rsidRPr="0043059D">
              <w:rPr>
                <w:sz w:val="24"/>
              </w:rPr>
              <w:t>dXXX.1y</w:t>
            </w:r>
          </w:p>
        </w:tc>
        <w:tc>
          <w:tcPr>
            <w:tcW w:w="1191" w:type="dxa"/>
            <w:vAlign w:val="center"/>
          </w:tcPr>
          <w:p w:rsidR="0069720D" w:rsidRPr="0043059D" w:rsidRDefault="0069720D" w:rsidP="00040630">
            <w:pPr>
              <w:spacing w:before="0"/>
              <w:jc w:val="center"/>
              <w:rPr>
                <w:sz w:val="24"/>
              </w:rPr>
            </w:pPr>
            <w:r w:rsidRPr="0043059D">
              <w:rPr>
                <w:sz w:val="24"/>
              </w:rPr>
              <w:t>dXXX.2y</w:t>
            </w:r>
          </w:p>
        </w:tc>
        <w:tc>
          <w:tcPr>
            <w:tcW w:w="1191" w:type="dxa"/>
            <w:vAlign w:val="center"/>
          </w:tcPr>
          <w:p w:rsidR="0069720D" w:rsidRPr="0043059D" w:rsidRDefault="0069720D" w:rsidP="00040630">
            <w:pPr>
              <w:spacing w:before="0"/>
              <w:jc w:val="center"/>
              <w:rPr>
                <w:sz w:val="24"/>
              </w:rPr>
            </w:pPr>
            <w:r w:rsidRPr="0043059D">
              <w:rPr>
                <w:sz w:val="24"/>
              </w:rPr>
              <w:t>dXXX.3y</w:t>
            </w:r>
          </w:p>
        </w:tc>
        <w:tc>
          <w:tcPr>
            <w:tcW w:w="1364" w:type="dxa"/>
            <w:vAlign w:val="center"/>
          </w:tcPr>
          <w:p w:rsidR="0069720D" w:rsidRPr="0043059D" w:rsidRDefault="0069720D" w:rsidP="00040630">
            <w:pPr>
              <w:spacing w:before="0"/>
              <w:jc w:val="center"/>
              <w:rPr>
                <w:sz w:val="24"/>
              </w:rPr>
            </w:pPr>
            <w:r w:rsidRPr="0043059D">
              <w:rPr>
                <w:sz w:val="24"/>
              </w:rPr>
              <w:t>dXXX.4y</w:t>
            </w:r>
          </w:p>
        </w:tc>
      </w:tr>
      <w:tr w:rsidR="0069720D" w:rsidRPr="008B4C88" w:rsidTr="00040630">
        <w:trPr>
          <w:jc w:val="center"/>
        </w:trPr>
        <w:tc>
          <w:tcPr>
            <w:tcW w:w="1531" w:type="dxa"/>
            <w:vMerge/>
            <w:vAlign w:val="center"/>
          </w:tcPr>
          <w:p w:rsidR="0069720D" w:rsidRPr="0043059D" w:rsidRDefault="0069720D" w:rsidP="00040630">
            <w:pPr>
              <w:spacing w:before="0"/>
              <w:rPr>
                <w:sz w:val="24"/>
              </w:rPr>
            </w:pPr>
          </w:p>
        </w:tc>
        <w:tc>
          <w:tcPr>
            <w:tcW w:w="1447" w:type="dxa"/>
            <w:vAlign w:val="center"/>
          </w:tcPr>
          <w:p w:rsidR="0069720D" w:rsidRPr="0043059D" w:rsidRDefault="0069720D" w:rsidP="00040630">
            <w:pPr>
              <w:spacing w:before="0"/>
              <w:rPr>
                <w:sz w:val="24"/>
              </w:rPr>
            </w:pPr>
            <w:r w:rsidRPr="0043059D">
              <w:rPr>
                <w:sz w:val="24"/>
              </w:rPr>
              <w:t>Capacity</w:t>
            </w:r>
          </w:p>
        </w:tc>
        <w:tc>
          <w:tcPr>
            <w:tcW w:w="1191" w:type="dxa"/>
            <w:vAlign w:val="center"/>
          </w:tcPr>
          <w:p w:rsidR="0069720D" w:rsidRPr="0043059D" w:rsidRDefault="0069720D" w:rsidP="00040630">
            <w:pPr>
              <w:spacing w:before="0"/>
              <w:jc w:val="center"/>
              <w:rPr>
                <w:sz w:val="24"/>
              </w:rPr>
            </w:pPr>
            <w:r w:rsidRPr="0043059D">
              <w:rPr>
                <w:sz w:val="24"/>
              </w:rPr>
              <w:t>dXXX.y0</w:t>
            </w:r>
          </w:p>
        </w:tc>
        <w:tc>
          <w:tcPr>
            <w:tcW w:w="1191" w:type="dxa"/>
            <w:vAlign w:val="center"/>
          </w:tcPr>
          <w:p w:rsidR="0069720D" w:rsidRPr="0043059D" w:rsidRDefault="0069720D" w:rsidP="00040630">
            <w:pPr>
              <w:spacing w:before="0"/>
              <w:jc w:val="center"/>
              <w:rPr>
                <w:sz w:val="24"/>
              </w:rPr>
            </w:pPr>
            <w:r w:rsidRPr="0043059D">
              <w:rPr>
                <w:sz w:val="24"/>
              </w:rPr>
              <w:t>dXXX.y1</w:t>
            </w:r>
          </w:p>
        </w:tc>
        <w:tc>
          <w:tcPr>
            <w:tcW w:w="1191" w:type="dxa"/>
            <w:vAlign w:val="center"/>
          </w:tcPr>
          <w:p w:rsidR="0069720D" w:rsidRPr="0043059D" w:rsidRDefault="0069720D" w:rsidP="00040630">
            <w:pPr>
              <w:spacing w:before="0"/>
              <w:jc w:val="center"/>
              <w:rPr>
                <w:sz w:val="24"/>
              </w:rPr>
            </w:pPr>
            <w:r w:rsidRPr="0043059D">
              <w:rPr>
                <w:sz w:val="24"/>
              </w:rPr>
              <w:t>dXXX.y2</w:t>
            </w:r>
          </w:p>
        </w:tc>
        <w:tc>
          <w:tcPr>
            <w:tcW w:w="1191" w:type="dxa"/>
            <w:vAlign w:val="center"/>
          </w:tcPr>
          <w:p w:rsidR="0069720D" w:rsidRPr="0043059D" w:rsidRDefault="0069720D" w:rsidP="00040630">
            <w:pPr>
              <w:spacing w:before="0"/>
              <w:jc w:val="center"/>
              <w:rPr>
                <w:sz w:val="24"/>
              </w:rPr>
            </w:pPr>
            <w:r w:rsidRPr="0043059D">
              <w:rPr>
                <w:sz w:val="24"/>
              </w:rPr>
              <w:t>dXXX.y3</w:t>
            </w:r>
          </w:p>
        </w:tc>
        <w:tc>
          <w:tcPr>
            <w:tcW w:w="1364" w:type="dxa"/>
            <w:vAlign w:val="center"/>
          </w:tcPr>
          <w:p w:rsidR="0069720D" w:rsidRPr="0043059D" w:rsidRDefault="0069720D" w:rsidP="00040630">
            <w:pPr>
              <w:spacing w:before="0"/>
              <w:jc w:val="center"/>
              <w:rPr>
                <w:sz w:val="24"/>
              </w:rPr>
            </w:pPr>
            <w:r w:rsidRPr="0043059D">
              <w:rPr>
                <w:sz w:val="24"/>
              </w:rPr>
              <w:t>dXXX.y4</w:t>
            </w:r>
          </w:p>
        </w:tc>
      </w:tr>
    </w:tbl>
    <w:p w:rsidR="0069720D" w:rsidRDefault="0069720D">
      <w:pPr>
        <w:spacing w:after="120"/>
        <w:rPr>
          <w:szCs w:val="26"/>
        </w:rPr>
      </w:pPr>
      <w:r w:rsidRPr="00C06F27">
        <w:rPr>
          <w:szCs w:val="26"/>
        </w:rPr>
        <w:t>ICF Environmental factors are qualified by two 5 point scales, each of which is denoted by the way in which it is linked to the code. One scale denotes that the factor is a barrier</w:t>
      </w:r>
      <w:r>
        <w:rPr>
          <w:szCs w:val="26"/>
        </w:rPr>
        <w:t>. The</w:t>
      </w:r>
      <w:r w:rsidRPr="00C06F27">
        <w:rPr>
          <w:szCs w:val="26"/>
        </w:rPr>
        <w:t xml:space="preserve"> other </w:t>
      </w:r>
      <w:r>
        <w:rPr>
          <w:szCs w:val="26"/>
        </w:rPr>
        <w:t xml:space="preserve">scale indicates </w:t>
      </w:r>
      <w:r w:rsidRPr="00C06F27">
        <w:rPr>
          <w:szCs w:val="26"/>
        </w:rPr>
        <w:t>that it is a facilitator (e.g. the fact that corrective lenses are a complete facilitator can be denoted by e150+4 - General products and technology for personal use in daily living and poor lighting which is a substantial barrier to reading by e2401.3 - Light quality).</w:t>
      </w:r>
      <w:r>
        <w:rPr>
          <w:szCs w:val="26"/>
        </w:rPr>
        <w:t xml:space="preserve"> These are presented in Table A1.3.</w:t>
      </w:r>
    </w:p>
    <w:p w:rsidR="0069720D" w:rsidRPr="007820BF" w:rsidRDefault="0069720D" w:rsidP="002F3BA6">
      <w:pPr>
        <w:spacing w:before="0" w:line="216" w:lineRule="auto"/>
        <w:ind w:left="1418" w:hanging="1418"/>
        <w:rPr>
          <w:b/>
          <w:szCs w:val="26"/>
        </w:rPr>
      </w:pPr>
      <w:r w:rsidRPr="00AA006A">
        <w:rPr>
          <w:b/>
          <w:szCs w:val="26"/>
        </w:rPr>
        <w:t xml:space="preserve">Table </w:t>
      </w:r>
      <w:r>
        <w:rPr>
          <w:b/>
          <w:szCs w:val="26"/>
        </w:rPr>
        <w:t>A1.3</w:t>
      </w:r>
      <w:r w:rsidRPr="00AA006A">
        <w:rPr>
          <w:b/>
          <w:szCs w:val="26"/>
        </w:rPr>
        <w:t>: The primary qualifiers for the d</w:t>
      </w:r>
      <w:r>
        <w:rPr>
          <w:b/>
          <w:szCs w:val="26"/>
        </w:rPr>
        <w:t>omain</w:t>
      </w:r>
      <w:r w:rsidRPr="00AA006A">
        <w:rPr>
          <w:b/>
          <w:szCs w:val="26"/>
        </w:rPr>
        <w:t xml:space="preserve"> of </w:t>
      </w:r>
      <w:r>
        <w:rPr>
          <w:b/>
          <w:szCs w:val="26"/>
        </w:rPr>
        <w:t>Environmental Factors</w:t>
      </w:r>
    </w:p>
    <w:tbl>
      <w:tblPr>
        <w:tblW w:w="88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31"/>
        <w:gridCol w:w="1262"/>
        <w:gridCol w:w="1152"/>
        <w:gridCol w:w="1152"/>
        <w:gridCol w:w="1192"/>
        <w:gridCol w:w="1348"/>
        <w:gridCol w:w="1206"/>
      </w:tblGrid>
      <w:tr w:rsidR="0069720D" w:rsidRPr="008B4C88" w:rsidTr="00040630">
        <w:trPr>
          <w:jc w:val="center"/>
        </w:trPr>
        <w:tc>
          <w:tcPr>
            <w:tcW w:w="1531" w:type="dxa"/>
            <w:vAlign w:val="center"/>
          </w:tcPr>
          <w:p w:rsidR="0069720D" w:rsidRPr="00B170F5" w:rsidRDefault="0069720D" w:rsidP="00040630">
            <w:pPr>
              <w:spacing w:before="0"/>
              <w:jc w:val="center"/>
              <w:rPr>
                <w:b/>
                <w:sz w:val="24"/>
              </w:rPr>
            </w:pPr>
            <w:r w:rsidRPr="00B170F5">
              <w:rPr>
                <w:b/>
                <w:sz w:val="24"/>
              </w:rPr>
              <w:t>ICF Domain</w:t>
            </w:r>
          </w:p>
        </w:tc>
        <w:tc>
          <w:tcPr>
            <w:tcW w:w="1262" w:type="dxa"/>
          </w:tcPr>
          <w:p w:rsidR="0069720D" w:rsidRPr="00B170F5" w:rsidRDefault="0069720D" w:rsidP="00040630">
            <w:pPr>
              <w:spacing w:before="0"/>
              <w:rPr>
                <w:b/>
                <w:sz w:val="24"/>
              </w:rPr>
            </w:pPr>
          </w:p>
        </w:tc>
        <w:tc>
          <w:tcPr>
            <w:tcW w:w="6050" w:type="dxa"/>
            <w:gridSpan w:val="5"/>
            <w:vAlign w:val="center"/>
          </w:tcPr>
          <w:p w:rsidR="0069720D" w:rsidRPr="00B170F5" w:rsidRDefault="0069720D" w:rsidP="00040630">
            <w:pPr>
              <w:spacing w:before="0"/>
              <w:jc w:val="center"/>
              <w:rPr>
                <w:b/>
                <w:sz w:val="24"/>
              </w:rPr>
            </w:pPr>
            <w:r w:rsidRPr="00B170F5">
              <w:rPr>
                <w:b/>
                <w:sz w:val="24"/>
              </w:rPr>
              <w:t>Extent of Barrier or Facilitator</w:t>
            </w:r>
          </w:p>
        </w:tc>
      </w:tr>
      <w:tr w:rsidR="0069720D" w:rsidRPr="008B4C88" w:rsidTr="00040630">
        <w:trPr>
          <w:jc w:val="center"/>
        </w:trPr>
        <w:tc>
          <w:tcPr>
            <w:tcW w:w="1531" w:type="dxa"/>
            <w:vAlign w:val="center"/>
          </w:tcPr>
          <w:p w:rsidR="0069720D" w:rsidRPr="00B170F5" w:rsidRDefault="0069720D" w:rsidP="00040630">
            <w:pPr>
              <w:spacing w:before="0"/>
              <w:jc w:val="center"/>
              <w:rPr>
                <w:sz w:val="24"/>
              </w:rPr>
            </w:pPr>
            <w:r w:rsidRPr="00B170F5">
              <w:rPr>
                <w:rFonts w:hint="eastAsia"/>
                <w:sz w:val="24"/>
              </w:rPr>
              <w:t>‘</w:t>
            </w:r>
            <w:r w:rsidRPr="00B170F5">
              <w:rPr>
                <w:sz w:val="24"/>
              </w:rPr>
              <w:t>e</w:t>
            </w:r>
            <w:r w:rsidRPr="00B170F5">
              <w:rPr>
                <w:rFonts w:hint="eastAsia"/>
                <w:sz w:val="24"/>
              </w:rPr>
              <w:t>’</w:t>
            </w:r>
            <w:r w:rsidRPr="00B170F5">
              <w:rPr>
                <w:sz w:val="24"/>
              </w:rPr>
              <w:t xml:space="preserve"> Codes</w:t>
            </w:r>
          </w:p>
        </w:tc>
        <w:tc>
          <w:tcPr>
            <w:tcW w:w="1262" w:type="dxa"/>
          </w:tcPr>
          <w:p w:rsidR="0069720D" w:rsidRPr="00B170F5" w:rsidRDefault="0069720D" w:rsidP="00040630">
            <w:pPr>
              <w:spacing w:before="0"/>
              <w:rPr>
                <w:b/>
                <w:sz w:val="24"/>
              </w:rPr>
            </w:pPr>
          </w:p>
        </w:tc>
        <w:tc>
          <w:tcPr>
            <w:tcW w:w="6050" w:type="dxa"/>
            <w:gridSpan w:val="5"/>
            <w:vAlign w:val="center"/>
          </w:tcPr>
          <w:p w:rsidR="0069720D" w:rsidRPr="00B170F5" w:rsidRDefault="0069720D" w:rsidP="00040630">
            <w:pPr>
              <w:spacing w:before="0"/>
              <w:jc w:val="center"/>
              <w:rPr>
                <w:b/>
                <w:sz w:val="24"/>
              </w:rPr>
            </w:pPr>
          </w:p>
        </w:tc>
      </w:tr>
      <w:tr w:rsidR="0069720D" w:rsidRPr="008B4C88" w:rsidTr="00040630">
        <w:trPr>
          <w:jc w:val="center"/>
        </w:trPr>
        <w:tc>
          <w:tcPr>
            <w:tcW w:w="1531" w:type="dxa"/>
            <w:vMerge w:val="restart"/>
            <w:vAlign w:val="center"/>
          </w:tcPr>
          <w:p w:rsidR="0069720D" w:rsidRPr="007820BF" w:rsidRDefault="0069720D" w:rsidP="00040630">
            <w:pPr>
              <w:spacing w:before="0"/>
              <w:rPr>
                <w:sz w:val="24"/>
              </w:rPr>
            </w:pPr>
            <w:r w:rsidRPr="007820BF">
              <w:rPr>
                <w:sz w:val="24"/>
              </w:rPr>
              <w:t>Environment</w:t>
            </w:r>
          </w:p>
        </w:tc>
        <w:tc>
          <w:tcPr>
            <w:tcW w:w="1262" w:type="dxa"/>
            <w:vMerge w:val="restart"/>
            <w:vAlign w:val="center"/>
          </w:tcPr>
          <w:p w:rsidR="0069720D" w:rsidRPr="007820BF" w:rsidRDefault="0069720D" w:rsidP="00040630">
            <w:pPr>
              <w:spacing w:before="0"/>
              <w:rPr>
                <w:sz w:val="24"/>
              </w:rPr>
            </w:pPr>
            <w:r>
              <w:rPr>
                <w:sz w:val="24"/>
              </w:rPr>
              <w:t>Barrier</w:t>
            </w:r>
          </w:p>
        </w:tc>
        <w:tc>
          <w:tcPr>
            <w:tcW w:w="1152" w:type="dxa"/>
            <w:vAlign w:val="center"/>
          </w:tcPr>
          <w:p w:rsidR="0069720D" w:rsidRPr="007820BF" w:rsidRDefault="0069720D" w:rsidP="00040630">
            <w:pPr>
              <w:spacing w:before="0"/>
              <w:jc w:val="center"/>
              <w:rPr>
                <w:sz w:val="24"/>
              </w:rPr>
            </w:pPr>
            <w:r w:rsidRPr="007820BF">
              <w:rPr>
                <w:sz w:val="24"/>
              </w:rPr>
              <w:t>None</w:t>
            </w:r>
          </w:p>
        </w:tc>
        <w:tc>
          <w:tcPr>
            <w:tcW w:w="1152" w:type="dxa"/>
            <w:vAlign w:val="center"/>
          </w:tcPr>
          <w:p w:rsidR="0069720D" w:rsidRPr="007820BF" w:rsidRDefault="0069720D" w:rsidP="00040630">
            <w:pPr>
              <w:spacing w:before="0"/>
              <w:jc w:val="center"/>
              <w:rPr>
                <w:sz w:val="24"/>
              </w:rPr>
            </w:pPr>
            <w:r w:rsidRPr="007820BF">
              <w:rPr>
                <w:sz w:val="24"/>
              </w:rPr>
              <w:t>Mild</w:t>
            </w:r>
          </w:p>
        </w:tc>
        <w:tc>
          <w:tcPr>
            <w:tcW w:w="1192" w:type="dxa"/>
            <w:vAlign w:val="center"/>
          </w:tcPr>
          <w:p w:rsidR="0069720D" w:rsidRPr="007820BF" w:rsidRDefault="0069720D" w:rsidP="00040630">
            <w:pPr>
              <w:spacing w:before="0"/>
              <w:jc w:val="center"/>
              <w:rPr>
                <w:sz w:val="24"/>
              </w:rPr>
            </w:pPr>
            <w:r w:rsidRPr="007820BF">
              <w:rPr>
                <w:sz w:val="24"/>
              </w:rPr>
              <w:t>Moderate</w:t>
            </w:r>
          </w:p>
        </w:tc>
        <w:tc>
          <w:tcPr>
            <w:tcW w:w="1348" w:type="dxa"/>
            <w:vAlign w:val="center"/>
          </w:tcPr>
          <w:p w:rsidR="0069720D" w:rsidRPr="007820BF" w:rsidRDefault="0069720D" w:rsidP="00040630">
            <w:pPr>
              <w:spacing w:before="0"/>
              <w:jc w:val="center"/>
              <w:rPr>
                <w:sz w:val="24"/>
              </w:rPr>
            </w:pPr>
            <w:r w:rsidRPr="007820BF">
              <w:rPr>
                <w:sz w:val="24"/>
              </w:rPr>
              <w:t>Substantial</w:t>
            </w:r>
          </w:p>
        </w:tc>
        <w:tc>
          <w:tcPr>
            <w:tcW w:w="1206" w:type="dxa"/>
            <w:vAlign w:val="center"/>
          </w:tcPr>
          <w:p w:rsidR="0069720D" w:rsidRPr="007820BF" w:rsidRDefault="0069720D" w:rsidP="00040630">
            <w:pPr>
              <w:spacing w:before="0"/>
              <w:jc w:val="center"/>
              <w:rPr>
                <w:sz w:val="24"/>
              </w:rPr>
            </w:pPr>
            <w:r w:rsidRPr="007820BF">
              <w:rPr>
                <w:sz w:val="24"/>
              </w:rPr>
              <w:t>Complete</w:t>
            </w:r>
          </w:p>
        </w:tc>
      </w:tr>
      <w:tr w:rsidR="0069720D" w:rsidRPr="008B4C88" w:rsidTr="00040630">
        <w:trPr>
          <w:jc w:val="center"/>
        </w:trPr>
        <w:tc>
          <w:tcPr>
            <w:tcW w:w="1531" w:type="dxa"/>
            <w:vMerge/>
            <w:vAlign w:val="center"/>
          </w:tcPr>
          <w:p w:rsidR="0069720D" w:rsidRPr="007820BF" w:rsidRDefault="0069720D" w:rsidP="00040630">
            <w:pPr>
              <w:spacing w:before="0"/>
              <w:rPr>
                <w:sz w:val="24"/>
              </w:rPr>
            </w:pPr>
          </w:p>
        </w:tc>
        <w:tc>
          <w:tcPr>
            <w:tcW w:w="1262" w:type="dxa"/>
            <w:vMerge/>
          </w:tcPr>
          <w:p w:rsidR="0069720D" w:rsidRPr="007820BF" w:rsidRDefault="0069720D" w:rsidP="00040630">
            <w:pPr>
              <w:spacing w:before="0"/>
              <w:rPr>
                <w:sz w:val="24"/>
              </w:rPr>
            </w:pPr>
          </w:p>
        </w:tc>
        <w:tc>
          <w:tcPr>
            <w:tcW w:w="1152" w:type="dxa"/>
            <w:vAlign w:val="center"/>
          </w:tcPr>
          <w:p w:rsidR="0069720D" w:rsidRPr="007820BF" w:rsidRDefault="0069720D" w:rsidP="00040630">
            <w:pPr>
              <w:spacing w:before="0"/>
              <w:jc w:val="center"/>
              <w:rPr>
                <w:sz w:val="24"/>
              </w:rPr>
            </w:pPr>
            <w:r w:rsidRPr="007820BF">
              <w:rPr>
                <w:sz w:val="24"/>
              </w:rPr>
              <w:t>eXXX.0</w:t>
            </w:r>
          </w:p>
        </w:tc>
        <w:tc>
          <w:tcPr>
            <w:tcW w:w="1152" w:type="dxa"/>
            <w:vAlign w:val="center"/>
          </w:tcPr>
          <w:p w:rsidR="0069720D" w:rsidRPr="007820BF" w:rsidRDefault="0069720D" w:rsidP="00040630">
            <w:pPr>
              <w:spacing w:before="0"/>
              <w:jc w:val="center"/>
              <w:rPr>
                <w:sz w:val="24"/>
              </w:rPr>
            </w:pPr>
            <w:r w:rsidRPr="007820BF">
              <w:rPr>
                <w:sz w:val="24"/>
              </w:rPr>
              <w:t>eXXX.1</w:t>
            </w:r>
          </w:p>
        </w:tc>
        <w:tc>
          <w:tcPr>
            <w:tcW w:w="1192" w:type="dxa"/>
            <w:vAlign w:val="center"/>
          </w:tcPr>
          <w:p w:rsidR="0069720D" w:rsidRPr="007820BF" w:rsidRDefault="0069720D" w:rsidP="00040630">
            <w:pPr>
              <w:spacing w:before="0"/>
              <w:jc w:val="center"/>
              <w:rPr>
                <w:sz w:val="24"/>
              </w:rPr>
            </w:pPr>
            <w:r w:rsidRPr="007820BF">
              <w:rPr>
                <w:sz w:val="24"/>
              </w:rPr>
              <w:t>eXXX.2</w:t>
            </w:r>
          </w:p>
        </w:tc>
        <w:tc>
          <w:tcPr>
            <w:tcW w:w="1348" w:type="dxa"/>
            <w:vAlign w:val="center"/>
          </w:tcPr>
          <w:p w:rsidR="0069720D" w:rsidRPr="007820BF" w:rsidRDefault="0069720D" w:rsidP="00040630">
            <w:pPr>
              <w:spacing w:before="0"/>
              <w:jc w:val="center"/>
              <w:rPr>
                <w:sz w:val="24"/>
              </w:rPr>
            </w:pPr>
            <w:r w:rsidRPr="007820BF">
              <w:rPr>
                <w:sz w:val="24"/>
              </w:rPr>
              <w:t>eXXX.3</w:t>
            </w:r>
          </w:p>
        </w:tc>
        <w:tc>
          <w:tcPr>
            <w:tcW w:w="1206" w:type="dxa"/>
            <w:vAlign w:val="center"/>
          </w:tcPr>
          <w:p w:rsidR="0069720D" w:rsidRPr="007820BF" w:rsidRDefault="0069720D" w:rsidP="00040630">
            <w:pPr>
              <w:spacing w:before="0"/>
              <w:jc w:val="center"/>
              <w:rPr>
                <w:sz w:val="24"/>
              </w:rPr>
            </w:pPr>
            <w:r w:rsidRPr="007820BF">
              <w:rPr>
                <w:sz w:val="24"/>
              </w:rPr>
              <w:t>eXXX.4</w:t>
            </w:r>
          </w:p>
        </w:tc>
      </w:tr>
      <w:tr w:rsidR="0069720D" w:rsidRPr="008B4C88" w:rsidTr="00040630">
        <w:trPr>
          <w:jc w:val="center"/>
        </w:trPr>
        <w:tc>
          <w:tcPr>
            <w:tcW w:w="1531" w:type="dxa"/>
            <w:vMerge/>
          </w:tcPr>
          <w:p w:rsidR="0069720D" w:rsidRPr="007820BF" w:rsidRDefault="0069720D" w:rsidP="00040630">
            <w:pPr>
              <w:spacing w:before="0"/>
              <w:rPr>
                <w:sz w:val="24"/>
              </w:rPr>
            </w:pPr>
          </w:p>
        </w:tc>
        <w:tc>
          <w:tcPr>
            <w:tcW w:w="1262" w:type="dxa"/>
            <w:vMerge w:val="restart"/>
            <w:vAlign w:val="center"/>
          </w:tcPr>
          <w:p w:rsidR="0069720D" w:rsidRPr="007820BF" w:rsidRDefault="0069720D" w:rsidP="00040630">
            <w:pPr>
              <w:spacing w:before="0"/>
              <w:rPr>
                <w:sz w:val="24"/>
              </w:rPr>
            </w:pPr>
            <w:r w:rsidRPr="007820BF">
              <w:rPr>
                <w:sz w:val="24"/>
              </w:rPr>
              <w:t>Facilitator</w:t>
            </w:r>
          </w:p>
        </w:tc>
        <w:tc>
          <w:tcPr>
            <w:tcW w:w="1152" w:type="dxa"/>
            <w:vAlign w:val="center"/>
          </w:tcPr>
          <w:p w:rsidR="0069720D" w:rsidRPr="007820BF" w:rsidRDefault="0069720D" w:rsidP="00040630">
            <w:pPr>
              <w:spacing w:before="0"/>
              <w:jc w:val="center"/>
              <w:rPr>
                <w:sz w:val="24"/>
              </w:rPr>
            </w:pPr>
            <w:r w:rsidRPr="007820BF">
              <w:rPr>
                <w:sz w:val="24"/>
              </w:rPr>
              <w:t>None</w:t>
            </w:r>
          </w:p>
        </w:tc>
        <w:tc>
          <w:tcPr>
            <w:tcW w:w="1152" w:type="dxa"/>
            <w:vAlign w:val="center"/>
          </w:tcPr>
          <w:p w:rsidR="0069720D" w:rsidRPr="007820BF" w:rsidRDefault="0069720D" w:rsidP="00040630">
            <w:pPr>
              <w:spacing w:before="0"/>
              <w:jc w:val="center"/>
              <w:rPr>
                <w:sz w:val="24"/>
              </w:rPr>
            </w:pPr>
            <w:r w:rsidRPr="007820BF">
              <w:rPr>
                <w:sz w:val="24"/>
              </w:rPr>
              <w:t>Mild</w:t>
            </w:r>
          </w:p>
        </w:tc>
        <w:tc>
          <w:tcPr>
            <w:tcW w:w="1192" w:type="dxa"/>
            <w:vAlign w:val="center"/>
          </w:tcPr>
          <w:p w:rsidR="0069720D" w:rsidRPr="007820BF" w:rsidRDefault="0069720D" w:rsidP="00040630">
            <w:pPr>
              <w:spacing w:before="0"/>
              <w:jc w:val="center"/>
              <w:rPr>
                <w:sz w:val="24"/>
              </w:rPr>
            </w:pPr>
            <w:r w:rsidRPr="007820BF">
              <w:rPr>
                <w:sz w:val="24"/>
              </w:rPr>
              <w:t>Moderate</w:t>
            </w:r>
          </w:p>
        </w:tc>
        <w:tc>
          <w:tcPr>
            <w:tcW w:w="1348" w:type="dxa"/>
            <w:vAlign w:val="center"/>
          </w:tcPr>
          <w:p w:rsidR="0069720D" w:rsidRPr="007820BF" w:rsidRDefault="0069720D" w:rsidP="00040630">
            <w:pPr>
              <w:spacing w:before="0"/>
              <w:jc w:val="center"/>
              <w:rPr>
                <w:sz w:val="24"/>
              </w:rPr>
            </w:pPr>
            <w:r w:rsidRPr="007820BF">
              <w:rPr>
                <w:sz w:val="24"/>
              </w:rPr>
              <w:t>Substantial</w:t>
            </w:r>
          </w:p>
        </w:tc>
        <w:tc>
          <w:tcPr>
            <w:tcW w:w="1206" w:type="dxa"/>
            <w:vAlign w:val="center"/>
          </w:tcPr>
          <w:p w:rsidR="0069720D" w:rsidRPr="007820BF" w:rsidRDefault="0069720D" w:rsidP="00040630">
            <w:pPr>
              <w:spacing w:before="0"/>
              <w:jc w:val="center"/>
              <w:rPr>
                <w:sz w:val="24"/>
              </w:rPr>
            </w:pPr>
            <w:r w:rsidRPr="007820BF">
              <w:rPr>
                <w:sz w:val="24"/>
              </w:rPr>
              <w:t>Complete</w:t>
            </w:r>
          </w:p>
        </w:tc>
      </w:tr>
      <w:tr w:rsidR="0069720D" w:rsidRPr="008B4C88" w:rsidTr="00040630">
        <w:trPr>
          <w:jc w:val="center"/>
        </w:trPr>
        <w:tc>
          <w:tcPr>
            <w:tcW w:w="1531" w:type="dxa"/>
            <w:vMerge/>
          </w:tcPr>
          <w:p w:rsidR="0069720D" w:rsidRPr="007820BF" w:rsidRDefault="0069720D" w:rsidP="00040630">
            <w:pPr>
              <w:spacing w:before="0"/>
              <w:rPr>
                <w:sz w:val="24"/>
              </w:rPr>
            </w:pPr>
          </w:p>
        </w:tc>
        <w:tc>
          <w:tcPr>
            <w:tcW w:w="1262" w:type="dxa"/>
            <w:vMerge/>
          </w:tcPr>
          <w:p w:rsidR="0069720D" w:rsidRPr="007820BF" w:rsidRDefault="0069720D" w:rsidP="00040630">
            <w:pPr>
              <w:spacing w:before="0"/>
              <w:rPr>
                <w:sz w:val="24"/>
              </w:rPr>
            </w:pPr>
          </w:p>
        </w:tc>
        <w:tc>
          <w:tcPr>
            <w:tcW w:w="1152" w:type="dxa"/>
            <w:vAlign w:val="center"/>
          </w:tcPr>
          <w:p w:rsidR="0069720D" w:rsidRPr="007820BF" w:rsidRDefault="0069720D" w:rsidP="00040630">
            <w:pPr>
              <w:spacing w:before="0"/>
              <w:jc w:val="center"/>
              <w:rPr>
                <w:sz w:val="24"/>
              </w:rPr>
            </w:pPr>
            <w:r w:rsidRPr="007820BF">
              <w:rPr>
                <w:sz w:val="24"/>
              </w:rPr>
              <w:t>eXXX+0</w:t>
            </w:r>
          </w:p>
        </w:tc>
        <w:tc>
          <w:tcPr>
            <w:tcW w:w="1152" w:type="dxa"/>
            <w:vAlign w:val="center"/>
          </w:tcPr>
          <w:p w:rsidR="0069720D" w:rsidRPr="007820BF" w:rsidRDefault="0069720D" w:rsidP="00040630">
            <w:pPr>
              <w:spacing w:before="0"/>
              <w:jc w:val="center"/>
              <w:rPr>
                <w:sz w:val="24"/>
              </w:rPr>
            </w:pPr>
            <w:r w:rsidRPr="007820BF">
              <w:rPr>
                <w:sz w:val="24"/>
              </w:rPr>
              <w:t>eXXX+1</w:t>
            </w:r>
          </w:p>
        </w:tc>
        <w:tc>
          <w:tcPr>
            <w:tcW w:w="1192" w:type="dxa"/>
            <w:vAlign w:val="center"/>
          </w:tcPr>
          <w:p w:rsidR="0069720D" w:rsidRPr="007820BF" w:rsidRDefault="0069720D" w:rsidP="00040630">
            <w:pPr>
              <w:spacing w:before="0"/>
              <w:jc w:val="center"/>
              <w:rPr>
                <w:sz w:val="24"/>
              </w:rPr>
            </w:pPr>
            <w:r w:rsidRPr="007820BF">
              <w:rPr>
                <w:sz w:val="24"/>
              </w:rPr>
              <w:t>eXXX+2</w:t>
            </w:r>
          </w:p>
        </w:tc>
        <w:tc>
          <w:tcPr>
            <w:tcW w:w="1348" w:type="dxa"/>
            <w:vAlign w:val="center"/>
          </w:tcPr>
          <w:p w:rsidR="0069720D" w:rsidRPr="007820BF" w:rsidRDefault="0069720D" w:rsidP="00040630">
            <w:pPr>
              <w:spacing w:before="0"/>
              <w:jc w:val="center"/>
              <w:rPr>
                <w:sz w:val="24"/>
              </w:rPr>
            </w:pPr>
            <w:r w:rsidRPr="007820BF">
              <w:rPr>
                <w:sz w:val="24"/>
              </w:rPr>
              <w:t>eXXX+3</w:t>
            </w:r>
          </w:p>
        </w:tc>
        <w:tc>
          <w:tcPr>
            <w:tcW w:w="1206" w:type="dxa"/>
            <w:vAlign w:val="center"/>
          </w:tcPr>
          <w:p w:rsidR="0069720D" w:rsidRPr="007820BF" w:rsidRDefault="0069720D" w:rsidP="00040630">
            <w:pPr>
              <w:spacing w:before="0"/>
              <w:jc w:val="center"/>
              <w:rPr>
                <w:sz w:val="24"/>
              </w:rPr>
            </w:pPr>
            <w:r w:rsidRPr="007820BF">
              <w:rPr>
                <w:sz w:val="24"/>
              </w:rPr>
              <w:t>eXXX+4</w:t>
            </w:r>
          </w:p>
        </w:tc>
      </w:tr>
    </w:tbl>
    <w:p w:rsidR="0069720D" w:rsidRDefault="0069720D">
      <w:pPr>
        <w:rPr>
          <w:szCs w:val="26"/>
        </w:rPr>
      </w:pPr>
      <w:r w:rsidRPr="00040630">
        <w:rPr>
          <w:szCs w:val="26"/>
        </w:rPr>
        <w:t>While the ICF covers many of the characteristics of the Person, Activity and the Environment, there are areas in which it needs to be augmented. There is no single source that encodes personal factors in a systematic way and so this requires the designer to generate relevant characteristics such as age, gender or stature. Related resources may also be required to describe more detailed environmental factors such as design factors.</w:t>
      </w:r>
      <w:r w:rsidRPr="00040630">
        <w:rPr>
          <w:rStyle w:val="FootnoteReference"/>
          <w:szCs w:val="26"/>
        </w:rPr>
        <w:t xml:space="preserve"> </w:t>
      </w:r>
      <w:r>
        <w:rPr>
          <w:rStyle w:val="FootnoteReference"/>
          <w:szCs w:val="26"/>
        </w:rPr>
        <w:footnoteReference w:id="7"/>
      </w:r>
    </w:p>
    <w:p w:rsidR="0069720D" w:rsidRDefault="0069720D" w:rsidP="00040630">
      <w:pPr>
        <w:jc w:val="center"/>
        <w:rPr>
          <w:b/>
          <w:szCs w:val="26"/>
        </w:rPr>
      </w:pPr>
      <w:r>
        <w:br w:type="page"/>
      </w:r>
      <w:r w:rsidRPr="00406A38">
        <w:rPr>
          <w:b/>
          <w:szCs w:val="26"/>
        </w:rPr>
        <w:t>Appendix B</w:t>
      </w:r>
    </w:p>
    <w:p w:rsidR="0069720D" w:rsidRPr="00406A38" w:rsidRDefault="0069720D" w:rsidP="006516AA">
      <w:pPr>
        <w:jc w:val="center"/>
        <w:rPr>
          <w:b/>
          <w:szCs w:val="26"/>
        </w:rPr>
      </w:pPr>
      <w:r w:rsidRPr="00406A38">
        <w:rPr>
          <w:b/>
          <w:szCs w:val="26"/>
        </w:rPr>
        <w:t>Presentation to the ISO/IEC Guide 71 JTAG Dublin, October 2012</w:t>
      </w:r>
    </w:p>
    <w:p w:rsidR="0069720D" w:rsidRDefault="005A7802" w:rsidP="006516AA">
      <w:pPr>
        <w:jc w:val="center"/>
      </w:pPr>
      <w:r w:rsidRPr="00E261A2">
        <w:object w:dxaOrig="7182" w:dyaOrig="53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Presentation to the ISO/IEC Guide 71, Introductory Slide" style="width:359.45pt;height:269.3pt" o:ole="" o:bordertopcolor="this" o:borderleftcolor="this" o:borderbottomcolor="this" o:borderrightcolor="this">
            <v:imagedata r:id="rId23" o:title=""/>
            <w10:bordertop type="single" width="18"/>
            <w10:borderleft type="single" width="18"/>
            <w10:borderbottom type="single" width="18"/>
            <w10:borderright type="single" width="18"/>
          </v:shape>
          <o:OLEObject Type="Embed" ProgID="PowerPoint.Slide.12" ShapeID="_x0000_i1025" DrawAspect="Content" ObjectID="_1735383039" r:id="rId24"/>
        </w:object>
      </w:r>
    </w:p>
    <w:p w:rsidR="0069720D" w:rsidRDefault="004A6C77" w:rsidP="006516AA">
      <w:pPr>
        <w:jc w:val="center"/>
      </w:pPr>
      <w:r w:rsidRPr="00E261A2">
        <w:object w:dxaOrig="7199" w:dyaOrig="5398">
          <v:shape id="_x0000_i1026" type="#_x0000_t75" alt="Presentation to the ISO/IEC Guide 71, Slide 2 lists the reasearchers.&#10;Dr. Donal McAnaney &amp; Dr. John Gilligan from The World Research Centre (WRC)" style="width:359.95pt;height:269.9pt" o:ole="" o:bordertopcolor="this" o:borderleftcolor="this" o:borderbottomcolor="this" o:borderrightcolor="this">
            <v:imagedata r:id="rId25" o:title=""/>
            <w10:bordertop type="single" width="18"/>
            <w10:borderleft type="single" width="18"/>
            <w10:borderbottom type="single" width="18"/>
            <w10:borderright type="single" width="18"/>
          </v:shape>
          <o:OLEObject Type="Embed" ProgID="PowerPoint.Slide.12" ShapeID="_x0000_i1026" DrawAspect="Content" ObjectID="_1735383040" r:id="rId26"/>
        </w:object>
      </w:r>
    </w:p>
    <w:p w:rsidR="0069720D" w:rsidRDefault="0069720D" w:rsidP="006516AA"/>
    <w:p w:rsidR="0069720D" w:rsidRDefault="005A7802" w:rsidP="006516AA">
      <w:pPr>
        <w:jc w:val="center"/>
      </w:pPr>
      <w:r w:rsidRPr="00732FF5">
        <w:object w:dxaOrig="7199" w:dyaOrig="5398">
          <v:shape id="_x0000_i1027" type="#_x0000_t75" alt="Presentation to the ISO/IEC Guide 71, Slide 3 gives background information on the researchers.Dr. John Gilligan is a lecturer in Computer Science and Dr. Donal McAnaney is a Senire Research Consultant. " style="width:359.95pt;height:269.9pt" o:ole="" o:bordertopcolor="this" o:borderleftcolor="this" o:borderbottomcolor="this" o:borderrightcolor="this">
            <v:imagedata r:id="rId27" o:title=""/>
            <w10:bordertop type="single" width="18"/>
            <w10:borderleft type="single" width="18"/>
            <w10:borderbottom type="single" width="18"/>
            <w10:borderright type="single" width="18"/>
          </v:shape>
          <o:OLEObject Type="Embed" ProgID="PowerPoint.Slide.12" ShapeID="_x0000_i1027" DrawAspect="Content" ObjectID="_1735383041" r:id="rId28"/>
        </w:object>
      </w:r>
    </w:p>
    <w:p w:rsidR="0069720D" w:rsidRDefault="00D56D29" w:rsidP="006516AA">
      <w:pPr>
        <w:jc w:val="center"/>
      </w:pPr>
      <w:r w:rsidRPr="00732FF5">
        <w:object w:dxaOrig="7199" w:dyaOrig="5398">
          <v:shape id="_x0000_i1028" type="#_x0000_t75" alt="Presentation to the ISO/IEC Guide 71, Slide 4 outlines the project deliverables. The deliverables of the literature reiew were to idenitfy where, why and how ICF has been integrated." style="width:359.95pt;height:269.9pt" o:ole="" o:bordertopcolor="this" o:borderleftcolor="this" o:borderbottomcolor="this" o:borderrightcolor="this">
            <v:imagedata r:id="rId29" o:title=""/>
            <w10:bordertop type="single" width="18"/>
            <w10:borderleft type="single" width="18"/>
            <w10:borderbottom type="single" width="18"/>
            <w10:borderright type="single" width="18"/>
          </v:shape>
          <o:OLEObject Type="Embed" ProgID="PowerPoint.Slide.12" ShapeID="_x0000_i1028" DrawAspect="Content" ObjectID="_1735383042" r:id="rId30"/>
        </w:object>
      </w:r>
    </w:p>
    <w:p w:rsidR="0069720D" w:rsidRDefault="0069720D" w:rsidP="006516AA">
      <w:pPr>
        <w:jc w:val="center"/>
      </w:pPr>
    </w:p>
    <w:p w:rsidR="0069720D" w:rsidRDefault="004A6C77" w:rsidP="006516AA">
      <w:pPr>
        <w:jc w:val="center"/>
      </w:pPr>
      <w:r w:rsidRPr="00732FF5">
        <w:object w:dxaOrig="7199" w:dyaOrig="5398">
          <v:shape id="_x0000_i1029" type="#_x0000_t75" alt="Presentation to the ISO/IEC Guide 71, Slide 5 continues to look at the project deliverables. The deliverables also look at recommendations based on best practice and the four examples.&#10;" style="width:359.95pt;height:269.9pt" o:ole="" o:bordertopcolor="this" o:borderleftcolor="this" o:borderbottomcolor="this" o:borderrightcolor="this">
            <v:imagedata r:id="rId31" o:title=""/>
            <w10:bordertop type="single" width="18"/>
            <w10:borderleft type="single" width="18"/>
            <w10:borderbottom type="single" width="18"/>
            <w10:borderright type="single" width="18"/>
          </v:shape>
          <o:OLEObject Type="Embed" ProgID="PowerPoint.Slide.12" ShapeID="_x0000_i1029" DrawAspect="Content" ObjectID="_1735383043" r:id="rId32"/>
        </w:object>
      </w:r>
    </w:p>
    <w:p w:rsidR="0069720D" w:rsidRDefault="004A6C77" w:rsidP="006516AA">
      <w:pPr>
        <w:jc w:val="center"/>
      </w:pPr>
      <w:r w:rsidRPr="00732FF5">
        <w:object w:dxaOrig="7199" w:dyaOrig="5398">
          <v:shape id="_x0000_i1030" type="#_x0000_t75" alt="Presentation to the ISO/IEC Guide 71, Slide 6 outlines why the focus of the project was on ICF. ICF moves us towards a common language for functioning, disability and health." style="width:359.95pt;height:269.9pt" o:ole="" o:bordertopcolor="this" o:borderleftcolor="this" o:borderbottomcolor="this" o:borderrightcolor="this">
            <v:imagedata r:id="rId33" o:title=""/>
            <w10:bordertop type="single" width="18"/>
            <w10:borderleft type="single" width="18"/>
            <w10:borderbottom type="single" width="18"/>
            <w10:borderright type="single" width="18"/>
          </v:shape>
          <o:OLEObject Type="Embed" ProgID="PowerPoint.Slide.12" ShapeID="_x0000_i1030" DrawAspect="Content" ObjectID="_1735383044" r:id="rId34"/>
        </w:object>
      </w:r>
    </w:p>
    <w:p w:rsidR="0069720D" w:rsidRDefault="0069720D" w:rsidP="006516AA">
      <w:pPr>
        <w:jc w:val="center"/>
      </w:pPr>
    </w:p>
    <w:p w:rsidR="0069720D" w:rsidRDefault="0069720D" w:rsidP="006516AA">
      <w:pPr>
        <w:jc w:val="center"/>
      </w:pPr>
    </w:p>
    <w:p w:rsidR="0069720D" w:rsidRDefault="004A6C77" w:rsidP="006516AA">
      <w:pPr>
        <w:jc w:val="center"/>
      </w:pPr>
      <w:r w:rsidRPr="00732FF5">
        <w:object w:dxaOrig="7199" w:dyaOrig="5398">
          <v:shape id="_x0000_i1031" type="#_x0000_t75" alt="Presentation to the ISO/IEC Guide 71, Slide 7 displays a chart that gives a brief overview of the ICF." style="width:359.95pt;height:269.9pt" o:ole="" o:bordertopcolor="this" o:borderleftcolor="this" o:borderbottomcolor="this" o:borderrightcolor="this">
            <v:imagedata r:id="rId35" o:title=""/>
            <w10:bordertop type="single" width="18"/>
            <w10:borderleft type="single" width="18"/>
            <w10:borderbottom type="single" width="18"/>
            <w10:borderright type="single" width="18"/>
          </v:shape>
          <o:OLEObject Type="Embed" ProgID="PowerPoint.Show.12" ShapeID="_x0000_i1031" DrawAspect="Content" ObjectID="_1735383045" r:id="rId36"/>
        </w:object>
      </w:r>
    </w:p>
    <w:p w:rsidR="0069720D" w:rsidRDefault="004A6C77" w:rsidP="006516AA">
      <w:pPr>
        <w:jc w:val="center"/>
      </w:pPr>
      <w:r w:rsidRPr="00732FF5">
        <w:object w:dxaOrig="7199" w:dyaOrig="5398">
          <v:shape id="_x0000_i1032" type="#_x0000_t75" alt="Presentation to the ISO/IEC Guide 71, Slide 8 displays a table that is documenting the Impact of Guide 71 Design Facor 8.18 using ICf Codes and Qualifiers." style="width:359.95pt;height:269.9pt" o:ole="" o:bordertopcolor="this" o:borderleftcolor="this" o:borderbottomcolor="this" o:borderrightcolor="this">
            <v:imagedata r:id="rId37" o:title=""/>
            <w10:bordertop type="single" width="18"/>
            <w10:borderleft type="single" width="18"/>
            <w10:borderbottom type="single" width="18"/>
            <w10:borderright type="single" width="18"/>
          </v:shape>
          <o:OLEObject Type="Embed" ProgID="PowerPoint.Slide.12" ShapeID="_x0000_i1032" DrawAspect="Content" ObjectID="_1735383046" r:id="rId38"/>
        </w:object>
      </w:r>
    </w:p>
    <w:p w:rsidR="0069720D" w:rsidRDefault="0069720D" w:rsidP="006516AA">
      <w:pPr>
        <w:jc w:val="center"/>
      </w:pPr>
    </w:p>
    <w:p w:rsidR="0069720D" w:rsidRDefault="004A6C77" w:rsidP="006516AA">
      <w:pPr>
        <w:jc w:val="center"/>
      </w:pPr>
      <w:r w:rsidRPr="00732FF5">
        <w:object w:dxaOrig="7199" w:dyaOrig="5398">
          <v:shape id="_x0000_i1033" type="#_x0000_t75" alt="Presentation to the ISO/IEC Guide 71, Slide 9 outlines the applicayions of the ICF in the Field of Design." style="width:359.95pt;height:269.9pt" o:ole="" o:bordertopcolor="this" o:borderleftcolor="this" o:borderbottomcolor="this" o:borderrightcolor="this">
            <v:imagedata r:id="rId39" o:title=""/>
            <w10:bordertop type="single" width="18"/>
            <w10:borderleft type="single" width="18"/>
            <w10:borderbottom type="single" width="18"/>
            <w10:borderright type="single" width="18"/>
          </v:shape>
          <o:OLEObject Type="Embed" ProgID="PowerPoint.Slide.12" ShapeID="_x0000_i1033" DrawAspect="Content" ObjectID="_1735383047" r:id="rId40"/>
        </w:object>
      </w:r>
    </w:p>
    <w:p w:rsidR="0069720D" w:rsidRDefault="007D2D21" w:rsidP="006516AA">
      <w:pPr>
        <w:jc w:val="center"/>
      </w:pPr>
      <w:r w:rsidRPr="00732FF5">
        <w:object w:dxaOrig="7199" w:dyaOrig="5398">
          <v:shape id="_x0000_i1034" type="#_x0000_t75" alt="Presentation to the ISO/IEC Guide 71. Slide 10 outlines the key related resources identified by the review." style="width:359.95pt;height:269.9pt" o:ole="" o:bordertopcolor="this" o:borderleftcolor="this" o:borderbottomcolor="this" o:borderrightcolor="this">
            <v:imagedata r:id="rId41" o:title=""/>
            <w10:bordertop type="single" width="18"/>
            <w10:borderleft type="single" width="18"/>
            <w10:borderbottom type="single" width="18"/>
            <w10:borderright type="single" width="18"/>
          </v:shape>
          <o:OLEObject Type="Embed" ProgID="PowerPoint.Slide.12" ShapeID="_x0000_i1034" DrawAspect="Content" ObjectID="_1735383048" r:id="rId42"/>
        </w:object>
      </w:r>
    </w:p>
    <w:p w:rsidR="0069720D" w:rsidRDefault="0069720D" w:rsidP="006516AA"/>
    <w:p w:rsidR="0069720D" w:rsidRDefault="00133898" w:rsidP="006516AA">
      <w:pPr>
        <w:jc w:val="center"/>
      </w:pPr>
      <w:r w:rsidRPr="00732FF5">
        <w:object w:dxaOrig="7199" w:dyaOrig="5398">
          <v:shape id="_x0000_i1035" type="#_x0000_t75" alt="Presentation to the ISO/IEC Guide 71. Slide 11 outlines the recommendations arising from the International Review." style="width:359.95pt;height:269.9pt" o:ole="" o:bordertopcolor="this" o:borderleftcolor="this" o:borderbottomcolor="this" o:borderrightcolor="this">
            <v:imagedata r:id="rId43" o:title=""/>
            <w10:bordertop type="single" width="18"/>
            <w10:borderleft type="single" width="18"/>
            <w10:borderbottom type="single" width="18"/>
            <w10:borderright type="single" width="18"/>
          </v:shape>
          <o:OLEObject Type="Embed" ProgID="PowerPoint.Slide.12" ShapeID="_x0000_i1035" DrawAspect="Content" ObjectID="_1735383049" r:id="rId44"/>
        </w:object>
      </w:r>
    </w:p>
    <w:p w:rsidR="0069720D" w:rsidRDefault="00133898" w:rsidP="006516AA">
      <w:pPr>
        <w:jc w:val="center"/>
      </w:pPr>
      <w:r w:rsidRPr="00732FF5">
        <w:object w:dxaOrig="7199" w:dyaOrig="5398">
          <v:shape id="_x0000_i1036" type="#_x0000_t75" alt="Presentation to the ISO/IEC Guide 71. Slide 12 outlines recommendations arising from the International review continued." style="width:359.95pt;height:269.9pt" o:ole="" o:bordertopcolor="this" o:borderleftcolor="this" o:borderbottomcolor="this" o:borderrightcolor="this">
            <v:imagedata r:id="rId45" o:title=""/>
            <w10:bordertop type="single" width="18"/>
            <w10:borderleft type="single" width="18"/>
            <w10:borderbottom type="single" width="18"/>
            <w10:borderright type="single" width="18"/>
          </v:shape>
          <o:OLEObject Type="Embed" ProgID="PowerPoint.Slide.12" ShapeID="_x0000_i1036" DrawAspect="Content" ObjectID="_1735383050" r:id="rId46"/>
        </w:object>
      </w:r>
    </w:p>
    <w:p w:rsidR="0069720D" w:rsidRDefault="0069720D" w:rsidP="006516AA">
      <w:pPr>
        <w:jc w:val="center"/>
      </w:pPr>
    </w:p>
    <w:p w:rsidR="0069720D" w:rsidRPr="00732FF5" w:rsidRDefault="00133898" w:rsidP="006516AA">
      <w:pPr>
        <w:jc w:val="center"/>
      </w:pPr>
      <w:r w:rsidRPr="00732FF5">
        <w:object w:dxaOrig="7199" w:dyaOrig="5398">
          <v:shape id="_x0000_i1037" type="#_x0000_t75" alt="Presentation to the ISO/IEC Guide 71. Slide 13 outlines recommendations arising from the International review continued." style="width:359.95pt;height:269.9pt" o:ole="" o:bordertopcolor="this" o:borderleftcolor="this" o:borderbottomcolor="this" o:borderrightcolor="this">
            <v:imagedata r:id="rId47" o:title=""/>
            <w10:bordertop type="single" width="18"/>
            <w10:borderleft type="single" width="18"/>
            <w10:borderbottom type="single" width="18"/>
            <w10:borderright type="single" width="18"/>
          </v:shape>
          <o:OLEObject Type="Embed" ProgID="PowerPoint.Slide.12" ShapeID="_x0000_i1037" DrawAspect="Content" ObjectID="_1735383051" r:id="rId48"/>
        </w:object>
      </w:r>
    </w:p>
    <w:p w:rsidR="0069720D" w:rsidRDefault="003949FF" w:rsidP="006516AA">
      <w:pPr>
        <w:jc w:val="center"/>
      </w:pPr>
      <w:r w:rsidRPr="00732FF5">
        <w:object w:dxaOrig="7199" w:dyaOrig="5398">
          <v:shape id="_x0000_i1038" type="#_x0000_t75" alt="Presentation to the ISO/IEC Guide 71. Slide 14 displays a atable that shows a selection of ISO/ IEC Terms Referring to ICF." style="width:359.95pt;height:269.9pt" o:ole="" o:bordertopcolor="this" o:borderleftcolor="this" o:borderbottomcolor="this" o:borderrightcolor="this">
            <v:imagedata r:id="rId49" o:title=""/>
            <w10:bordertop type="single" width="18"/>
            <w10:borderleft type="single" width="18"/>
            <w10:borderbottom type="single" width="18"/>
            <w10:borderright type="single" width="18"/>
          </v:shape>
          <o:OLEObject Type="Embed" ProgID="PowerPoint.Slide.12" ShapeID="_x0000_i1038" DrawAspect="Content" ObjectID="_1735383052" r:id="rId50"/>
        </w:object>
      </w:r>
    </w:p>
    <w:p w:rsidR="0069720D" w:rsidRDefault="0069720D" w:rsidP="006516AA">
      <w:pPr>
        <w:jc w:val="center"/>
      </w:pPr>
    </w:p>
    <w:p w:rsidR="0069720D" w:rsidRDefault="003949FF" w:rsidP="006516AA">
      <w:pPr>
        <w:jc w:val="center"/>
      </w:pPr>
      <w:r w:rsidRPr="00732FF5">
        <w:object w:dxaOrig="7199" w:dyaOrig="5398">
          <v:shape id="_x0000_i1039" type="#_x0000_t75" alt="Presentation to the ISO/IEC Guide 71. Slide 15 shows the key ICF Linking Rules." style="width:359.95pt;height:269.9pt" o:ole="" o:bordertopcolor="this" o:borderleftcolor="this" o:borderbottomcolor="this" o:borderrightcolor="this">
            <v:imagedata r:id="rId51" o:title=""/>
            <w10:bordertop type="single" width="18"/>
            <w10:borderleft type="single" width="18"/>
            <w10:borderbottom type="single" width="18"/>
            <w10:borderright type="single" width="18"/>
          </v:shape>
          <o:OLEObject Type="Embed" ProgID="PowerPoint.Slide.12" ShapeID="_x0000_i1039" DrawAspect="Content" ObjectID="_1735383053" r:id="rId52"/>
        </w:object>
      </w:r>
    </w:p>
    <w:p w:rsidR="0069720D" w:rsidRDefault="00BF003A" w:rsidP="006516AA">
      <w:pPr>
        <w:jc w:val="center"/>
      </w:pPr>
      <w:r w:rsidRPr="00732FF5">
        <w:object w:dxaOrig="7199" w:dyaOrig="5398">
          <v:shape id="_x0000_i1040" type="#_x0000_t75" alt="Presentation to the ISO/IEC Guide 71. Slide 16 continues to outline the key ICF rules." style="width:359.95pt;height:269.9pt" o:ole="" o:bordertopcolor="this" o:borderleftcolor="this" o:borderbottomcolor="this" o:borderrightcolor="this">
            <v:imagedata r:id="rId53" o:title=""/>
            <w10:bordertop type="single" width="18"/>
            <w10:borderleft type="single" width="18"/>
            <w10:borderbottom type="single" width="18"/>
            <w10:borderright type="single" width="18"/>
          </v:shape>
          <o:OLEObject Type="Embed" ProgID="PowerPoint.Slide.12" ShapeID="_x0000_i1040" DrawAspect="Content" ObjectID="_1735383054" r:id="rId54"/>
        </w:object>
      </w:r>
    </w:p>
    <w:p w:rsidR="0069720D" w:rsidRDefault="0069720D" w:rsidP="006516AA">
      <w:pPr>
        <w:jc w:val="center"/>
      </w:pPr>
    </w:p>
    <w:p w:rsidR="0069720D" w:rsidRDefault="00BF003A" w:rsidP="006516AA">
      <w:pPr>
        <w:jc w:val="center"/>
      </w:pPr>
      <w:r w:rsidRPr="00732FF5">
        <w:object w:dxaOrig="7199" w:dyaOrig="5398">
          <v:shape id="_x0000_i1041" type="#_x0000_t75" alt="Presentation to the ISO/IEC Guide 71. Slide 17 shows an example of application of the linking rules to mapping the ICF to Guide 71." style="width:359.95pt;height:269.9pt" o:ole="" o:bordertopcolor="this" o:borderleftcolor="this" o:borderbottomcolor="this" o:borderrightcolor="this">
            <v:imagedata r:id="rId55" o:title=""/>
            <w10:bordertop type="single" width="18"/>
            <w10:borderleft type="single" width="18"/>
            <w10:borderbottom type="single" width="18"/>
            <w10:borderright type="single" width="18"/>
          </v:shape>
          <o:OLEObject Type="Embed" ProgID="PowerPoint.Slide.12" ShapeID="_x0000_i1041" DrawAspect="Content" ObjectID="_1735383055" r:id="rId56"/>
        </w:object>
      </w:r>
    </w:p>
    <w:p w:rsidR="0069720D" w:rsidRDefault="00BF003A" w:rsidP="006516AA">
      <w:pPr>
        <w:jc w:val="center"/>
      </w:pPr>
      <w:r w:rsidRPr="00732FF5">
        <w:object w:dxaOrig="7199" w:dyaOrig="5398">
          <v:shape id="_x0000_i1042" type="#_x0000_t75" alt="Presentation to the ISO/IEC Guide 71. Slide 18 shows the linking and related resources to activity and the environment." style="width:359.95pt;height:269.9pt" o:ole="" o:bordertopcolor="this" o:borderleftcolor="this" o:borderbottomcolor="this" o:borderrightcolor="this">
            <v:imagedata r:id="rId57" o:title=""/>
            <w10:bordertop type="single" width="18"/>
            <w10:borderleft type="single" width="18"/>
            <w10:borderbottom type="single" width="18"/>
            <w10:borderright type="single" width="18"/>
          </v:shape>
          <o:OLEObject Type="Embed" ProgID="PowerPoint.Slide.12" ShapeID="_x0000_i1042" DrawAspect="Content" ObjectID="_1735383056" r:id="rId58"/>
        </w:object>
      </w:r>
    </w:p>
    <w:p w:rsidR="0069720D" w:rsidRDefault="0069720D" w:rsidP="006516AA">
      <w:pPr>
        <w:jc w:val="center"/>
      </w:pPr>
    </w:p>
    <w:p w:rsidR="0069720D" w:rsidRDefault="00BF003A" w:rsidP="006516AA">
      <w:pPr>
        <w:jc w:val="center"/>
      </w:pPr>
      <w:r w:rsidRPr="00732FF5">
        <w:object w:dxaOrig="7199" w:dyaOrig="5398">
          <v:shape id="_x0000_i1043" type="#_x0000_t75" alt="Presentation to the ISO/IEC Guide 71. Slide 19 is a diagram showing the interrelationship of person, Activity and Environment in standards development." style="width:359.95pt;height:269.9pt" o:ole="" o:bordertopcolor="this" o:borderleftcolor="this" o:borderbottomcolor="this" o:borderrightcolor="this">
            <v:imagedata r:id="rId59" o:title=""/>
            <w10:bordertop type="single" width="18"/>
            <w10:borderleft type="single" width="18"/>
            <w10:borderbottom type="single" width="18"/>
            <w10:borderright type="single" width="18"/>
          </v:shape>
          <o:OLEObject Type="Embed" ProgID="PowerPoint.Slide.12" ShapeID="_x0000_i1043" DrawAspect="Content" ObjectID="_1735383057" r:id="rId60"/>
        </w:object>
      </w:r>
    </w:p>
    <w:bookmarkStart w:id="58" w:name="_GoBack"/>
    <w:p w:rsidR="0069720D" w:rsidRDefault="00C732E2" w:rsidP="006516AA">
      <w:pPr>
        <w:jc w:val="center"/>
      </w:pPr>
      <w:r w:rsidRPr="00732FF5">
        <w:object w:dxaOrig="7199" w:dyaOrig="5398">
          <v:shape id="_x0000_i1044" type="#_x0000_t75" alt="Presentation to the ISO/IEC Guide 71. Slide 20 states the main conclusion which is that the ICF can transform and systematise the representation of the key components of Person, Activity and Environment (PAE) in standards development." style="width:359.95pt;height:269.9pt" o:ole="" o:bordertopcolor="this" o:borderleftcolor="this" o:borderbottomcolor="this" o:borderrightcolor="this">
            <v:imagedata r:id="rId61" o:title=""/>
            <w10:bordertop type="single" width="18"/>
            <w10:borderleft type="single" width="18"/>
            <w10:borderbottom type="single" width="18"/>
            <w10:borderright type="single" width="18"/>
          </v:shape>
          <o:OLEObject Type="Embed" ProgID="PowerPoint.Slide.12" ShapeID="_x0000_i1044" DrawAspect="Content" ObjectID="_1735383058" r:id="rId62"/>
        </w:object>
      </w:r>
      <w:bookmarkEnd w:id="58"/>
    </w:p>
    <w:p w:rsidR="0069720D" w:rsidRDefault="0069720D" w:rsidP="006516AA">
      <w:pPr>
        <w:jc w:val="center"/>
      </w:pPr>
    </w:p>
    <w:p w:rsidR="0069720D" w:rsidRDefault="0069720D" w:rsidP="004B5985">
      <w:pPr>
        <w:pStyle w:val="Heading1"/>
        <w:sectPr w:rsidR="0069720D" w:rsidSect="00702C74">
          <w:footerReference w:type="default" r:id="rId63"/>
          <w:endnotePr>
            <w:numFmt w:val="decimal"/>
          </w:endnotePr>
          <w:pgSz w:w="12240" w:h="15840"/>
          <w:pgMar w:top="1440" w:right="1800" w:bottom="1440" w:left="1800" w:header="708" w:footer="708" w:gutter="0"/>
          <w:pgNumType w:start="1"/>
          <w:cols w:space="708"/>
          <w:rtlGutter/>
          <w:docGrid w:linePitch="360"/>
        </w:sectPr>
      </w:pPr>
    </w:p>
    <w:p w:rsidR="0069720D" w:rsidRPr="004B5985" w:rsidRDefault="0069720D" w:rsidP="004B5985">
      <w:pPr>
        <w:pStyle w:val="Heading1"/>
      </w:pPr>
      <w:bookmarkStart w:id="59" w:name="_Toc343079256"/>
      <w:bookmarkStart w:id="60" w:name="_Toc343175866"/>
      <w:r w:rsidRPr="004B5985">
        <w:t>References</w:t>
      </w:r>
      <w:bookmarkEnd w:id="59"/>
      <w:bookmarkEnd w:id="60"/>
    </w:p>
    <w:sectPr w:rsidR="0069720D" w:rsidRPr="004B5985" w:rsidSect="001C78A4">
      <w:endnotePr>
        <w:numFmt w:val="decimal"/>
      </w:endnotePr>
      <w:pgSz w:w="12240" w:h="15840"/>
      <w:pgMar w:top="1440" w:right="1800" w:bottom="1440" w:left="1800" w:header="708" w:footer="708" w:gutter="0"/>
      <w:pgNumType w:start="84"/>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2660" w:rsidRDefault="007B2660">
      <w:r>
        <w:separator/>
      </w:r>
    </w:p>
  </w:endnote>
  <w:endnote w:type="continuationSeparator" w:id="0">
    <w:p w:rsidR="007B2660" w:rsidRDefault="007B2660">
      <w:r>
        <w:continuationSeparator/>
      </w:r>
    </w:p>
  </w:endnote>
  <w:endnote w:id="1">
    <w:p w:rsidR="005A7802" w:rsidRDefault="005A7802">
      <w:pPr>
        <w:pStyle w:val="EndnoteText"/>
        <w:spacing w:before="120" w:after="120"/>
      </w:pPr>
      <w:r w:rsidRPr="00244C7A">
        <w:rPr>
          <w:rStyle w:val="EndnoteReference"/>
          <w:sz w:val="22"/>
          <w:szCs w:val="22"/>
        </w:rPr>
        <w:endnoteRef/>
      </w:r>
      <w:r w:rsidRPr="00244C7A">
        <w:rPr>
          <w:sz w:val="22"/>
          <w:szCs w:val="22"/>
        </w:rPr>
        <w:t xml:space="preserve"> ISO 26800:2011 Ergonomics - General approach, principles and concepts, Available at: </w:t>
      </w:r>
      <w:hyperlink r:id="rId1" w:history="1">
        <w:r w:rsidRPr="00244C7A">
          <w:rPr>
            <w:rStyle w:val="Hyperlink"/>
            <w:sz w:val="22"/>
            <w:szCs w:val="22"/>
          </w:rPr>
          <w:t>http://www.iso.org/iso/home/store/catalogue_tc/catalogue_detail.htm?csnumber=42885</w:t>
        </w:r>
      </w:hyperlink>
      <w:r w:rsidRPr="00244C7A">
        <w:rPr>
          <w:sz w:val="22"/>
          <w:szCs w:val="22"/>
        </w:rPr>
        <w:t xml:space="preserve"> </w:t>
      </w:r>
    </w:p>
  </w:endnote>
  <w:endnote w:id="2">
    <w:p w:rsidR="005A7802" w:rsidRDefault="005A7802">
      <w:pPr>
        <w:pStyle w:val="EndnoteText"/>
        <w:spacing w:before="0"/>
      </w:pPr>
      <w:r w:rsidRPr="00244C7A">
        <w:rPr>
          <w:rStyle w:val="EndnoteReference"/>
          <w:sz w:val="22"/>
          <w:szCs w:val="22"/>
        </w:rPr>
        <w:endnoteRef/>
      </w:r>
      <w:r w:rsidRPr="00244C7A">
        <w:rPr>
          <w:sz w:val="22"/>
          <w:szCs w:val="22"/>
        </w:rPr>
        <w:t xml:space="preserve"> International Classification of Functioning, Disability and Health (ICF): WHO – FIC Information Sheet September 2010. Available at: </w:t>
      </w:r>
      <w:hyperlink r:id="rId2" w:history="1">
        <w:r w:rsidRPr="00244C7A">
          <w:rPr>
            <w:rStyle w:val="Hyperlink"/>
            <w:sz w:val="22"/>
            <w:szCs w:val="22"/>
          </w:rPr>
          <w:t>http://www.ifhima.org/docs/ICF%20%20Information%20sheet%2029112010.pdf</w:t>
        </w:r>
      </w:hyperlink>
      <w:r w:rsidRPr="00244C7A">
        <w:rPr>
          <w:sz w:val="22"/>
          <w:szCs w:val="22"/>
        </w:rPr>
        <w:t xml:space="preserve"> </w:t>
      </w:r>
    </w:p>
  </w:endnote>
  <w:endnote w:id="3">
    <w:p w:rsidR="005A7802" w:rsidRDefault="005A7802" w:rsidP="00040630">
      <w:pPr>
        <w:pStyle w:val="EndnoteText"/>
        <w:spacing w:before="120"/>
      </w:pPr>
      <w:r w:rsidRPr="00244C7A">
        <w:rPr>
          <w:rStyle w:val="EndnoteReference"/>
          <w:sz w:val="22"/>
          <w:szCs w:val="22"/>
        </w:rPr>
        <w:endnoteRef/>
      </w:r>
      <w:r w:rsidRPr="00244C7A">
        <w:rPr>
          <w:sz w:val="22"/>
          <w:szCs w:val="22"/>
        </w:rPr>
        <w:t xml:space="preserve"> ISO/IEC Guide 71:2001 - Guidelines for standards developers to address the needs of older persons and persons with disabilities, Available at: </w:t>
      </w:r>
      <w:hyperlink r:id="rId3" w:history="1">
        <w:r w:rsidRPr="00244C7A">
          <w:rPr>
            <w:rStyle w:val="Hyperlink"/>
            <w:sz w:val="22"/>
            <w:szCs w:val="22"/>
          </w:rPr>
          <w:t>http://www.iso.org/iso/catalogue_detail?csnumber=33987</w:t>
        </w:r>
      </w:hyperlink>
      <w:r w:rsidRPr="00244C7A">
        <w:rPr>
          <w:sz w:val="22"/>
          <w:szCs w:val="22"/>
        </w:rPr>
        <w:t xml:space="preserve"> </w:t>
      </w:r>
    </w:p>
  </w:endnote>
  <w:endnote w:id="4">
    <w:p w:rsidR="005A7802" w:rsidRDefault="005A7802">
      <w:pPr>
        <w:pStyle w:val="EndnoteText"/>
        <w:spacing w:before="120"/>
      </w:pPr>
      <w:r w:rsidRPr="00244C7A">
        <w:rPr>
          <w:rStyle w:val="EndnoteReference"/>
          <w:sz w:val="22"/>
          <w:szCs w:val="22"/>
        </w:rPr>
        <w:endnoteRef/>
      </w:r>
      <w:r w:rsidRPr="00244C7A">
        <w:rPr>
          <w:sz w:val="22"/>
          <w:szCs w:val="22"/>
        </w:rPr>
        <w:t xml:space="preserve"> Cerniauskaite M, Quintas R, Boldt C, Raggi, A, Cieza, A, Bickenbach, J.E. &amp; Leonardi, M. (2011)</w:t>
      </w:r>
      <w:r>
        <w:rPr>
          <w:sz w:val="22"/>
          <w:szCs w:val="22"/>
        </w:rPr>
        <w:t>.</w:t>
      </w:r>
      <w:r w:rsidRPr="00244C7A">
        <w:rPr>
          <w:sz w:val="22"/>
          <w:szCs w:val="22"/>
        </w:rPr>
        <w:t xml:space="preserve"> Systematic literature review on ICF from 2001 to 2009: its use, implementation and operationalisation, </w:t>
      </w:r>
      <w:r w:rsidRPr="00244C7A">
        <w:rPr>
          <w:i/>
          <w:sz w:val="22"/>
          <w:szCs w:val="22"/>
        </w:rPr>
        <w:t>Disability and Rehabilitation,</w:t>
      </w:r>
      <w:r w:rsidRPr="00244C7A">
        <w:rPr>
          <w:sz w:val="22"/>
          <w:szCs w:val="22"/>
        </w:rPr>
        <w:t xml:space="preserve"> 33(4):281-309 </w:t>
      </w:r>
    </w:p>
  </w:endnote>
  <w:endnote w:id="5">
    <w:p w:rsidR="005A7802" w:rsidRDefault="005A7802">
      <w:pPr>
        <w:pStyle w:val="EndnoteText"/>
        <w:spacing w:before="120"/>
      </w:pPr>
      <w:r w:rsidRPr="00244C7A">
        <w:rPr>
          <w:rStyle w:val="EndnoteReference"/>
          <w:sz w:val="22"/>
          <w:szCs w:val="22"/>
        </w:rPr>
        <w:endnoteRef/>
      </w:r>
      <w:r w:rsidRPr="00244C7A">
        <w:rPr>
          <w:sz w:val="22"/>
          <w:szCs w:val="22"/>
        </w:rPr>
        <w:t xml:space="preserve"> WHO (2001)</w:t>
      </w:r>
      <w:r>
        <w:rPr>
          <w:sz w:val="22"/>
          <w:szCs w:val="22"/>
        </w:rPr>
        <w:t xml:space="preserve">. </w:t>
      </w:r>
      <w:r w:rsidRPr="00244C7A">
        <w:rPr>
          <w:i/>
          <w:sz w:val="22"/>
          <w:szCs w:val="22"/>
        </w:rPr>
        <w:t>Towards a Common Language for Functioning, Disability and Health: ICF</w:t>
      </w:r>
      <w:r w:rsidRPr="00244C7A">
        <w:rPr>
          <w:sz w:val="22"/>
          <w:szCs w:val="22"/>
        </w:rPr>
        <w:t xml:space="preserve">, World Health Organisation, Geneva,  </w:t>
      </w:r>
      <w:hyperlink r:id="rId4" w:history="1">
        <w:r w:rsidRPr="00244C7A">
          <w:rPr>
            <w:rStyle w:val="Hyperlink"/>
            <w:sz w:val="22"/>
            <w:szCs w:val="22"/>
            <w:lang w:val="en-US"/>
          </w:rPr>
          <w:t>http://www.who.int/classifications/icf/training/icfbeginnersguide.pdf</w:t>
        </w:r>
      </w:hyperlink>
      <w:r w:rsidRPr="00244C7A">
        <w:rPr>
          <w:sz w:val="22"/>
          <w:szCs w:val="22"/>
          <w:lang w:val="en-US"/>
        </w:rPr>
        <w:t xml:space="preserve">  </w:t>
      </w:r>
    </w:p>
  </w:endnote>
  <w:endnote w:id="6">
    <w:p w:rsidR="005A7802" w:rsidRDefault="005A7802">
      <w:pPr>
        <w:pStyle w:val="EndnoteText"/>
        <w:spacing w:before="120"/>
      </w:pPr>
      <w:r w:rsidRPr="00244C7A">
        <w:rPr>
          <w:rStyle w:val="EndnoteReference"/>
          <w:sz w:val="22"/>
          <w:szCs w:val="22"/>
        </w:rPr>
        <w:endnoteRef/>
      </w:r>
      <w:r w:rsidRPr="00244C7A">
        <w:rPr>
          <w:sz w:val="22"/>
          <w:szCs w:val="22"/>
        </w:rPr>
        <w:t xml:space="preserve"> WHO (2001)</w:t>
      </w:r>
      <w:r>
        <w:rPr>
          <w:sz w:val="22"/>
          <w:szCs w:val="22"/>
        </w:rPr>
        <w:t>.</w:t>
      </w:r>
      <w:r w:rsidRPr="00244C7A">
        <w:rPr>
          <w:sz w:val="22"/>
          <w:szCs w:val="22"/>
        </w:rPr>
        <w:t xml:space="preserve"> Annex 8 - Future Directions for the ICF,  </w:t>
      </w:r>
      <w:r w:rsidRPr="00244C7A">
        <w:rPr>
          <w:i/>
          <w:sz w:val="22"/>
          <w:szCs w:val="22"/>
        </w:rPr>
        <w:t>International Classification of Functioning, Disability and Health :ICF</w:t>
      </w:r>
      <w:r w:rsidRPr="00244C7A">
        <w:rPr>
          <w:sz w:val="22"/>
          <w:szCs w:val="22"/>
        </w:rPr>
        <w:t>, pp251</w:t>
      </w:r>
      <w:r>
        <w:rPr>
          <w:sz w:val="22"/>
          <w:szCs w:val="22"/>
        </w:rPr>
        <w:t xml:space="preserve"> </w:t>
      </w:r>
      <w:r w:rsidRPr="006614CF">
        <w:rPr>
          <w:sz w:val="22"/>
          <w:szCs w:val="22"/>
        </w:rPr>
        <w:t>Wor</w:t>
      </w:r>
      <w:r>
        <w:rPr>
          <w:sz w:val="22"/>
          <w:szCs w:val="22"/>
        </w:rPr>
        <w:t>ld Health Organisation, Geneva</w:t>
      </w:r>
      <w:r w:rsidRPr="006614CF">
        <w:rPr>
          <w:sz w:val="22"/>
          <w:szCs w:val="22"/>
        </w:rPr>
        <w:t xml:space="preserve"> </w:t>
      </w:r>
    </w:p>
  </w:endnote>
  <w:endnote w:id="7">
    <w:p w:rsidR="005A7802" w:rsidRDefault="005A7802">
      <w:pPr>
        <w:pStyle w:val="EndnoteText"/>
        <w:spacing w:before="120"/>
      </w:pPr>
      <w:r>
        <w:rPr>
          <w:rStyle w:val="EndnoteReference"/>
        </w:rPr>
        <w:endnoteRef/>
      </w:r>
      <w:r>
        <w:t xml:space="preserve"> </w:t>
      </w:r>
      <w:r w:rsidRPr="00244C7A">
        <w:rPr>
          <w:sz w:val="22"/>
          <w:szCs w:val="22"/>
        </w:rPr>
        <w:t xml:space="preserve">WHO (2011) </w:t>
      </w:r>
      <w:r w:rsidRPr="00244C7A">
        <w:rPr>
          <w:i/>
          <w:sz w:val="22"/>
          <w:szCs w:val="22"/>
        </w:rPr>
        <w:t>World Report on Disability</w:t>
      </w:r>
      <w:r w:rsidRPr="00244C7A">
        <w:rPr>
          <w:sz w:val="22"/>
          <w:szCs w:val="22"/>
        </w:rPr>
        <w:t xml:space="preserve">, WHO Press, Geneva. Available at: </w:t>
      </w:r>
      <w:hyperlink r:id="rId5" w:history="1">
        <w:r w:rsidRPr="00244C7A">
          <w:rPr>
            <w:rStyle w:val="Hyperlink"/>
            <w:sz w:val="22"/>
            <w:szCs w:val="22"/>
          </w:rPr>
          <w:t>http://www.who.int/disabilities/world_report/2011/en/index.html</w:t>
        </w:r>
      </w:hyperlink>
    </w:p>
  </w:endnote>
  <w:endnote w:id="8">
    <w:p w:rsidR="005A7802" w:rsidRDefault="005A7802" w:rsidP="00A70251">
      <w:pPr>
        <w:pStyle w:val="EndnoteText"/>
        <w:spacing w:before="120" w:after="192"/>
      </w:pPr>
      <w:r w:rsidRPr="0024479B">
        <w:rPr>
          <w:rStyle w:val="EndnoteReference"/>
          <w:sz w:val="22"/>
          <w:szCs w:val="22"/>
        </w:rPr>
        <w:endnoteRef/>
      </w:r>
      <w:r w:rsidRPr="0024479B">
        <w:rPr>
          <w:sz w:val="22"/>
          <w:szCs w:val="22"/>
        </w:rPr>
        <w:t xml:space="preserve"> For a more detailed description of the work of the UN Washington Group on Disability Statistics see </w:t>
      </w:r>
      <w:hyperlink r:id="rId6" w:history="1">
        <w:r w:rsidRPr="0024479B">
          <w:rPr>
            <w:rStyle w:val="Hyperlink"/>
            <w:sz w:val="22"/>
            <w:szCs w:val="22"/>
          </w:rPr>
          <w:t>http://unstats.un.org/unsd/methods/citygroup/washington.htm</w:t>
        </w:r>
      </w:hyperlink>
      <w:r w:rsidRPr="0024479B">
        <w:rPr>
          <w:sz w:val="22"/>
          <w:szCs w:val="22"/>
        </w:rPr>
        <w:t xml:space="preserve"> </w:t>
      </w:r>
    </w:p>
  </w:endnote>
  <w:endnote w:id="9">
    <w:p w:rsidR="005A7802" w:rsidRDefault="005A7802" w:rsidP="00A70251">
      <w:pPr>
        <w:pStyle w:val="EndnoteText"/>
        <w:spacing w:before="120" w:after="192"/>
      </w:pPr>
      <w:r w:rsidRPr="0024479B">
        <w:rPr>
          <w:rStyle w:val="EndnoteReference"/>
          <w:sz w:val="22"/>
          <w:szCs w:val="22"/>
        </w:rPr>
        <w:endnoteRef/>
      </w:r>
      <w:r w:rsidRPr="0024479B">
        <w:rPr>
          <w:sz w:val="22"/>
          <w:szCs w:val="22"/>
        </w:rPr>
        <w:t xml:space="preserve"> O</w:t>
      </w:r>
      <w:r w:rsidRPr="0024479B">
        <w:rPr>
          <w:rFonts w:hint="eastAsia"/>
          <w:sz w:val="22"/>
          <w:szCs w:val="22"/>
        </w:rPr>
        <w:t>’</w:t>
      </w:r>
      <w:r w:rsidRPr="0024479B">
        <w:rPr>
          <w:sz w:val="22"/>
          <w:szCs w:val="22"/>
        </w:rPr>
        <w:t>Donovan, M. (2011)</w:t>
      </w:r>
      <w:r>
        <w:rPr>
          <w:sz w:val="22"/>
          <w:szCs w:val="22"/>
        </w:rPr>
        <w:t>.</w:t>
      </w:r>
      <w:r w:rsidRPr="0024479B">
        <w:rPr>
          <w:sz w:val="22"/>
          <w:szCs w:val="22"/>
        </w:rPr>
        <w:t xml:space="preserve"> </w:t>
      </w:r>
      <w:r w:rsidRPr="0024479B">
        <w:rPr>
          <w:i/>
          <w:sz w:val="22"/>
          <w:szCs w:val="22"/>
        </w:rPr>
        <w:t>Issue 5: Measure of Activity and Participation (MAP): Disability data sources in Ireland</w:t>
      </w:r>
      <w:r w:rsidRPr="0024479B">
        <w:rPr>
          <w:sz w:val="22"/>
          <w:szCs w:val="22"/>
        </w:rPr>
        <w:t xml:space="preserve">, Health Research Board, Dublin Available at: </w:t>
      </w:r>
      <w:hyperlink r:id="rId7" w:history="1">
        <w:r w:rsidRPr="0024479B">
          <w:rPr>
            <w:rStyle w:val="Hyperlink"/>
            <w:sz w:val="22"/>
            <w:szCs w:val="22"/>
          </w:rPr>
          <w:t>http://www.hrb.ie/index.php?id=1010&amp;tx_hrbpublications_pi1%5BshowUid%5D=544</w:t>
        </w:r>
      </w:hyperlink>
      <w:r w:rsidRPr="0024479B">
        <w:rPr>
          <w:sz w:val="22"/>
          <w:szCs w:val="22"/>
        </w:rPr>
        <w:t xml:space="preserve"> </w:t>
      </w:r>
    </w:p>
  </w:endnote>
  <w:endnote w:id="10">
    <w:p w:rsidR="005A7802" w:rsidRDefault="005A7802">
      <w:pPr>
        <w:pStyle w:val="EndnoteText"/>
        <w:spacing w:before="120"/>
      </w:pPr>
      <w:r w:rsidRPr="00244C7A">
        <w:rPr>
          <w:rStyle w:val="EndnoteReference"/>
          <w:sz w:val="22"/>
          <w:szCs w:val="22"/>
        </w:rPr>
        <w:endnoteRef/>
      </w:r>
      <w:r w:rsidRPr="00244C7A">
        <w:rPr>
          <w:sz w:val="22"/>
          <w:szCs w:val="22"/>
        </w:rPr>
        <w:t xml:space="preserve"> ICF Research Branch, Available at: </w:t>
      </w:r>
      <w:hyperlink r:id="rId8" w:history="1">
        <w:r w:rsidRPr="00244C7A">
          <w:rPr>
            <w:rStyle w:val="Hyperlink"/>
            <w:sz w:val="22"/>
            <w:szCs w:val="22"/>
          </w:rPr>
          <w:t>http://www.icf-research-branch.org/</w:t>
        </w:r>
      </w:hyperlink>
    </w:p>
  </w:endnote>
  <w:endnote w:id="11">
    <w:p w:rsidR="005A7802" w:rsidRDefault="005A7802" w:rsidP="00040630">
      <w:pPr>
        <w:pStyle w:val="EndnoteText"/>
        <w:spacing w:before="120"/>
      </w:pPr>
      <w:r w:rsidRPr="00244C7A">
        <w:rPr>
          <w:rStyle w:val="EndnoteReference"/>
          <w:sz w:val="22"/>
          <w:szCs w:val="22"/>
        </w:rPr>
        <w:endnoteRef/>
      </w:r>
      <w:r w:rsidRPr="00244C7A">
        <w:rPr>
          <w:sz w:val="22"/>
          <w:szCs w:val="22"/>
        </w:rPr>
        <w:t xml:space="preserve"> Steinfeld, E. &amp; Danford, S. (2006)</w:t>
      </w:r>
      <w:r>
        <w:rPr>
          <w:sz w:val="22"/>
          <w:szCs w:val="22"/>
        </w:rPr>
        <w:t>.</w:t>
      </w:r>
      <w:r w:rsidRPr="00244C7A">
        <w:rPr>
          <w:sz w:val="22"/>
          <w:szCs w:val="22"/>
        </w:rPr>
        <w:t xml:space="preserve"> </w:t>
      </w:r>
      <w:r w:rsidRPr="00244C7A">
        <w:rPr>
          <w:i/>
          <w:sz w:val="22"/>
          <w:szCs w:val="22"/>
        </w:rPr>
        <w:t>Universal Design and the ICF</w:t>
      </w:r>
      <w:r>
        <w:rPr>
          <w:sz w:val="22"/>
          <w:szCs w:val="22"/>
        </w:rPr>
        <w:t>,</w:t>
      </w:r>
      <w:r w:rsidRPr="00244C7A">
        <w:rPr>
          <w:sz w:val="22"/>
          <w:szCs w:val="22"/>
        </w:rPr>
        <w:t xml:space="preserve"> IDEA Center, </w:t>
      </w:r>
      <w:r>
        <w:rPr>
          <w:sz w:val="22"/>
          <w:szCs w:val="22"/>
        </w:rPr>
        <w:t xml:space="preserve">State </w:t>
      </w:r>
      <w:r w:rsidRPr="00244C7A">
        <w:rPr>
          <w:sz w:val="22"/>
          <w:szCs w:val="22"/>
        </w:rPr>
        <w:t xml:space="preserve">University </w:t>
      </w:r>
      <w:r>
        <w:rPr>
          <w:sz w:val="22"/>
          <w:szCs w:val="22"/>
        </w:rPr>
        <w:t xml:space="preserve">of New York </w:t>
      </w:r>
      <w:r w:rsidRPr="00244C7A">
        <w:rPr>
          <w:sz w:val="22"/>
          <w:szCs w:val="22"/>
        </w:rPr>
        <w:t>at Buffalo, SUNY</w:t>
      </w:r>
    </w:p>
  </w:endnote>
  <w:endnote w:id="12">
    <w:p w:rsidR="005A7802" w:rsidRDefault="005A7802" w:rsidP="00040630">
      <w:pPr>
        <w:pStyle w:val="EndnoteText"/>
        <w:spacing w:before="120"/>
      </w:pPr>
      <w:r w:rsidRPr="00244C7A">
        <w:rPr>
          <w:rStyle w:val="EndnoteReference"/>
          <w:sz w:val="22"/>
          <w:szCs w:val="22"/>
        </w:rPr>
        <w:endnoteRef/>
      </w:r>
      <w:r w:rsidRPr="00244C7A">
        <w:rPr>
          <w:sz w:val="22"/>
          <w:szCs w:val="22"/>
        </w:rPr>
        <w:t xml:space="preserve"> Bauer, S.M. &amp; Arthanat, S.</w:t>
      </w:r>
      <w:r>
        <w:rPr>
          <w:sz w:val="22"/>
          <w:szCs w:val="22"/>
        </w:rPr>
        <w:t xml:space="preserve"> </w:t>
      </w:r>
      <w:r w:rsidRPr="00244C7A">
        <w:rPr>
          <w:sz w:val="22"/>
          <w:szCs w:val="22"/>
        </w:rPr>
        <w:t xml:space="preserve">(2010). SBIR and STTR Programs </w:t>
      </w:r>
      <w:r>
        <w:rPr>
          <w:sz w:val="22"/>
          <w:szCs w:val="22"/>
        </w:rPr>
        <w:t>f</w:t>
      </w:r>
      <w:r w:rsidRPr="00244C7A">
        <w:rPr>
          <w:sz w:val="22"/>
          <w:szCs w:val="22"/>
        </w:rPr>
        <w:t xml:space="preserve">or Assistive Technology Device Development: </w:t>
      </w:r>
      <w:r>
        <w:rPr>
          <w:sz w:val="22"/>
          <w:szCs w:val="22"/>
        </w:rPr>
        <w:t>e</w:t>
      </w:r>
      <w:r w:rsidRPr="00244C7A">
        <w:rPr>
          <w:sz w:val="22"/>
          <w:szCs w:val="22"/>
        </w:rPr>
        <w:t xml:space="preserve">valuation </w:t>
      </w:r>
      <w:r>
        <w:rPr>
          <w:sz w:val="22"/>
          <w:szCs w:val="22"/>
        </w:rPr>
        <w:t>o</w:t>
      </w:r>
      <w:r w:rsidRPr="00244C7A">
        <w:rPr>
          <w:sz w:val="22"/>
          <w:szCs w:val="22"/>
        </w:rPr>
        <w:t xml:space="preserve">f </w:t>
      </w:r>
      <w:r>
        <w:rPr>
          <w:sz w:val="22"/>
          <w:szCs w:val="22"/>
        </w:rPr>
        <w:t>i</w:t>
      </w:r>
      <w:r w:rsidRPr="00244C7A">
        <w:rPr>
          <w:sz w:val="22"/>
          <w:szCs w:val="22"/>
        </w:rPr>
        <w:t xml:space="preserve">mpact </w:t>
      </w:r>
      <w:r>
        <w:rPr>
          <w:sz w:val="22"/>
          <w:szCs w:val="22"/>
        </w:rPr>
        <w:t>u</w:t>
      </w:r>
      <w:r w:rsidRPr="00244C7A">
        <w:rPr>
          <w:sz w:val="22"/>
          <w:szCs w:val="22"/>
        </w:rPr>
        <w:t xml:space="preserve">sing </w:t>
      </w:r>
      <w:r>
        <w:rPr>
          <w:sz w:val="22"/>
          <w:szCs w:val="22"/>
        </w:rPr>
        <w:t>a</w:t>
      </w:r>
      <w:r w:rsidRPr="00244C7A">
        <w:rPr>
          <w:sz w:val="22"/>
          <w:szCs w:val="22"/>
        </w:rPr>
        <w:t>n ICF-</w:t>
      </w:r>
      <w:r>
        <w:rPr>
          <w:sz w:val="22"/>
          <w:szCs w:val="22"/>
        </w:rPr>
        <w:t>b</w:t>
      </w:r>
      <w:r w:rsidRPr="00244C7A">
        <w:rPr>
          <w:sz w:val="22"/>
          <w:szCs w:val="22"/>
        </w:rPr>
        <w:t xml:space="preserve">ased </w:t>
      </w:r>
      <w:r>
        <w:rPr>
          <w:sz w:val="22"/>
          <w:szCs w:val="22"/>
        </w:rPr>
        <w:t>c</w:t>
      </w:r>
      <w:r w:rsidRPr="00244C7A">
        <w:rPr>
          <w:sz w:val="22"/>
          <w:szCs w:val="22"/>
        </w:rPr>
        <w:t xml:space="preserve">lassification, </w:t>
      </w:r>
      <w:r w:rsidRPr="00244C7A">
        <w:rPr>
          <w:i/>
          <w:sz w:val="22"/>
          <w:szCs w:val="22"/>
        </w:rPr>
        <w:t>Assistive Technology Outcomes and Benefits</w:t>
      </w:r>
      <w:r>
        <w:rPr>
          <w:i/>
          <w:sz w:val="22"/>
          <w:szCs w:val="22"/>
        </w:rPr>
        <w:t>,</w:t>
      </w:r>
      <w:r w:rsidRPr="00244C7A">
        <w:rPr>
          <w:sz w:val="22"/>
          <w:szCs w:val="22"/>
        </w:rPr>
        <w:t xml:space="preserve"> 6(1)</w:t>
      </w:r>
      <w:r>
        <w:rPr>
          <w:sz w:val="22"/>
          <w:szCs w:val="22"/>
        </w:rPr>
        <w:t>:39-72</w:t>
      </w:r>
    </w:p>
  </w:endnote>
  <w:endnote w:id="13">
    <w:p w:rsidR="005A7802" w:rsidRDefault="005A7802" w:rsidP="00040630">
      <w:pPr>
        <w:pStyle w:val="EndnoteText"/>
        <w:spacing w:before="120"/>
      </w:pPr>
      <w:r w:rsidRPr="00244C7A">
        <w:rPr>
          <w:rStyle w:val="EndnoteReference"/>
          <w:sz w:val="22"/>
          <w:szCs w:val="22"/>
        </w:rPr>
        <w:endnoteRef/>
      </w:r>
      <w:r w:rsidRPr="00244C7A">
        <w:rPr>
          <w:sz w:val="22"/>
          <w:szCs w:val="22"/>
        </w:rPr>
        <w:t xml:space="preserve"> Guide 71 - Task Force 4 (2012)</w:t>
      </w:r>
      <w:r>
        <w:rPr>
          <w:sz w:val="22"/>
          <w:szCs w:val="22"/>
        </w:rPr>
        <w:t>.</w:t>
      </w:r>
      <w:r w:rsidRPr="00244C7A">
        <w:rPr>
          <w:sz w:val="22"/>
          <w:szCs w:val="22"/>
        </w:rPr>
        <w:t xml:space="preserve"> ISO-IECJTAG_N0062 Reports from the Task Forces</w:t>
      </w:r>
      <w:r>
        <w:rPr>
          <w:sz w:val="22"/>
          <w:szCs w:val="22"/>
        </w:rPr>
        <w:t xml:space="preserve"> - </w:t>
      </w:r>
      <w:r w:rsidRPr="00244C7A">
        <w:rPr>
          <w:sz w:val="22"/>
          <w:szCs w:val="22"/>
        </w:rPr>
        <w:t>July</w:t>
      </w:r>
    </w:p>
  </w:endnote>
  <w:endnote w:id="14">
    <w:p w:rsidR="005A7802" w:rsidRDefault="005A7802" w:rsidP="00040630">
      <w:pPr>
        <w:pStyle w:val="EndnoteText"/>
        <w:spacing w:before="120"/>
      </w:pPr>
      <w:r w:rsidRPr="00244C7A">
        <w:rPr>
          <w:rStyle w:val="EndnoteReference"/>
          <w:sz w:val="22"/>
          <w:szCs w:val="22"/>
        </w:rPr>
        <w:endnoteRef/>
      </w:r>
      <w:r w:rsidRPr="00244C7A">
        <w:rPr>
          <w:sz w:val="22"/>
          <w:szCs w:val="22"/>
        </w:rPr>
        <w:t xml:space="preserve"> Virtual User Modeling and Simulation Cluster, Available at: </w:t>
      </w:r>
      <w:hyperlink r:id="rId9" w:history="1">
        <w:r w:rsidRPr="00244C7A">
          <w:rPr>
            <w:rStyle w:val="Hyperlink"/>
            <w:sz w:val="22"/>
            <w:szCs w:val="22"/>
          </w:rPr>
          <w:t>http://www.veritas-project.eu/vums/</w:t>
        </w:r>
      </w:hyperlink>
      <w:r w:rsidRPr="00244C7A">
        <w:rPr>
          <w:sz w:val="22"/>
          <w:szCs w:val="22"/>
        </w:rPr>
        <w:t xml:space="preserve"> </w:t>
      </w:r>
    </w:p>
  </w:endnote>
  <w:endnote w:id="15">
    <w:p w:rsidR="005A7802" w:rsidRDefault="005A7802" w:rsidP="00040630">
      <w:pPr>
        <w:pStyle w:val="EndnoteText"/>
        <w:spacing w:before="120"/>
      </w:pPr>
      <w:r w:rsidRPr="00244C7A">
        <w:rPr>
          <w:rStyle w:val="EndnoteReference"/>
          <w:sz w:val="22"/>
          <w:szCs w:val="22"/>
        </w:rPr>
        <w:endnoteRef/>
      </w:r>
      <w:r w:rsidRPr="00244C7A">
        <w:rPr>
          <w:sz w:val="22"/>
          <w:szCs w:val="22"/>
        </w:rPr>
        <w:t xml:space="preserve"> Gilligan, J. &amp; Smith, P. (2011)</w:t>
      </w:r>
      <w:r>
        <w:rPr>
          <w:sz w:val="22"/>
          <w:szCs w:val="22"/>
        </w:rPr>
        <w:t>.</w:t>
      </w:r>
      <w:r w:rsidRPr="00244C7A">
        <w:rPr>
          <w:sz w:val="22"/>
          <w:szCs w:val="22"/>
        </w:rPr>
        <w:t xml:space="preserve"> Adapting Linking Rules to the International Classification of Functioning as a method for Representing Assistive Technology Knowledge, In </w:t>
      </w:r>
      <w:r w:rsidRPr="00244C7A">
        <w:rPr>
          <w:i/>
          <w:sz w:val="22"/>
          <w:szCs w:val="22"/>
        </w:rPr>
        <w:t>Everyday Technology for Independence and Care AAATE</w:t>
      </w:r>
      <w:r>
        <w:rPr>
          <w:i/>
          <w:sz w:val="22"/>
          <w:szCs w:val="22"/>
        </w:rPr>
        <w:t>,</w:t>
      </w:r>
      <w:r w:rsidRPr="00244C7A">
        <w:rPr>
          <w:sz w:val="22"/>
          <w:szCs w:val="22"/>
        </w:rPr>
        <w:t xml:space="preserve"> </w:t>
      </w:r>
      <w:r w:rsidRPr="00040630">
        <w:rPr>
          <w:sz w:val="22"/>
          <w:szCs w:val="22"/>
        </w:rPr>
        <w:t xml:space="preserve">pp1155-1160 </w:t>
      </w:r>
      <w:r w:rsidRPr="00244C7A">
        <w:rPr>
          <w:sz w:val="22"/>
          <w:szCs w:val="22"/>
        </w:rPr>
        <w:t xml:space="preserve">Maastricht IOS Press </w:t>
      </w:r>
    </w:p>
  </w:endnote>
  <w:endnote w:id="16">
    <w:p w:rsidR="005A7802" w:rsidRDefault="005A7802" w:rsidP="00040630">
      <w:pPr>
        <w:pStyle w:val="EndnoteText"/>
        <w:spacing w:before="120"/>
      </w:pPr>
      <w:r w:rsidRPr="00244C7A">
        <w:rPr>
          <w:rStyle w:val="EndnoteReference"/>
          <w:sz w:val="22"/>
          <w:szCs w:val="22"/>
        </w:rPr>
        <w:endnoteRef/>
      </w:r>
      <w:r w:rsidRPr="00244C7A">
        <w:rPr>
          <w:sz w:val="22"/>
          <w:szCs w:val="22"/>
        </w:rPr>
        <w:t xml:space="preserve"> Francescutti, C, Frattura, L., Troiano, R., Gongolo, F., Martinuzzi, A., Sala, M., Meucci, P., Raggi, A., Russo, E., Buffoni, M., Gorini, G., Conclave, M., Petrangeli, A., Solipaca, A., &amp; Leonardi, M. (2009)</w:t>
      </w:r>
      <w:r>
        <w:rPr>
          <w:sz w:val="22"/>
          <w:szCs w:val="22"/>
        </w:rPr>
        <w:t>.</w:t>
      </w:r>
      <w:r w:rsidRPr="00244C7A">
        <w:rPr>
          <w:sz w:val="22"/>
          <w:szCs w:val="22"/>
        </w:rPr>
        <w:t xml:space="preserve"> Towards a common disability assessment framework: theoretical and methodological issues for providing public services and benefits using ICF</w:t>
      </w:r>
      <w:r>
        <w:rPr>
          <w:sz w:val="22"/>
          <w:szCs w:val="22"/>
        </w:rPr>
        <w:t>,</w:t>
      </w:r>
      <w:r w:rsidRPr="00244C7A">
        <w:rPr>
          <w:sz w:val="22"/>
          <w:szCs w:val="22"/>
        </w:rPr>
        <w:t xml:space="preserve"> </w:t>
      </w:r>
      <w:r w:rsidRPr="00244C7A">
        <w:rPr>
          <w:i/>
          <w:sz w:val="22"/>
          <w:szCs w:val="22"/>
        </w:rPr>
        <w:t>Disability and Rehabilitation</w:t>
      </w:r>
      <w:r>
        <w:rPr>
          <w:i/>
          <w:sz w:val="22"/>
          <w:szCs w:val="22"/>
        </w:rPr>
        <w:t>,</w:t>
      </w:r>
      <w:r w:rsidRPr="00244C7A">
        <w:rPr>
          <w:i/>
          <w:sz w:val="22"/>
          <w:szCs w:val="22"/>
        </w:rPr>
        <w:t xml:space="preserve"> </w:t>
      </w:r>
      <w:r>
        <w:rPr>
          <w:sz w:val="22"/>
          <w:szCs w:val="22"/>
        </w:rPr>
        <w:t>31: Supplement 1:</w:t>
      </w:r>
      <w:r w:rsidRPr="00244C7A">
        <w:rPr>
          <w:sz w:val="22"/>
          <w:szCs w:val="22"/>
        </w:rPr>
        <w:t>S8-S15</w:t>
      </w:r>
    </w:p>
  </w:endnote>
  <w:endnote w:id="17">
    <w:p w:rsidR="005A7802" w:rsidRDefault="005A7802" w:rsidP="00040630">
      <w:pPr>
        <w:pStyle w:val="EndnoteText"/>
        <w:spacing w:before="120"/>
      </w:pPr>
      <w:r w:rsidRPr="00244C7A">
        <w:rPr>
          <w:rStyle w:val="EndnoteReference"/>
          <w:sz w:val="22"/>
          <w:szCs w:val="22"/>
        </w:rPr>
        <w:endnoteRef/>
      </w:r>
      <w:r w:rsidRPr="00244C7A">
        <w:rPr>
          <w:sz w:val="22"/>
          <w:szCs w:val="22"/>
        </w:rPr>
        <w:t xml:space="preserve"> </w:t>
      </w:r>
      <w:r w:rsidRPr="00040630">
        <w:rPr>
          <w:sz w:val="22"/>
          <w:szCs w:val="22"/>
        </w:rPr>
        <w:t>Gilligan, J. &amp; Smith, P. (2011)</w:t>
      </w:r>
      <w:r>
        <w:rPr>
          <w:sz w:val="22"/>
          <w:szCs w:val="22"/>
        </w:rPr>
        <w:t>.</w:t>
      </w:r>
      <w:r w:rsidRPr="00040630">
        <w:rPr>
          <w:sz w:val="22"/>
          <w:szCs w:val="22"/>
        </w:rPr>
        <w:t xml:space="preserve"> Adapting Linking Rules to the International Classification of Functioning as a method for Representing Assistive Technology Knowledge, In </w:t>
      </w:r>
      <w:r w:rsidRPr="00CD7C6B">
        <w:rPr>
          <w:i/>
          <w:sz w:val="22"/>
          <w:szCs w:val="22"/>
        </w:rPr>
        <w:t>Everyday Technology for Independence and Care AAATE</w:t>
      </w:r>
      <w:r>
        <w:rPr>
          <w:i/>
          <w:sz w:val="22"/>
          <w:szCs w:val="22"/>
        </w:rPr>
        <w:t>,</w:t>
      </w:r>
      <w:r w:rsidRPr="00040630">
        <w:rPr>
          <w:sz w:val="22"/>
          <w:szCs w:val="22"/>
        </w:rPr>
        <w:t xml:space="preserve"> pp1155-1160 Maastricht IOS Press</w:t>
      </w:r>
    </w:p>
  </w:endnote>
  <w:endnote w:id="18">
    <w:p w:rsidR="005A7802" w:rsidRDefault="005A7802" w:rsidP="00040630">
      <w:pPr>
        <w:pStyle w:val="EndnoteText"/>
        <w:spacing w:before="120"/>
      </w:pPr>
      <w:r w:rsidRPr="00244C7A">
        <w:rPr>
          <w:rStyle w:val="EndnoteReference"/>
          <w:sz w:val="22"/>
          <w:szCs w:val="22"/>
        </w:rPr>
        <w:endnoteRef/>
      </w:r>
      <w:r w:rsidRPr="00244C7A">
        <w:rPr>
          <w:sz w:val="22"/>
          <w:szCs w:val="22"/>
        </w:rPr>
        <w:t xml:space="preserve"> Fisher, A. G. (2006)</w:t>
      </w:r>
      <w:r>
        <w:rPr>
          <w:sz w:val="22"/>
          <w:szCs w:val="22"/>
        </w:rPr>
        <w:t>.</w:t>
      </w:r>
      <w:r w:rsidRPr="00244C7A">
        <w:rPr>
          <w:sz w:val="22"/>
          <w:szCs w:val="22"/>
        </w:rPr>
        <w:t xml:space="preserve"> </w:t>
      </w:r>
      <w:r w:rsidRPr="00244C7A">
        <w:rPr>
          <w:i/>
          <w:sz w:val="22"/>
          <w:szCs w:val="22"/>
        </w:rPr>
        <w:t>Assessment of Motor and Process Skills. Vol. 1: Development, Standardization, and Administration Manual</w:t>
      </w:r>
      <w:r w:rsidRPr="00244C7A">
        <w:rPr>
          <w:sz w:val="22"/>
          <w:szCs w:val="22"/>
        </w:rPr>
        <w:t xml:space="preserve"> (6th ed.) Fort Collins, CO: Three Star Press</w:t>
      </w:r>
    </w:p>
  </w:endnote>
  <w:endnote w:id="19">
    <w:p w:rsidR="005A7802" w:rsidRDefault="005A7802">
      <w:pPr>
        <w:pStyle w:val="EndnoteText"/>
        <w:spacing w:before="120"/>
      </w:pPr>
      <w:r w:rsidRPr="00244C7A">
        <w:rPr>
          <w:rStyle w:val="EndnoteReference"/>
          <w:sz w:val="22"/>
          <w:szCs w:val="22"/>
        </w:rPr>
        <w:endnoteRef/>
      </w:r>
      <w:r>
        <w:rPr>
          <w:sz w:val="22"/>
          <w:szCs w:val="22"/>
        </w:rPr>
        <w:t xml:space="preserve"> </w:t>
      </w:r>
      <w:r w:rsidRPr="00244C7A">
        <w:rPr>
          <w:sz w:val="22"/>
          <w:szCs w:val="22"/>
        </w:rPr>
        <w:t>Bickenbach J, Cieza A, Rauch A, Stucki G (eds) (2012)</w:t>
      </w:r>
      <w:r>
        <w:rPr>
          <w:sz w:val="22"/>
          <w:szCs w:val="22"/>
        </w:rPr>
        <w:t>.</w:t>
      </w:r>
      <w:r w:rsidRPr="00244C7A">
        <w:rPr>
          <w:sz w:val="22"/>
          <w:szCs w:val="22"/>
        </w:rPr>
        <w:t xml:space="preserve"> </w:t>
      </w:r>
      <w:r w:rsidRPr="00244C7A">
        <w:rPr>
          <w:i/>
          <w:sz w:val="22"/>
          <w:szCs w:val="22"/>
        </w:rPr>
        <w:t>ICF Core Set Manual for Clinical Practice</w:t>
      </w:r>
      <w:r w:rsidRPr="00244C7A">
        <w:rPr>
          <w:sz w:val="22"/>
          <w:szCs w:val="22"/>
        </w:rPr>
        <w:t>, Hogrefe, Göttingen</w:t>
      </w:r>
      <w:r>
        <w:rPr>
          <w:sz w:val="22"/>
          <w:szCs w:val="22"/>
        </w:rPr>
        <w:t>,</w:t>
      </w:r>
      <w:r w:rsidRPr="00244C7A">
        <w:rPr>
          <w:sz w:val="22"/>
          <w:szCs w:val="22"/>
        </w:rPr>
        <w:t xml:space="preserve"> Available at: </w:t>
      </w:r>
      <w:hyperlink r:id="rId10" w:history="1">
        <w:r w:rsidRPr="00244C7A">
          <w:rPr>
            <w:rStyle w:val="Hyperlink"/>
            <w:sz w:val="22"/>
            <w:szCs w:val="22"/>
          </w:rPr>
          <w:t>http://www.icf-research-branch.org/icf-core-sets-projects/130-icf-core-set-manual-for-clinical-practice/447-icf-core-sets-manual-for-clinical-practice.html</w:t>
        </w:r>
      </w:hyperlink>
      <w:r w:rsidRPr="00244C7A">
        <w:rPr>
          <w:sz w:val="22"/>
          <w:szCs w:val="22"/>
        </w:rPr>
        <w:t xml:space="preserve">  </w:t>
      </w:r>
    </w:p>
  </w:endnote>
  <w:endnote w:id="20">
    <w:p w:rsidR="005A7802" w:rsidRDefault="005A7802">
      <w:pPr>
        <w:pStyle w:val="EndnoteText"/>
        <w:spacing w:before="120"/>
      </w:pPr>
      <w:r w:rsidRPr="00244C7A">
        <w:rPr>
          <w:rStyle w:val="EndnoteReference"/>
          <w:sz w:val="22"/>
          <w:szCs w:val="22"/>
        </w:rPr>
        <w:endnoteRef/>
      </w:r>
      <w:r>
        <w:rPr>
          <w:sz w:val="22"/>
          <w:szCs w:val="22"/>
        </w:rPr>
        <w:t xml:space="preserve"> </w:t>
      </w:r>
      <w:r w:rsidRPr="00244C7A">
        <w:rPr>
          <w:sz w:val="22"/>
          <w:szCs w:val="22"/>
        </w:rPr>
        <w:t xml:space="preserve">ICF Research Branch, Available at: </w:t>
      </w:r>
      <w:hyperlink r:id="rId11" w:history="1">
        <w:r w:rsidRPr="00244C7A">
          <w:rPr>
            <w:rStyle w:val="Hyperlink"/>
            <w:sz w:val="22"/>
            <w:szCs w:val="22"/>
          </w:rPr>
          <w:t>http://www.icf-research-branch.org/</w:t>
        </w:r>
      </w:hyperlink>
      <w:r w:rsidRPr="00244C7A">
        <w:rPr>
          <w:sz w:val="22"/>
          <w:szCs w:val="22"/>
        </w:rPr>
        <w:t xml:space="preserve"> </w:t>
      </w:r>
    </w:p>
  </w:endnote>
  <w:endnote w:id="21">
    <w:p w:rsidR="005A7802" w:rsidRDefault="005A7802">
      <w:pPr>
        <w:pStyle w:val="EndnoteText"/>
        <w:spacing w:before="120"/>
      </w:pPr>
      <w:r w:rsidRPr="00244C7A">
        <w:rPr>
          <w:rStyle w:val="EndnoteReference"/>
          <w:sz w:val="22"/>
          <w:szCs w:val="22"/>
        </w:rPr>
        <w:endnoteRef/>
      </w:r>
      <w:r w:rsidRPr="00244C7A">
        <w:rPr>
          <w:sz w:val="22"/>
          <w:szCs w:val="22"/>
        </w:rPr>
        <w:t xml:space="preserve"> European Platform for Rehabilitation: Benchmarking group on ICF, Helsinki, 2010 </w:t>
      </w:r>
      <w:hyperlink r:id="rId12" w:history="1">
        <w:r w:rsidRPr="00244C7A">
          <w:rPr>
            <w:rStyle w:val="Hyperlink"/>
            <w:sz w:val="22"/>
            <w:szCs w:val="22"/>
          </w:rPr>
          <w:t>http://www.epr.eu/images/EPR/documents/CAPS/2010/ICF%20benchmarking%20group/icf-benchmarkinggroup-programme-final.pdf</w:t>
        </w:r>
      </w:hyperlink>
      <w:r w:rsidRPr="00244C7A">
        <w:rPr>
          <w:sz w:val="22"/>
          <w:szCs w:val="22"/>
        </w:rPr>
        <w:t xml:space="preserve"> </w:t>
      </w:r>
    </w:p>
  </w:endnote>
  <w:endnote w:id="22">
    <w:p w:rsidR="005A7802" w:rsidRDefault="005A7802">
      <w:pPr>
        <w:pStyle w:val="EndnoteText"/>
        <w:spacing w:before="120"/>
      </w:pPr>
      <w:r w:rsidRPr="00244C7A">
        <w:rPr>
          <w:rStyle w:val="EndnoteReference"/>
          <w:sz w:val="22"/>
          <w:szCs w:val="22"/>
        </w:rPr>
        <w:endnoteRef/>
      </w:r>
      <w:r w:rsidRPr="00244C7A">
        <w:rPr>
          <w:sz w:val="22"/>
          <w:szCs w:val="22"/>
        </w:rPr>
        <w:t xml:space="preserve"> Promoting and Protecting Mental Health – Supporting Policy through Integration of Research, Current Approaches and Practices, Available at: </w:t>
      </w:r>
      <w:hyperlink r:id="rId13" w:history="1">
        <w:r w:rsidRPr="00244C7A">
          <w:rPr>
            <w:rStyle w:val="Hyperlink"/>
            <w:sz w:val="22"/>
            <w:szCs w:val="22"/>
          </w:rPr>
          <w:t>http://www.mentalhealthpromotion.net/?i=promenpol</w:t>
        </w:r>
      </w:hyperlink>
      <w:r w:rsidRPr="00244C7A">
        <w:rPr>
          <w:sz w:val="22"/>
          <w:szCs w:val="22"/>
        </w:rPr>
        <w:t xml:space="preserve"> </w:t>
      </w:r>
    </w:p>
  </w:endnote>
  <w:endnote w:id="23">
    <w:p w:rsidR="005A7802" w:rsidRDefault="005A7802" w:rsidP="00D406CA">
      <w:pPr>
        <w:pStyle w:val="EndnoteText"/>
        <w:spacing w:before="120" w:after="192"/>
      </w:pPr>
      <w:r w:rsidRPr="00244C7A">
        <w:rPr>
          <w:rStyle w:val="EndnoteReference"/>
          <w:sz w:val="22"/>
          <w:szCs w:val="22"/>
        </w:rPr>
        <w:endnoteRef/>
      </w:r>
      <w:r w:rsidRPr="00244C7A">
        <w:rPr>
          <w:sz w:val="22"/>
          <w:szCs w:val="22"/>
        </w:rPr>
        <w:t xml:space="preserve"> Queirós, A., Silva, A.G., Alvarelhão, J., Teixeira, A. &amp; da Rocha N.P. (2012)</w:t>
      </w:r>
      <w:r>
        <w:rPr>
          <w:sz w:val="22"/>
          <w:szCs w:val="22"/>
        </w:rPr>
        <w:t>.</w:t>
      </w:r>
      <w:r w:rsidRPr="00244C7A">
        <w:rPr>
          <w:sz w:val="22"/>
          <w:szCs w:val="22"/>
        </w:rPr>
        <w:t xml:space="preserve"> Ambient Assisted Living Technologies, Systems and Services: A Systematic Literature Review, </w:t>
      </w:r>
      <w:r w:rsidRPr="00244C7A">
        <w:rPr>
          <w:i/>
          <w:sz w:val="22"/>
          <w:szCs w:val="22"/>
        </w:rPr>
        <w:t>Proceedings</w:t>
      </w:r>
      <w:r w:rsidRPr="00244C7A">
        <w:rPr>
          <w:sz w:val="22"/>
          <w:szCs w:val="22"/>
        </w:rPr>
        <w:t xml:space="preserve"> </w:t>
      </w:r>
      <w:r w:rsidRPr="00244C7A">
        <w:rPr>
          <w:i/>
          <w:sz w:val="22"/>
          <w:szCs w:val="22"/>
        </w:rPr>
        <w:t>AAL Conference</w:t>
      </w:r>
      <w:r>
        <w:rPr>
          <w:i/>
          <w:sz w:val="22"/>
          <w:szCs w:val="22"/>
        </w:rPr>
        <w:t>,</w:t>
      </w:r>
      <w:r w:rsidRPr="00244C7A">
        <w:rPr>
          <w:sz w:val="22"/>
          <w:szCs w:val="22"/>
        </w:rPr>
        <w:t xml:space="preserve"> </w:t>
      </w:r>
      <w:r>
        <w:rPr>
          <w:sz w:val="22"/>
          <w:szCs w:val="22"/>
        </w:rPr>
        <w:t>Algarve, Portugal</w:t>
      </w:r>
    </w:p>
  </w:endnote>
  <w:endnote w:id="24">
    <w:p w:rsidR="005A7802" w:rsidRDefault="005A7802" w:rsidP="00D406CA">
      <w:pPr>
        <w:pStyle w:val="EndnoteText"/>
        <w:spacing w:before="120" w:after="192"/>
      </w:pPr>
      <w:r w:rsidRPr="00244C7A">
        <w:rPr>
          <w:rStyle w:val="EndnoteReference"/>
          <w:sz w:val="22"/>
          <w:szCs w:val="22"/>
        </w:rPr>
        <w:endnoteRef/>
      </w:r>
      <w:r w:rsidRPr="00244C7A">
        <w:rPr>
          <w:sz w:val="22"/>
          <w:szCs w:val="22"/>
        </w:rPr>
        <w:t xml:space="preserve"> Sanford, J. &amp; Bruce, C. (2010)</w:t>
      </w:r>
      <w:r>
        <w:rPr>
          <w:sz w:val="22"/>
          <w:szCs w:val="22"/>
        </w:rPr>
        <w:t>.</w:t>
      </w:r>
      <w:r w:rsidRPr="00244C7A">
        <w:rPr>
          <w:sz w:val="22"/>
          <w:szCs w:val="22"/>
        </w:rPr>
        <w:t xml:space="preserve"> Measuring the Physical Environment.  In T. Oakland and E. Mpofu (Eds.). </w:t>
      </w:r>
      <w:r w:rsidRPr="00244C7A">
        <w:rPr>
          <w:i/>
          <w:sz w:val="22"/>
          <w:szCs w:val="22"/>
        </w:rPr>
        <w:t>Rehabilitation and Health Assessmen</w:t>
      </w:r>
      <w:r>
        <w:rPr>
          <w:i/>
          <w:sz w:val="22"/>
          <w:szCs w:val="22"/>
        </w:rPr>
        <w:t>t</w:t>
      </w:r>
      <w:r w:rsidRPr="006614CF">
        <w:rPr>
          <w:i/>
          <w:sz w:val="22"/>
          <w:szCs w:val="22"/>
        </w:rPr>
        <w:t>: Applying ICF guidelines</w:t>
      </w:r>
      <w:r w:rsidRPr="00244C7A">
        <w:rPr>
          <w:i/>
          <w:sz w:val="22"/>
          <w:szCs w:val="22"/>
        </w:rPr>
        <w:t>,</w:t>
      </w:r>
      <w:r w:rsidRPr="00244C7A">
        <w:rPr>
          <w:sz w:val="22"/>
          <w:szCs w:val="22"/>
        </w:rPr>
        <w:t xml:space="preserve"> pp207-228, New York, NY: Springer </w:t>
      </w:r>
      <w:r>
        <w:rPr>
          <w:sz w:val="22"/>
          <w:szCs w:val="22"/>
        </w:rPr>
        <w:t xml:space="preserve"> </w:t>
      </w:r>
    </w:p>
  </w:endnote>
  <w:endnote w:id="25">
    <w:p w:rsidR="005A7802" w:rsidRDefault="005A7802">
      <w:pPr>
        <w:pStyle w:val="FootnoteText"/>
        <w:spacing w:before="120" w:after="0"/>
      </w:pPr>
      <w:r w:rsidRPr="00040630">
        <w:rPr>
          <w:rStyle w:val="EndnoteReference"/>
          <w:szCs w:val="22"/>
        </w:rPr>
        <w:endnoteRef/>
      </w:r>
      <w:r w:rsidRPr="00040630">
        <w:rPr>
          <w:szCs w:val="22"/>
        </w:rPr>
        <w:t xml:space="preserve"> </w:t>
      </w:r>
      <w:hyperlink r:id="rId14" w:history="1">
        <w:r w:rsidRPr="00244C7A">
          <w:rPr>
            <w:rStyle w:val="Hyperlink"/>
            <w:szCs w:val="22"/>
          </w:rPr>
          <w:t>http://www.snomed.org</w:t>
        </w:r>
      </w:hyperlink>
      <w:r>
        <w:rPr>
          <w:szCs w:val="22"/>
        </w:rPr>
        <w:t xml:space="preserve">  </w:t>
      </w:r>
    </w:p>
  </w:endnote>
  <w:endnote w:id="26">
    <w:p w:rsidR="005A7802" w:rsidRDefault="005A7802">
      <w:pPr>
        <w:pStyle w:val="EndnoteText"/>
        <w:spacing w:before="120"/>
      </w:pPr>
      <w:r w:rsidRPr="00244C7A">
        <w:rPr>
          <w:rStyle w:val="EndnoteReference"/>
          <w:sz w:val="22"/>
          <w:szCs w:val="22"/>
        </w:rPr>
        <w:endnoteRef/>
      </w:r>
      <w:r w:rsidRPr="00244C7A">
        <w:rPr>
          <w:sz w:val="22"/>
          <w:szCs w:val="22"/>
        </w:rPr>
        <w:t xml:space="preserve"> </w:t>
      </w:r>
      <w:hyperlink r:id="rId15" w:history="1">
        <w:r w:rsidRPr="00244C7A">
          <w:rPr>
            <w:rStyle w:val="Hyperlink"/>
            <w:sz w:val="22"/>
            <w:szCs w:val="22"/>
          </w:rPr>
          <w:t>http://www.hhs.gov/healthit/chiinitiative.html</w:t>
        </w:r>
      </w:hyperlink>
      <w:r>
        <w:rPr>
          <w:sz w:val="22"/>
          <w:szCs w:val="22"/>
        </w:rPr>
        <w:t xml:space="preserve"> </w:t>
      </w:r>
      <w:r w:rsidRPr="00244C7A">
        <w:rPr>
          <w:sz w:val="22"/>
          <w:szCs w:val="22"/>
        </w:rPr>
        <w:t xml:space="preserve"> </w:t>
      </w:r>
    </w:p>
  </w:endnote>
  <w:endnote w:id="27">
    <w:p w:rsidR="005A7802" w:rsidRDefault="005A7802">
      <w:pPr>
        <w:pStyle w:val="EndnoteText"/>
        <w:spacing w:before="120"/>
      </w:pPr>
      <w:r w:rsidRPr="00244C7A">
        <w:rPr>
          <w:rStyle w:val="EndnoteReference"/>
          <w:sz w:val="22"/>
          <w:szCs w:val="22"/>
        </w:rPr>
        <w:endnoteRef/>
      </w:r>
      <w:r w:rsidRPr="00244C7A">
        <w:rPr>
          <w:sz w:val="22"/>
          <w:szCs w:val="22"/>
        </w:rPr>
        <w:t xml:space="preserve"> </w:t>
      </w:r>
      <w:hyperlink r:id="rId16" w:history="1">
        <w:r w:rsidRPr="00244C7A">
          <w:rPr>
            <w:rStyle w:val="Hyperlink"/>
            <w:sz w:val="22"/>
            <w:szCs w:val="22"/>
          </w:rPr>
          <w:t>http://www.cpic.org.uk/en/publications/uniclass-listing.cfm</w:t>
        </w:r>
      </w:hyperlink>
      <w:r>
        <w:rPr>
          <w:sz w:val="22"/>
          <w:szCs w:val="22"/>
        </w:rPr>
        <w:t xml:space="preserve"> </w:t>
      </w:r>
    </w:p>
  </w:endnote>
  <w:endnote w:id="28">
    <w:p w:rsidR="005A7802" w:rsidRDefault="005A7802">
      <w:pPr>
        <w:pStyle w:val="EndnoteText"/>
        <w:spacing w:before="120"/>
      </w:pPr>
      <w:r w:rsidRPr="00244C7A">
        <w:rPr>
          <w:rStyle w:val="EndnoteReference"/>
          <w:sz w:val="22"/>
          <w:szCs w:val="22"/>
        </w:rPr>
        <w:endnoteRef/>
      </w:r>
      <w:r w:rsidRPr="00244C7A">
        <w:rPr>
          <w:sz w:val="22"/>
          <w:szCs w:val="22"/>
        </w:rPr>
        <w:t xml:space="preserve"> </w:t>
      </w:r>
      <w:hyperlink r:id="rId17" w:history="1">
        <w:r w:rsidRPr="00244C7A">
          <w:rPr>
            <w:rStyle w:val="Hyperlink"/>
            <w:sz w:val="22"/>
            <w:szCs w:val="22"/>
          </w:rPr>
          <w:t>http://www.omniclass.org</w:t>
        </w:r>
      </w:hyperlink>
      <w:r>
        <w:rPr>
          <w:sz w:val="22"/>
          <w:szCs w:val="22"/>
        </w:rPr>
        <w:t xml:space="preserve"> </w:t>
      </w:r>
    </w:p>
  </w:endnote>
  <w:endnote w:id="29">
    <w:p w:rsidR="005A7802" w:rsidRDefault="005A7802" w:rsidP="00040630">
      <w:pPr>
        <w:pStyle w:val="EndnoteText"/>
        <w:spacing w:before="120"/>
      </w:pPr>
      <w:r w:rsidRPr="00244C7A">
        <w:rPr>
          <w:rStyle w:val="EndnoteReference"/>
          <w:sz w:val="22"/>
          <w:szCs w:val="22"/>
        </w:rPr>
        <w:endnoteRef/>
      </w:r>
      <w:r w:rsidRPr="00244C7A">
        <w:rPr>
          <w:sz w:val="22"/>
          <w:szCs w:val="22"/>
        </w:rPr>
        <w:t xml:space="preserve"> Cieza A., Geyh S. Chatterji S,Kostanjsek N.,Ustun B., Stucki G.</w:t>
      </w:r>
      <w:r>
        <w:rPr>
          <w:sz w:val="22"/>
          <w:szCs w:val="22"/>
        </w:rPr>
        <w:t xml:space="preserve"> </w:t>
      </w:r>
      <w:r w:rsidRPr="00244C7A">
        <w:rPr>
          <w:sz w:val="22"/>
          <w:szCs w:val="22"/>
        </w:rPr>
        <w:t>(2005)</w:t>
      </w:r>
      <w:r>
        <w:rPr>
          <w:sz w:val="22"/>
          <w:szCs w:val="22"/>
        </w:rPr>
        <w:t xml:space="preserve">. </w:t>
      </w:r>
      <w:r w:rsidRPr="00244C7A">
        <w:rPr>
          <w:sz w:val="22"/>
          <w:szCs w:val="22"/>
        </w:rPr>
        <w:t>ICF Linking rules an update based on lessons learned,</w:t>
      </w:r>
      <w:r>
        <w:rPr>
          <w:sz w:val="22"/>
          <w:szCs w:val="22"/>
        </w:rPr>
        <w:t xml:space="preserve"> </w:t>
      </w:r>
      <w:r w:rsidRPr="00244C7A">
        <w:rPr>
          <w:i/>
          <w:sz w:val="22"/>
          <w:szCs w:val="22"/>
        </w:rPr>
        <w:t>J Rehabil Med</w:t>
      </w:r>
      <w:r w:rsidRPr="00244C7A">
        <w:rPr>
          <w:sz w:val="22"/>
          <w:szCs w:val="22"/>
        </w:rPr>
        <w:t xml:space="preserve"> 37:212–218</w:t>
      </w:r>
    </w:p>
  </w:endnote>
  <w:endnote w:id="30">
    <w:p w:rsidR="005A7802" w:rsidRDefault="005A7802" w:rsidP="00040630">
      <w:pPr>
        <w:pStyle w:val="EndnoteText"/>
        <w:spacing w:before="120"/>
      </w:pPr>
      <w:r w:rsidRPr="00244C7A">
        <w:rPr>
          <w:rStyle w:val="EndnoteReference"/>
          <w:sz w:val="22"/>
          <w:szCs w:val="22"/>
        </w:rPr>
        <w:endnoteRef/>
      </w:r>
      <w:r w:rsidRPr="00244C7A">
        <w:rPr>
          <w:sz w:val="22"/>
          <w:szCs w:val="22"/>
          <w:lang w:val="en-US"/>
        </w:rPr>
        <w:t xml:space="preserve"> World Health Organization [WHO] (2011). International Classification of Functioning, Disability and Health (ICF) Online Browser, Available from </w:t>
      </w:r>
      <w:hyperlink r:id="rId18" w:history="1">
        <w:r w:rsidRPr="00244C7A">
          <w:rPr>
            <w:rStyle w:val="Hyperlink"/>
            <w:sz w:val="22"/>
            <w:szCs w:val="22"/>
          </w:rPr>
          <w:t>http://www.who.int/classifications/icf/browser/</w:t>
        </w:r>
      </w:hyperlink>
      <w:r>
        <w:rPr>
          <w:sz w:val="22"/>
          <w:szCs w:val="22"/>
          <w:lang w:val="en-US"/>
        </w:rPr>
        <w:t xml:space="preserve">  </w:t>
      </w:r>
    </w:p>
  </w:endnote>
  <w:endnote w:id="31">
    <w:p w:rsidR="005A7802" w:rsidRDefault="005A7802" w:rsidP="00040630">
      <w:pPr>
        <w:pStyle w:val="EndnoteText"/>
        <w:spacing w:before="120"/>
      </w:pPr>
      <w:r w:rsidRPr="00244C7A">
        <w:rPr>
          <w:rStyle w:val="EndnoteReference"/>
          <w:sz w:val="22"/>
          <w:szCs w:val="22"/>
        </w:rPr>
        <w:endnoteRef/>
      </w:r>
      <w:r w:rsidRPr="00244C7A">
        <w:rPr>
          <w:sz w:val="22"/>
          <w:szCs w:val="22"/>
        </w:rPr>
        <w:t xml:space="preserve"> Fisher, A. G. (2006)</w:t>
      </w:r>
      <w:r>
        <w:rPr>
          <w:sz w:val="22"/>
          <w:szCs w:val="22"/>
        </w:rPr>
        <w:t>.</w:t>
      </w:r>
      <w:r w:rsidRPr="00244C7A">
        <w:rPr>
          <w:sz w:val="22"/>
          <w:szCs w:val="22"/>
        </w:rPr>
        <w:t xml:space="preserve"> </w:t>
      </w:r>
      <w:r w:rsidRPr="00244C7A">
        <w:rPr>
          <w:i/>
          <w:sz w:val="22"/>
          <w:szCs w:val="22"/>
        </w:rPr>
        <w:t>Assessment of Motor and Process Skills. Vol. 1: Development, Standardization, and Administration Manual</w:t>
      </w:r>
      <w:r w:rsidRPr="00244C7A">
        <w:rPr>
          <w:sz w:val="22"/>
          <w:szCs w:val="22"/>
        </w:rPr>
        <w:t xml:space="preserve"> (6th ed.) Fort Collins, CO: Three Star Press</w:t>
      </w:r>
    </w:p>
  </w:endnote>
  <w:endnote w:id="32">
    <w:p w:rsidR="005A7802" w:rsidRDefault="005A7802" w:rsidP="00040630">
      <w:pPr>
        <w:pStyle w:val="EndnoteText"/>
        <w:spacing w:before="120"/>
      </w:pPr>
      <w:r w:rsidRPr="00244C7A">
        <w:rPr>
          <w:rStyle w:val="EndnoteReference"/>
          <w:sz w:val="22"/>
          <w:szCs w:val="22"/>
        </w:rPr>
        <w:endnoteRef/>
      </w:r>
      <w:r w:rsidRPr="00244C7A">
        <w:rPr>
          <w:sz w:val="22"/>
          <w:szCs w:val="22"/>
        </w:rPr>
        <w:t xml:space="preserve"> Sanford, J. &amp; Bruce, C. (2010)</w:t>
      </w:r>
      <w:r>
        <w:rPr>
          <w:sz w:val="22"/>
          <w:szCs w:val="22"/>
        </w:rPr>
        <w:t>.</w:t>
      </w:r>
      <w:r w:rsidRPr="00244C7A">
        <w:rPr>
          <w:sz w:val="22"/>
          <w:szCs w:val="22"/>
        </w:rPr>
        <w:t xml:space="preserve"> Measuring the Physical Environment. In T. Oakland and E. Mpofu (Eds.). </w:t>
      </w:r>
      <w:r w:rsidRPr="00244C7A">
        <w:rPr>
          <w:i/>
          <w:sz w:val="22"/>
          <w:szCs w:val="22"/>
        </w:rPr>
        <w:t>Rehabilitation and Health Assessmen</w:t>
      </w:r>
      <w:r>
        <w:rPr>
          <w:i/>
          <w:sz w:val="22"/>
          <w:szCs w:val="22"/>
        </w:rPr>
        <w:t>t:</w:t>
      </w:r>
      <w:r w:rsidRPr="005B6036">
        <w:rPr>
          <w:i/>
          <w:sz w:val="22"/>
          <w:szCs w:val="22"/>
        </w:rPr>
        <w:t xml:space="preserve"> </w:t>
      </w:r>
      <w:r w:rsidRPr="006614CF">
        <w:rPr>
          <w:i/>
          <w:sz w:val="22"/>
          <w:szCs w:val="22"/>
        </w:rPr>
        <w:t>Applying ICF guidelines</w:t>
      </w:r>
      <w:r w:rsidRPr="00244C7A">
        <w:rPr>
          <w:sz w:val="22"/>
          <w:szCs w:val="22"/>
        </w:rPr>
        <w:t>, pp207-228, New York, NY: Springer</w:t>
      </w:r>
    </w:p>
  </w:endnote>
  <w:endnote w:id="33">
    <w:p w:rsidR="005A7802" w:rsidRDefault="005A7802">
      <w:pPr>
        <w:pStyle w:val="EndnoteText"/>
        <w:spacing w:before="120"/>
      </w:pPr>
      <w:r w:rsidRPr="00244C7A">
        <w:rPr>
          <w:rStyle w:val="EndnoteReference"/>
          <w:sz w:val="22"/>
          <w:szCs w:val="22"/>
        </w:rPr>
        <w:endnoteRef/>
      </w:r>
      <w:r w:rsidRPr="00244C7A">
        <w:rPr>
          <w:sz w:val="22"/>
          <w:szCs w:val="22"/>
        </w:rPr>
        <w:t xml:space="preserve"> WHO (2001)</w:t>
      </w:r>
      <w:r w:rsidRPr="00244C7A">
        <w:rPr>
          <w:i/>
          <w:sz w:val="22"/>
          <w:szCs w:val="22"/>
        </w:rPr>
        <w:t>Towards a Common Language for Functioning, Disability and Health: ICF</w:t>
      </w:r>
      <w:r w:rsidRPr="00244C7A">
        <w:rPr>
          <w:sz w:val="22"/>
          <w:szCs w:val="22"/>
        </w:rPr>
        <w:t xml:space="preserve">, World Health Organisation, Geneva,  </w:t>
      </w:r>
      <w:hyperlink r:id="rId19" w:history="1">
        <w:r w:rsidRPr="00244C7A">
          <w:rPr>
            <w:rStyle w:val="Hyperlink"/>
            <w:sz w:val="22"/>
            <w:szCs w:val="22"/>
          </w:rPr>
          <w:t>http://www.who.int/classifications/icf/training/icfbeginnersguide.pdf</w:t>
        </w:r>
      </w:hyperlink>
      <w:r w:rsidRPr="00244C7A">
        <w:rPr>
          <w:sz w:val="22"/>
          <w:szCs w:val="22"/>
        </w:rPr>
        <w:t xml:space="preserve">  </w:t>
      </w:r>
    </w:p>
  </w:endnote>
  <w:endnote w:id="34">
    <w:p w:rsidR="005A7802" w:rsidRDefault="005A7802">
      <w:pPr>
        <w:pStyle w:val="EndnoteText"/>
        <w:spacing w:before="120"/>
      </w:pPr>
      <w:r w:rsidRPr="00244C7A">
        <w:rPr>
          <w:rStyle w:val="EndnoteReference"/>
          <w:sz w:val="22"/>
          <w:szCs w:val="22"/>
        </w:rPr>
        <w:endnoteRef/>
      </w:r>
      <w:r w:rsidRPr="00244C7A">
        <w:rPr>
          <w:sz w:val="22"/>
          <w:szCs w:val="22"/>
        </w:rPr>
        <w:t xml:space="preserve"> WHO (2001)</w:t>
      </w:r>
      <w:r w:rsidRPr="00244C7A">
        <w:rPr>
          <w:i/>
          <w:sz w:val="22"/>
          <w:szCs w:val="22"/>
        </w:rPr>
        <w:t>Towards a Common Language for Functioning, Disability and Health: ICF</w:t>
      </w:r>
      <w:r w:rsidRPr="00244C7A">
        <w:rPr>
          <w:sz w:val="22"/>
          <w:szCs w:val="22"/>
        </w:rPr>
        <w:t xml:space="preserve">, World Health Organisation, Geneva,  </w:t>
      </w:r>
      <w:hyperlink r:id="rId20" w:history="1">
        <w:r w:rsidRPr="00244C7A">
          <w:rPr>
            <w:rStyle w:val="Hyperlink"/>
            <w:sz w:val="22"/>
            <w:szCs w:val="22"/>
          </w:rPr>
          <w:t>http://www.who.int/classifications/icf/training/icfbeginnersguide.pdf</w:t>
        </w:r>
      </w:hyperlink>
      <w:r w:rsidRPr="00244C7A">
        <w:rPr>
          <w:sz w:val="22"/>
          <w:szCs w:val="22"/>
        </w:rPr>
        <w:t xml:space="preserve">  </w:t>
      </w:r>
    </w:p>
  </w:endnote>
  <w:endnote w:id="35">
    <w:p w:rsidR="005A7802" w:rsidRDefault="005A7802">
      <w:pPr>
        <w:pStyle w:val="EndnoteText"/>
        <w:spacing w:before="120"/>
      </w:pPr>
      <w:r w:rsidRPr="00244C7A">
        <w:rPr>
          <w:rStyle w:val="EndnoteReference"/>
          <w:sz w:val="22"/>
          <w:szCs w:val="22"/>
        </w:rPr>
        <w:endnoteRef/>
      </w:r>
      <w:r w:rsidRPr="00244C7A">
        <w:rPr>
          <w:sz w:val="22"/>
          <w:szCs w:val="22"/>
        </w:rPr>
        <w:t xml:space="preserve"> Systematized Nomenclature of Medicine--Clinical Terms (SNOMED-CT) </w:t>
      </w:r>
      <w:hyperlink r:id="rId21" w:history="1">
        <w:r w:rsidRPr="00244C7A">
          <w:rPr>
            <w:rStyle w:val="Hyperlink"/>
            <w:sz w:val="22"/>
            <w:szCs w:val="22"/>
            <w:lang w:val="de-DE"/>
          </w:rPr>
          <w:t>http://www.ihtsdo.org/snomed-ct/</w:t>
        </w:r>
      </w:hyperlink>
      <w:r w:rsidRPr="00244C7A">
        <w:rPr>
          <w:sz w:val="22"/>
          <w:szCs w:val="22"/>
          <w:lang w:val="de-DE"/>
        </w:rPr>
        <w:t xml:space="preserve"> </w:t>
      </w:r>
    </w:p>
  </w:endnote>
  <w:endnote w:id="36">
    <w:p w:rsidR="005A7802" w:rsidRDefault="005A7802" w:rsidP="00040630">
      <w:pPr>
        <w:pStyle w:val="EndnoteText"/>
        <w:spacing w:before="120"/>
      </w:pPr>
      <w:r w:rsidRPr="00040630">
        <w:rPr>
          <w:rStyle w:val="EndnoteReference"/>
          <w:sz w:val="22"/>
          <w:szCs w:val="22"/>
        </w:rPr>
        <w:endnoteRef/>
      </w:r>
      <w:r w:rsidRPr="00244C7A">
        <w:rPr>
          <w:sz w:val="22"/>
          <w:szCs w:val="22"/>
          <w:lang w:val="de-DE"/>
        </w:rPr>
        <w:t xml:space="preserve"> Cieza A, Brockow T, Ewert T, Amman E, Kollerits B, Chatterji S, et al</w:t>
      </w:r>
      <w:r>
        <w:rPr>
          <w:sz w:val="22"/>
          <w:szCs w:val="22"/>
          <w:lang w:val="de-DE"/>
        </w:rPr>
        <w:t xml:space="preserve"> </w:t>
      </w:r>
      <w:r w:rsidRPr="00244C7A">
        <w:rPr>
          <w:sz w:val="22"/>
          <w:szCs w:val="22"/>
          <w:lang w:val="de-DE"/>
        </w:rPr>
        <w:t>(2002)</w:t>
      </w:r>
      <w:r>
        <w:rPr>
          <w:sz w:val="22"/>
          <w:szCs w:val="22"/>
          <w:lang w:val="de-DE"/>
        </w:rPr>
        <w:t>.</w:t>
      </w:r>
      <w:r w:rsidRPr="00244C7A">
        <w:rPr>
          <w:sz w:val="22"/>
          <w:szCs w:val="22"/>
          <w:lang w:val="de-DE"/>
        </w:rPr>
        <w:t xml:space="preserve"> </w:t>
      </w:r>
      <w:r w:rsidRPr="00244C7A">
        <w:rPr>
          <w:sz w:val="22"/>
          <w:szCs w:val="22"/>
        </w:rPr>
        <w:t xml:space="preserve">Linking health-status measurements to the international classification of functioning, disability and health, </w:t>
      </w:r>
      <w:r w:rsidRPr="00244C7A">
        <w:rPr>
          <w:i/>
          <w:sz w:val="22"/>
          <w:szCs w:val="22"/>
        </w:rPr>
        <w:t>J Rehabil Med</w:t>
      </w:r>
      <w:r w:rsidRPr="00244C7A">
        <w:rPr>
          <w:sz w:val="22"/>
          <w:szCs w:val="22"/>
        </w:rPr>
        <w:t xml:space="preserve"> 34</w:t>
      </w:r>
      <w:r>
        <w:rPr>
          <w:sz w:val="22"/>
          <w:szCs w:val="22"/>
        </w:rPr>
        <w:t>:</w:t>
      </w:r>
      <w:r w:rsidRPr="00244C7A">
        <w:rPr>
          <w:sz w:val="22"/>
          <w:szCs w:val="22"/>
        </w:rPr>
        <w:t>205</w:t>
      </w:r>
      <w:r>
        <w:rPr>
          <w:sz w:val="22"/>
          <w:szCs w:val="22"/>
        </w:rPr>
        <w:t>-</w:t>
      </w:r>
      <w:r w:rsidRPr="00244C7A">
        <w:rPr>
          <w:sz w:val="22"/>
          <w:szCs w:val="22"/>
        </w:rPr>
        <w:t>210</w:t>
      </w:r>
    </w:p>
  </w:endnote>
  <w:endnote w:id="37">
    <w:p w:rsidR="005A7802" w:rsidRDefault="005A7802" w:rsidP="00040630">
      <w:pPr>
        <w:pStyle w:val="EndnoteText"/>
        <w:spacing w:before="120"/>
      </w:pPr>
      <w:r w:rsidRPr="00040630">
        <w:rPr>
          <w:rStyle w:val="EndnoteReference"/>
          <w:sz w:val="22"/>
          <w:szCs w:val="22"/>
        </w:rPr>
        <w:endnoteRef/>
      </w:r>
      <w:r w:rsidRPr="00244C7A">
        <w:rPr>
          <w:sz w:val="22"/>
          <w:szCs w:val="22"/>
        </w:rPr>
        <w:t xml:space="preserve"> Cieza A., Geyh S. Chatterji S,Kostanjsek N.,Ustun B., Stucki G.</w:t>
      </w:r>
      <w:r>
        <w:rPr>
          <w:sz w:val="22"/>
          <w:szCs w:val="22"/>
        </w:rPr>
        <w:t xml:space="preserve"> </w:t>
      </w:r>
      <w:r w:rsidRPr="00244C7A">
        <w:rPr>
          <w:sz w:val="22"/>
          <w:szCs w:val="22"/>
        </w:rPr>
        <w:t>(2005). ICF Linking rules an update based on lessons learned,</w:t>
      </w:r>
      <w:r>
        <w:rPr>
          <w:sz w:val="22"/>
          <w:szCs w:val="22"/>
        </w:rPr>
        <w:t xml:space="preserve"> </w:t>
      </w:r>
      <w:r w:rsidRPr="00244C7A">
        <w:rPr>
          <w:i/>
          <w:sz w:val="22"/>
          <w:szCs w:val="22"/>
        </w:rPr>
        <w:t>J Rehabil Med</w:t>
      </w:r>
      <w:r w:rsidRPr="00244C7A">
        <w:rPr>
          <w:sz w:val="22"/>
          <w:szCs w:val="22"/>
        </w:rPr>
        <w:t xml:space="preserve"> 37</w:t>
      </w:r>
      <w:r>
        <w:rPr>
          <w:sz w:val="22"/>
          <w:szCs w:val="22"/>
        </w:rPr>
        <w:t>:</w:t>
      </w:r>
      <w:r w:rsidRPr="00244C7A">
        <w:rPr>
          <w:sz w:val="22"/>
          <w:szCs w:val="22"/>
        </w:rPr>
        <w:t>212–218</w:t>
      </w:r>
    </w:p>
  </w:endnote>
  <w:endnote w:id="38">
    <w:p w:rsidR="005A7802" w:rsidRDefault="005A7802" w:rsidP="00040630">
      <w:pPr>
        <w:pStyle w:val="EndnoteText"/>
        <w:spacing w:before="120"/>
      </w:pPr>
      <w:r w:rsidRPr="00244C7A">
        <w:rPr>
          <w:rStyle w:val="EndnoteReference"/>
          <w:sz w:val="22"/>
          <w:szCs w:val="22"/>
        </w:rPr>
        <w:endnoteRef/>
      </w:r>
      <w:r w:rsidRPr="00244C7A">
        <w:rPr>
          <w:sz w:val="22"/>
          <w:szCs w:val="22"/>
          <w:lang w:val="de-DE"/>
        </w:rPr>
        <w:t xml:space="preserve"> Oltman R, Neises G, ScheibleD, Mehrtens G and Grüneberg C</w:t>
      </w:r>
      <w:r>
        <w:rPr>
          <w:sz w:val="22"/>
          <w:szCs w:val="22"/>
          <w:lang w:val="de-DE"/>
        </w:rPr>
        <w:t>.</w:t>
      </w:r>
      <w:r w:rsidRPr="00244C7A">
        <w:rPr>
          <w:sz w:val="22"/>
          <w:szCs w:val="22"/>
          <w:lang w:val="de-DE"/>
        </w:rPr>
        <w:t xml:space="preserve"> (2008)</w:t>
      </w:r>
      <w:r>
        <w:rPr>
          <w:sz w:val="22"/>
          <w:szCs w:val="22"/>
          <w:lang w:val="de-DE"/>
        </w:rPr>
        <w:t xml:space="preserve">. </w:t>
      </w:r>
      <w:r w:rsidRPr="00244C7A">
        <w:rPr>
          <w:sz w:val="22"/>
          <w:szCs w:val="22"/>
          <w:lang w:val="en-US"/>
        </w:rPr>
        <w:t>ICF components of corresponding outcome measures in flexortendon rehabilitation – a systematic review</w:t>
      </w:r>
      <w:r>
        <w:rPr>
          <w:sz w:val="22"/>
          <w:szCs w:val="22"/>
          <w:lang w:val="en-US"/>
        </w:rPr>
        <w:t>,</w:t>
      </w:r>
      <w:r w:rsidRPr="00244C7A">
        <w:rPr>
          <w:sz w:val="22"/>
          <w:szCs w:val="22"/>
          <w:lang w:val="en-US"/>
        </w:rPr>
        <w:t xml:space="preserve"> </w:t>
      </w:r>
      <w:r w:rsidRPr="00244C7A">
        <w:rPr>
          <w:i/>
          <w:sz w:val="22"/>
          <w:szCs w:val="22"/>
          <w:lang w:val="en-US"/>
        </w:rPr>
        <w:t>BMC Musculoskeletal Disorders</w:t>
      </w:r>
      <w:r>
        <w:rPr>
          <w:i/>
          <w:sz w:val="22"/>
          <w:szCs w:val="22"/>
          <w:lang w:val="en-US"/>
        </w:rPr>
        <w:t>,</w:t>
      </w:r>
      <w:r w:rsidRPr="00244C7A">
        <w:rPr>
          <w:i/>
          <w:sz w:val="22"/>
          <w:szCs w:val="22"/>
          <w:lang w:val="en-US"/>
        </w:rPr>
        <w:t xml:space="preserve"> </w:t>
      </w:r>
      <w:r w:rsidRPr="00244C7A">
        <w:rPr>
          <w:sz w:val="22"/>
          <w:szCs w:val="22"/>
          <w:lang w:val="en-US"/>
        </w:rPr>
        <w:t>9:139</w:t>
      </w:r>
      <w:r>
        <w:rPr>
          <w:sz w:val="22"/>
          <w:szCs w:val="22"/>
          <w:lang w:val="en-US"/>
        </w:rPr>
        <w:t>;</w:t>
      </w:r>
      <w:r w:rsidRPr="00244C7A">
        <w:rPr>
          <w:sz w:val="22"/>
          <w:szCs w:val="22"/>
          <w:lang w:val="en-US"/>
        </w:rPr>
        <w:t xml:space="preserve"> doi:10.1186/1471-2474-9-139 </w:t>
      </w:r>
      <w:r>
        <w:rPr>
          <w:sz w:val="22"/>
          <w:szCs w:val="22"/>
          <w:lang w:val="en-US"/>
        </w:rPr>
        <w:t>A</w:t>
      </w:r>
      <w:r w:rsidRPr="00244C7A">
        <w:rPr>
          <w:sz w:val="22"/>
          <w:szCs w:val="22"/>
          <w:lang w:val="en-US"/>
        </w:rPr>
        <w:t xml:space="preserve">vailable from: </w:t>
      </w:r>
      <w:hyperlink r:id="rId22" w:history="1">
        <w:r w:rsidRPr="00244C7A">
          <w:rPr>
            <w:rStyle w:val="Hyperlink"/>
            <w:sz w:val="22"/>
            <w:szCs w:val="22"/>
            <w:lang w:val="en-US"/>
          </w:rPr>
          <w:t>http://www.biomedcentral.com/1471-2474/9/139</w:t>
        </w:r>
      </w:hyperlink>
      <w:r w:rsidRPr="00244C7A">
        <w:rPr>
          <w:sz w:val="22"/>
          <w:szCs w:val="22"/>
          <w:lang w:val="en-US"/>
        </w:rPr>
        <w:t xml:space="preserve"> </w:t>
      </w:r>
    </w:p>
  </w:endnote>
  <w:endnote w:id="39">
    <w:p w:rsidR="005A7802" w:rsidRDefault="005A7802" w:rsidP="00040630">
      <w:pPr>
        <w:pStyle w:val="EndnoteText"/>
        <w:spacing w:before="120"/>
      </w:pPr>
      <w:r w:rsidRPr="00040630">
        <w:rPr>
          <w:rStyle w:val="EndnoteReference"/>
          <w:sz w:val="22"/>
          <w:szCs w:val="22"/>
        </w:rPr>
        <w:endnoteRef/>
      </w:r>
      <w:r w:rsidRPr="00244C7A">
        <w:rPr>
          <w:sz w:val="22"/>
          <w:szCs w:val="22"/>
          <w:lang w:val="da-DK"/>
        </w:rPr>
        <w:t xml:space="preserve"> Reed, G. M., Lux, J. B., Bufka, L. F., Trask, C., Peterson, D. B., Stark, S., et al</w:t>
      </w:r>
      <w:r>
        <w:rPr>
          <w:sz w:val="22"/>
          <w:szCs w:val="22"/>
          <w:lang w:val="da-DK"/>
        </w:rPr>
        <w:t xml:space="preserve"> </w:t>
      </w:r>
      <w:r w:rsidRPr="00244C7A">
        <w:rPr>
          <w:sz w:val="22"/>
          <w:szCs w:val="22"/>
          <w:lang w:val="da-DK"/>
        </w:rPr>
        <w:t xml:space="preserve">(2005). </w:t>
      </w:r>
      <w:r w:rsidRPr="00244C7A">
        <w:rPr>
          <w:sz w:val="22"/>
          <w:szCs w:val="22"/>
        </w:rPr>
        <w:t>Operationalizing the International Classification of Functioning, Disability and Health in clinical settings</w:t>
      </w:r>
      <w:r>
        <w:rPr>
          <w:sz w:val="22"/>
          <w:szCs w:val="22"/>
        </w:rPr>
        <w:t>,</w:t>
      </w:r>
      <w:r w:rsidRPr="00244C7A">
        <w:rPr>
          <w:sz w:val="22"/>
          <w:szCs w:val="22"/>
        </w:rPr>
        <w:t xml:space="preserve"> </w:t>
      </w:r>
      <w:r w:rsidRPr="00244C7A">
        <w:rPr>
          <w:i/>
          <w:sz w:val="22"/>
          <w:szCs w:val="22"/>
        </w:rPr>
        <w:t>Rehabilitation Psychology</w:t>
      </w:r>
      <w:r w:rsidRPr="00244C7A">
        <w:rPr>
          <w:sz w:val="22"/>
          <w:szCs w:val="22"/>
        </w:rPr>
        <w:t xml:space="preserve"> 50</w:t>
      </w:r>
      <w:r>
        <w:rPr>
          <w:sz w:val="22"/>
          <w:szCs w:val="22"/>
        </w:rPr>
        <w:t>:</w:t>
      </w:r>
      <w:r w:rsidRPr="00244C7A">
        <w:rPr>
          <w:sz w:val="22"/>
          <w:szCs w:val="22"/>
        </w:rPr>
        <w:t>122–131</w:t>
      </w:r>
    </w:p>
  </w:endnote>
  <w:endnote w:id="40">
    <w:p w:rsidR="005A7802" w:rsidRDefault="005A7802">
      <w:pPr>
        <w:pStyle w:val="EndnoteText"/>
        <w:spacing w:before="120"/>
      </w:pPr>
      <w:r w:rsidRPr="00244C7A">
        <w:rPr>
          <w:rStyle w:val="EndnoteReference"/>
          <w:sz w:val="22"/>
          <w:szCs w:val="22"/>
        </w:rPr>
        <w:endnoteRef/>
      </w:r>
      <w:r w:rsidRPr="00244C7A">
        <w:rPr>
          <w:sz w:val="22"/>
          <w:szCs w:val="22"/>
        </w:rPr>
        <w:t xml:space="preserve"> </w:t>
      </w:r>
      <w:hyperlink r:id="rId23" w:history="1">
        <w:r w:rsidRPr="00244C7A">
          <w:rPr>
            <w:rStyle w:val="Hyperlink"/>
            <w:sz w:val="22"/>
            <w:szCs w:val="22"/>
          </w:rPr>
          <w:t>http://www.ihtsdo.org/snomed-ct/</w:t>
        </w:r>
      </w:hyperlink>
      <w:r>
        <w:rPr>
          <w:sz w:val="22"/>
          <w:szCs w:val="22"/>
        </w:rPr>
        <w:t xml:space="preserve"> </w:t>
      </w:r>
    </w:p>
  </w:endnote>
  <w:endnote w:id="41">
    <w:p w:rsidR="005A7802" w:rsidRDefault="005A7802">
      <w:pPr>
        <w:pStyle w:val="EndnoteText"/>
        <w:spacing w:before="120"/>
      </w:pPr>
      <w:r w:rsidRPr="00244C7A">
        <w:rPr>
          <w:rStyle w:val="EndnoteReference"/>
          <w:sz w:val="22"/>
          <w:szCs w:val="22"/>
        </w:rPr>
        <w:endnoteRef/>
      </w:r>
      <w:r w:rsidRPr="00244C7A">
        <w:rPr>
          <w:sz w:val="22"/>
          <w:szCs w:val="22"/>
          <w:lang w:val="en-US"/>
        </w:rPr>
        <w:t xml:space="preserve"> OmniClass </w:t>
      </w:r>
      <w:r w:rsidRPr="00244C7A">
        <w:rPr>
          <w:sz w:val="22"/>
          <w:szCs w:val="22"/>
          <w:vertAlign w:val="superscript"/>
          <w:lang w:val="en-US"/>
        </w:rPr>
        <w:t>tm</w:t>
      </w:r>
      <w:r>
        <w:rPr>
          <w:sz w:val="22"/>
          <w:szCs w:val="22"/>
          <w:vertAlign w:val="superscript"/>
          <w:lang w:val="en-US"/>
        </w:rPr>
        <w:t xml:space="preserve"> </w:t>
      </w:r>
      <w:r w:rsidRPr="00244C7A">
        <w:rPr>
          <w:sz w:val="22"/>
          <w:szCs w:val="22"/>
          <w:lang w:val="en-US"/>
        </w:rPr>
        <w:t xml:space="preserve">A Strategy for Classifying the Built Environment, Table 13 – Spaces by Function, US National Standard - 2012-05-16 p43; </w:t>
      </w:r>
      <w:r>
        <w:rPr>
          <w:sz w:val="22"/>
          <w:szCs w:val="22"/>
          <w:lang w:val="en-US"/>
        </w:rPr>
        <w:t>Available</w:t>
      </w:r>
      <w:r w:rsidRPr="00244C7A">
        <w:rPr>
          <w:sz w:val="22"/>
          <w:szCs w:val="22"/>
          <w:lang w:val="en-US"/>
        </w:rPr>
        <w:t xml:space="preserve"> from</w:t>
      </w:r>
      <w:r>
        <w:rPr>
          <w:sz w:val="22"/>
          <w:szCs w:val="22"/>
          <w:lang w:val="en-US"/>
        </w:rPr>
        <w:t>:</w:t>
      </w:r>
      <w:r w:rsidRPr="00244C7A">
        <w:rPr>
          <w:sz w:val="22"/>
          <w:szCs w:val="22"/>
          <w:lang w:val="en-US"/>
        </w:rPr>
        <w:t xml:space="preserve">  </w:t>
      </w:r>
      <w:hyperlink r:id="rId24" w:history="1">
        <w:r>
          <w:rPr>
            <w:rStyle w:val="Hyperlink"/>
            <w:sz w:val="22"/>
            <w:szCs w:val="22"/>
            <w:lang w:val="en-US"/>
          </w:rPr>
          <w:t>http://www.omniclass.org</w:t>
        </w:r>
        <w:r w:rsidRPr="00EB2FE7">
          <w:rPr>
            <w:rStyle w:val="Hyperlink"/>
            <w:sz w:val="22"/>
            <w:szCs w:val="22"/>
            <w:lang w:val="en-US"/>
          </w:rPr>
          <w:t>/</w:t>
        </w:r>
      </w:hyperlink>
      <w:r>
        <w:rPr>
          <w:sz w:val="22"/>
          <w:szCs w:val="22"/>
          <w:lang w:val="en-US"/>
        </w:rPr>
        <w:t xml:space="preserve"> </w:t>
      </w:r>
      <w:r w:rsidRPr="00244C7A">
        <w:rPr>
          <w:sz w:val="22"/>
          <w:szCs w:val="22"/>
          <w:lang w:val="en-US"/>
        </w:rPr>
        <w:t xml:space="preserve"> </w:t>
      </w:r>
      <w:r>
        <w:rPr>
          <w:sz w:val="22"/>
          <w:szCs w:val="22"/>
          <w:lang w:val="en-US"/>
        </w:rPr>
        <w:t xml:space="preserve"> </w:t>
      </w:r>
    </w:p>
  </w:endnote>
  <w:endnote w:id="42">
    <w:p w:rsidR="005A7802" w:rsidRDefault="005A7802">
      <w:pPr>
        <w:pStyle w:val="EndnoteText"/>
        <w:spacing w:before="120"/>
      </w:pPr>
      <w:r w:rsidRPr="00244C7A">
        <w:rPr>
          <w:rStyle w:val="EndnoteReference"/>
          <w:sz w:val="22"/>
          <w:szCs w:val="22"/>
        </w:rPr>
        <w:endnoteRef/>
      </w:r>
      <w:r w:rsidRPr="00244C7A">
        <w:rPr>
          <w:sz w:val="22"/>
          <w:szCs w:val="22"/>
        </w:rPr>
        <w:t xml:space="preserve"> </w:t>
      </w:r>
      <w:hyperlink r:id="rId25" w:history="1">
        <w:r w:rsidRPr="00244C7A">
          <w:rPr>
            <w:rStyle w:val="Hyperlink"/>
            <w:sz w:val="22"/>
            <w:szCs w:val="22"/>
          </w:rPr>
          <w:t>http://www.cpic.org.uk/en/publications/uniclass-listing.cfm</w:t>
        </w:r>
      </w:hyperlink>
      <w:r>
        <w:rPr>
          <w:sz w:val="22"/>
          <w:szCs w:val="22"/>
        </w:rPr>
        <w:t xml:space="preserve"> </w:t>
      </w:r>
    </w:p>
  </w:endnote>
  <w:endnote w:id="43">
    <w:p w:rsidR="005A7802" w:rsidRDefault="005A7802">
      <w:pPr>
        <w:pStyle w:val="EndnoteText"/>
        <w:spacing w:before="120"/>
      </w:pPr>
      <w:r w:rsidRPr="00244C7A">
        <w:rPr>
          <w:rStyle w:val="EndnoteReference"/>
          <w:sz w:val="22"/>
          <w:szCs w:val="22"/>
        </w:rPr>
        <w:endnoteRef/>
      </w:r>
      <w:r w:rsidRPr="00244C7A">
        <w:rPr>
          <w:sz w:val="22"/>
          <w:szCs w:val="22"/>
        </w:rPr>
        <w:t xml:space="preserve"> Geyh, S., Peter, C., Müller, R., Bickenbach, J.E., Kostanjsek, N., Üstün, B.T., Stucki, G., and Cieza, A. (2011). </w:t>
      </w:r>
      <w:r w:rsidRPr="00244C7A">
        <w:rPr>
          <w:sz w:val="22"/>
          <w:szCs w:val="22"/>
          <w:lang w:val="en-US"/>
        </w:rPr>
        <w:t xml:space="preserve">The Personal Factors of the International Classification of Functioning, Disability and Health in the literature - a systematic review and content analysis, </w:t>
      </w:r>
      <w:r w:rsidRPr="00244C7A">
        <w:rPr>
          <w:i/>
          <w:sz w:val="22"/>
          <w:szCs w:val="22"/>
          <w:lang w:val="en-US"/>
        </w:rPr>
        <w:t>Disability and Rehabilitation</w:t>
      </w:r>
      <w:r>
        <w:rPr>
          <w:i/>
          <w:sz w:val="22"/>
          <w:szCs w:val="22"/>
          <w:lang w:val="en-US"/>
        </w:rPr>
        <w:t>,</w:t>
      </w:r>
      <w:r w:rsidRPr="00244C7A">
        <w:rPr>
          <w:sz w:val="22"/>
          <w:szCs w:val="22"/>
          <w:lang w:val="en-US"/>
        </w:rPr>
        <w:t xml:space="preserve"> 33(13-14)</w:t>
      </w:r>
      <w:r>
        <w:rPr>
          <w:sz w:val="22"/>
          <w:szCs w:val="22"/>
          <w:lang w:val="en-US"/>
        </w:rPr>
        <w:t>:</w:t>
      </w:r>
      <w:r w:rsidRPr="00244C7A">
        <w:rPr>
          <w:sz w:val="22"/>
          <w:szCs w:val="22"/>
          <w:lang w:val="en-US"/>
        </w:rPr>
        <w:t>1089-1102</w:t>
      </w:r>
    </w:p>
  </w:endnote>
  <w:endnote w:id="44">
    <w:p w:rsidR="005A7802" w:rsidRDefault="005A7802">
      <w:pPr>
        <w:pStyle w:val="EndnoteText"/>
        <w:spacing w:before="120"/>
      </w:pPr>
      <w:r w:rsidRPr="00244C7A">
        <w:rPr>
          <w:rStyle w:val="EndnoteReference"/>
          <w:sz w:val="22"/>
          <w:szCs w:val="22"/>
        </w:rPr>
        <w:endnoteRef/>
      </w:r>
      <w:r w:rsidRPr="00244C7A">
        <w:rPr>
          <w:sz w:val="22"/>
          <w:szCs w:val="22"/>
          <w:lang w:val="da-DK"/>
        </w:rPr>
        <w:t xml:space="preserve"> Reed, G. M., Lux, J. B., Bufka, L. F., Trask, C., Peterson, D. B., Stark, S.,</w:t>
      </w:r>
      <w:r>
        <w:rPr>
          <w:sz w:val="22"/>
          <w:szCs w:val="22"/>
          <w:lang w:val="da-DK"/>
        </w:rPr>
        <w:t xml:space="preserve"> </w:t>
      </w:r>
      <w:r w:rsidRPr="00244C7A">
        <w:rPr>
          <w:sz w:val="22"/>
          <w:szCs w:val="22"/>
          <w:lang w:val="da-DK"/>
        </w:rPr>
        <w:t>et al</w:t>
      </w:r>
      <w:r>
        <w:rPr>
          <w:sz w:val="22"/>
          <w:szCs w:val="22"/>
          <w:lang w:val="da-DK"/>
        </w:rPr>
        <w:t xml:space="preserve"> </w:t>
      </w:r>
      <w:r w:rsidRPr="00244C7A">
        <w:rPr>
          <w:sz w:val="22"/>
          <w:szCs w:val="22"/>
          <w:lang w:val="da-DK"/>
        </w:rPr>
        <w:t xml:space="preserve">(2005). </w:t>
      </w:r>
      <w:r w:rsidRPr="00244C7A">
        <w:rPr>
          <w:sz w:val="22"/>
          <w:szCs w:val="22"/>
          <w:lang w:val="en-US"/>
        </w:rPr>
        <w:t>Operationalizing the International Classification of Functioning, Disability and Health in clinical settings</w:t>
      </w:r>
      <w:r>
        <w:rPr>
          <w:sz w:val="22"/>
          <w:szCs w:val="22"/>
          <w:lang w:val="en-US"/>
        </w:rPr>
        <w:t>,</w:t>
      </w:r>
      <w:r w:rsidRPr="00244C7A">
        <w:rPr>
          <w:sz w:val="22"/>
          <w:szCs w:val="22"/>
          <w:lang w:val="en-US"/>
        </w:rPr>
        <w:t xml:space="preserve"> </w:t>
      </w:r>
      <w:r w:rsidRPr="00244C7A">
        <w:rPr>
          <w:i/>
          <w:sz w:val="22"/>
          <w:szCs w:val="22"/>
          <w:lang w:val="en-US"/>
        </w:rPr>
        <w:t>Rehabilitation Psychology</w:t>
      </w:r>
      <w:r>
        <w:rPr>
          <w:i/>
          <w:sz w:val="22"/>
          <w:szCs w:val="22"/>
          <w:lang w:val="en-US"/>
        </w:rPr>
        <w:t xml:space="preserve">, </w:t>
      </w:r>
      <w:r w:rsidRPr="00244C7A">
        <w:rPr>
          <w:sz w:val="22"/>
          <w:szCs w:val="22"/>
          <w:lang w:val="en-US"/>
        </w:rPr>
        <w:t>50</w:t>
      </w:r>
      <w:r>
        <w:rPr>
          <w:sz w:val="22"/>
          <w:szCs w:val="22"/>
          <w:lang w:val="en-US"/>
        </w:rPr>
        <w:t>:</w:t>
      </w:r>
      <w:r w:rsidRPr="00244C7A">
        <w:rPr>
          <w:sz w:val="22"/>
          <w:szCs w:val="22"/>
          <w:lang w:val="en-US"/>
        </w:rPr>
        <w:t>122–131</w:t>
      </w:r>
    </w:p>
  </w:endnote>
  <w:endnote w:id="45">
    <w:p w:rsidR="005A7802" w:rsidRDefault="005A7802">
      <w:pPr>
        <w:pStyle w:val="EndnoteText"/>
        <w:spacing w:before="120"/>
      </w:pPr>
      <w:r w:rsidRPr="00244C7A">
        <w:rPr>
          <w:rStyle w:val="EndnoteReference"/>
          <w:sz w:val="22"/>
          <w:szCs w:val="22"/>
        </w:rPr>
        <w:endnoteRef/>
      </w:r>
      <w:r w:rsidRPr="00244C7A">
        <w:rPr>
          <w:sz w:val="22"/>
          <w:szCs w:val="22"/>
          <w:lang w:val="en-US"/>
        </w:rPr>
        <w:t xml:space="preserve"> </w:t>
      </w:r>
      <w:r w:rsidRPr="00040630">
        <w:rPr>
          <w:sz w:val="22"/>
          <w:szCs w:val="22"/>
        </w:rPr>
        <w:t>Gilligan, J. &amp; Smith, P. (2011)</w:t>
      </w:r>
      <w:r>
        <w:rPr>
          <w:sz w:val="22"/>
          <w:szCs w:val="22"/>
        </w:rPr>
        <w:t>.</w:t>
      </w:r>
      <w:r w:rsidRPr="00040630">
        <w:rPr>
          <w:sz w:val="22"/>
          <w:szCs w:val="22"/>
        </w:rPr>
        <w:t xml:space="preserve"> Adapting Linking Rules to the International Classification of Functioning as a method for Representing Assistive Technology Knowledge, In </w:t>
      </w:r>
      <w:r w:rsidRPr="00CD7C6B">
        <w:rPr>
          <w:i/>
          <w:sz w:val="22"/>
          <w:szCs w:val="22"/>
        </w:rPr>
        <w:t>Everyday Technology for Independence and Care AAATE</w:t>
      </w:r>
      <w:r>
        <w:rPr>
          <w:i/>
          <w:sz w:val="22"/>
          <w:szCs w:val="22"/>
        </w:rPr>
        <w:t>,</w:t>
      </w:r>
      <w:r w:rsidRPr="00040630">
        <w:rPr>
          <w:sz w:val="22"/>
          <w:szCs w:val="22"/>
        </w:rPr>
        <w:t xml:space="preserve"> pp1155-1160 Maastricht IOS Press</w:t>
      </w:r>
      <w:r>
        <w:rPr>
          <w:sz w:val="22"/>
          <w:szCs w:val="22"/>
        </w:rP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ill Sans">
    <w:altName w:val="Gill Sans MT"/>
    <w:charset w:val="00"/>
    <w:family w:val="swiss"/>
    <w:pitch w:val="variable"/>
    <w:sig w:usb0="00000003" w:usb1="00000000" w:usb2="00000000" w:usb3="00000000" w:csb0="00000001" w:csb1="00000000"/>
  </w:font>
  <w:font w:name="Arial Bold">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Helvetica Neue">
    <w:altName w:val="Helvetica Neue"/>
    <w:panose1 w:val="00000000000000000000"/>
    <w:charset w:val="00"/>
    <w:family w:val="auto"/>
    <w:notTrueType/>
    <w:pitch w:val="default"/>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ITC Officina Sans Book">
    <w:altName w:val="ITC Officina Sans Book"/>
    <w:panose1 w:val="00000000000000000000"/>
    <w:charset w:val="00"/>
    <w:family w:val="swiss"/>
    <w:notTrueType/>
    <w:pitch w:val="default"/>
    <w:sig w:usb0="00000003" w:usb1="00000000" w:usb2="00000000" w:usb3="00000000" w:csb0="00000001" w:csb1="00000000"/>
  </w:font>
  <w:font w:name="TimesNewRoman,BoldItalic">
    <w:panose1 w:val="00000000000000000000"/>
    <w:charset w:val="00"/>
    <w:family w:val="roman"/>
    <w:notTrueType/>
    <w:pitch w:val="default"/>
    <w:sig w:usb0="00000003" w:usb1="00000000" w:usb2="00000000" w:usb3="00000000" w:csb0="00000001" w:csb1="00000000"/>
  </w:font>
  <w:font w:name="Gill Sans 13">
    <w:altName w:val="Times New Roman"/>
    <w:panose1 w:val="00000000000000000000"/>
    <w:charset w:val="00"/>
    <w:family w:val="roman"/>
    <w:notTrueType/>
    <w:pitch w:val="default"/>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02" w:rsidRDefault="005A7802">
    <w:pPr>
      <w:pStyle w:val="Footer"/>
      <w:jc w:val="right"/>
    </w:pPr>
    <w:r>
      <w:fldChar w:fldCharType="begin"/>
    </w:r>
    <w:r>
      <w:instrText xml:space="preserve"> PAGE   \* MERGEFORMAT </w:instrText>
    </w:r>
    <w:r>
      <w:fldChar w:fldCharType="separate"/>
    </w:r>
    <w:r w:rsidR="007D2D21">
      <w:rPr>
        <w:noProof/>
      </w:rPr>
      <w:t>46</w:t>
    </w:r>
    <w:r>
      <w:rPr>
        <w:noProof/>
      </w:rPr>
      <w:fldChar w:fldCharType="end"/>
    </w:r>
  </w:p>
  <w:p w:rsidR="005A7802" w:rsidRDefault="005A78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02" w:rsidRDefault="005A7802">
    <w:pPr>
      <w:pStyle w:val="Footer"/>
      <w:jc w:val="right"/>
    </w:pPr>
    <w:r>
      <w:fldChar w:fldCharType="begin"/>
    </w:r>
    <w:r>
      <w:instrText xml:space="preserve"> PAGE   \* MERGEFORMAT </w:instrText>
    </w:r>
    <w:r>
      <w:fldChar w:fldCharType="separate"/>
    </w:r>
    <w:r w:rsidR="00C732E2">
      <w:rPr>
        <w:noProof/>
      </w:rPr>
      <w:t>47</w:t>
    </w:r>
    <w:r>
      <w:rPr>
        <w:noProof/>
      </w:rPr>
      <w:fldChar w:fldCharType="end"/>
    </w:r>
  </w:p>
  <w:p w:rsidR="005A7802" w:rsidRDefault="005A780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A7802" w:rsidRDefault="005A7802">
    <w:pPr>
      <w:pStyle w:val="Footer"/>
      <w:jc w:val="right"/>
    </w:pPr>
    <w:r>
      <w:fldChar w:fldCharType="begin"/>
    </w:r>
    <w:r>
      <w:instrText xml:space="preserve"> PAGE   \* MERGEFORMAT </w:instrText>
    </w:r>
    <w:r>
      <w:fldChar w:fldCharType="separate"/>
    </w:r>
    <w:r w:rsidR="00C732E2">
      <w:rPr>
        <w:noProof/>
      </w:rPr>
      <w:t>84</w:t>
    </w:r>
    <w:r>
      <w:rPr>
        <w:noProof/>
      </w:rPr>
      <w:fldChar w:fldCharType="end"/>
    </w:r>
  </w:p>
  <w:p w:rsidR="005A7802" w:rsidRDefault="005A78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2660" w:rsidRDefault="007B2660">
      <w:r>
        <w:separator/>
      </w:r>
    </w:p>
  </w:footnote>
  <w:footnote w:type="continuationSeparator" w:id="0">
    <w:p w:rsidR="007B2660" w:rsidRDefault="007B2660">
      <w:r>
        <w:continuationSeparator/>
      </w:r>
    </w:p>
  </w:footnote>
  <w:footnote w:id="1">
    <w:p w:rsidR="005A7802" w:rsidRDefault="005A7802">
      <w:pPr>
        <w:pStyle w:val="FootnoteText"/>
      </w:pPr>
      <w:r>
        <w:rPr>
          <w:rStyle w:val="FootnoteReference"/>
        </w:rPr>
        <w:footnoteRef/>
      </w:r>
      <w:r>
        <w:t xml:space="preserve"> ISO 26800:2011 Ergonomics -- General approach, principles and concepts, Available at: </w:t>
      </w:r>
      <w:hyperlink r:id="rId1" w:history="1">
        <w:r w:rsidRPr="009D11AE">
          <w:rPr>
            <w:rStyle w:val="Hyperlink"/>
          </w:rPr>
          <w:t>http://www.iso.org/iso/home/store/catalogue_tc/catalogue_detail.htm?csnumber=42885</w:t>
        </w:r>
      </w:hyperlink>
    </w:p>
  </w:footnote>
  <w:footnote w:id="2">
    <w:p w:rsidR="005A7802" w:rsidRDefault="005A7802">
      <w:pPr>
        <w:pStyle w:val="FootnoteText"/>
        <w:spacing w:before="120" w:after="0"/>
      </w:pPr>
      <w:r w:rsidRPr="00244C7A">
        <w:rPr>
          <w:rStyle w:val="FootnoteReference"/>
          <w:sz w:val="22"/>
          <w:szCs w:val="22"/>
        </w:rPr>
        <w:footnoteRef/>
      </w:r>
      <w:r w:rsidRPr="00B615CA">
        <w:rPr>
          <w:szCs w:val="22"/>
        </w:rPr>
        <w:t xml:space="preserve"> WHO (2001)</w:t>
      </w:r>
      <w:r w:rsidRPr="00B615CA">
        <w:rPr>
          <w:i/>
          <w:szCs w:val="22"/>
        </w:rPr>
        <w:t>Towards a Common Language for Functioning, Disability and Health: ICF</w:t>
      </w:r>
      <w:r w:rsidRPr="00B615CA">
        <w:rPr>
          <w:szCs w:val="22"/>
        </w:rPr>
        <w:t xml:space="preserve">, World Health Organisation, Geneva,  </w:t>
      </w:r>
      <w:hyperlink r:id="rId2" w:history="1">
        <w:r w:rsidRPr="00B615CA">
          <w:rPr>
            <w:rStyle w:val="Hyperlink"/>
            <w:szCs w:val="22"/>
          </w:rPr>
          <w:t>http://www.who.int/classifications/icf/training/icfbeginnersguide.pdf</w:t>
        </w:r>
      </w:hyperlink>
      <w:r w:rsidRPr="00244C7A">
        <w:rPr>
          <w:szCs w:val="22"/>
        </w:rPr>
        <w:t xml:space="preserve">  </w:t>
      </w:r>
    </w:p>
  </w:footnote>
  <w:footnote w:id="3">
    <w:p w:rsidR="005A7802" w:rsidRDefault="005A7802">
      <w:pPr>
        <w:pStyle w:val="EndnoteText"/>
        <w:spacing w:before="120"/>
      </w:pPr>
      <w:r w:rsidRPr="00244C7A">
        <w:rPr>
          <w:rStyle w:val="FootnoteReference"/>
          <w:sz w:val="22"/>
          <w:szCs w:val="22"/>
        </w:rPr>
        <w:footnoteRef/>
      </w:r>
      <w:r w:rsidRPr="00244C7A">
        <w:rPr>
          <w:sz w:val="22"/>
          <w:szCs w:val="22"/>
        </w:rPr>
        <w:t xml:space="preserve"> International Classification of Functioning, Disability and Health (ICF): WHO – FIC Information Sheet September 2010. Available at:   </w:t>
      </w:r>
      <w:hyperlink r:id="rId3" w:history="1">
        <w:r w:rsidRPr="00244C7A">
          <w:rPr>
            <w:rStyle w:val="Hyperlink"/>
            <w:sz w:val="22"/>
            <w:szCs w:val="22"/>
          </w:rPr>
          <w:t>http://www.ifhima.org/docs/ICF%20%20Information%20sheet%2029112010.pdf</w:t>
        </w:r>
      </w:hyperlink>
    </w:p>
  </w:footnote>
  <w:footnote w:id="4">
    <w:p w:rsidR="005A7802" w:rsidRDefault="005A7802">
      <w:pPr>
        <w:pStyle w:val="FootnoteText"/>
      </w:pPr>
      <w:r>
        <w:rPr>
          <w:rStyle w:val="FootnoteReference"/>
        </w:rPr>
        <w:footnoteRef/>
      </w:r>
      <w:r>
        <w:t xml:space="preserve"> </w:t>
      </w:r>
      <w:r>
        <w:rPr>
          <w:sz w:val="24"/>
          <w:szCs w:val="24"/>
          <w:lang w:eastAsia="en-IE"/>
        </w:rPr>
        <w:t>ISO 21542:2002 Accessibility and Usability of the Built Environment</w:t>
      </w:r>
    </w:p>
  </w:footnote>
  <w:footnote w:id="5">
    <w:p w:rsidR="005A7802" w:rsidRDefault="005A7802" w:rsidP="002F3BA6">
      <w:pPr>
        <w:pStyle w:val="EndnoteText"/>
        <w:spacing w:before="120"/>
      </w:pPr>
      <w:r>
        <w:rPr>
          <w:rStyle w:val="FootnoteReference"/>
        </w:rPr>
        <w:footnoteRef/>
      </w:r>
      <w:r>
        <w:t xml:space="preserve"> International Classification of Functioning, Disability and Health (ICF): WHO – FIC Information Sheet September 2010. Available at: </w:t>
      </w:r>
    </w:p>
    <w:p w:rsidR="005A7802" w:rsidRDefault="005A7802" w:rsidP="002F3BA6">
      <w:pPr>
        <w:pStyle w:val="FootnoteText"/>
      </w:pPr>
      <w:r>
        <w:t xml:space="preserve"> </w:t>
      </w:r>
      <w:hyperlink r:id="rId4" w:history="1">
        <w:r w:rsidRPr="00F9533C">
          <w:rPr>
            <w:rStyle w:val="Hyperlink"/>
          </w:rPr>
          <w:t>http://www.ifhima.org/docs/ICF%20%20Information%20sheet%2029112010.pdf</w:t>
        </w:r>
      </w:hyperlink>
    </w:p>
  </w:footnote>
  <w:footnote w:id="6">
    <w:p w:rsidR="005A7802" w:rsidRDefault="005A7802" w:rsidP="00040630">
      <w:pPr>
        <w:pStyle w:val="EndnoteText"/>
        <w:spacing w:before="120"/>
      </w:pPr>
      <w:r>
        <w:rPr>
          <w:rStyle w:val="FootnoteReference"/>
        </w:rPr>
        <w:footnoteRef/>
      </w:r>
      <w:r>
        <w:t xml:space="preserve"> International Classification of Functioning, Disability and Health (ICF): WHO – FIC Information Sheet September 2010. Available at: </w:t>
      </w:r>
    </w:p>
    <w:p w:rsidR="005A7802" w:rsidRDefault="005A7802" w:rsidP="00040630">
      <w:pPr>
        <w:pStyle w:val="FootnoteText"/>
      </w:pPr>
      <w:r>
        <w:t xml:space="preserve"> </w:t>
      </w:r>
      <w:hyperlink r:id="rId5" w:history="1">
        <w:r w:rsidRPr="00F9533C">
          <w:rPr>
            <w:rStyle w:val="Hyperlink"/>
          </w:rPr>
          <w:t>http://www.ifhima.org/docs/ICF%20%20Information%20sheet%2029112010.pdf</w:t>
        </w:r>
      </w:hyperlink>
    </w:p>
  </w:footnote>
  <w:footnote w:id="7">
    <w:p w:rsidR="005A7802" w:rsidRDefault="005A7802" w:rsidP="00040630">
      <w:pPr>
        <w:pStyle w:val="FootnoteText"/>
      </w:pPr>
      <w:r>
        <w:rPr>
          <w:rStyle w:val="FootnoteReference"/>
        </w:rPr>
        <w:footnoteRef/>
      </w:r>
      <w:r>
        <w:t xml:space="preserve"> </w:t>
      </w:r>
      <w:r w:rsidRPr="00871D89">
        <w:t>Systematized Nomenclature of Medicine--Clinical Terms (SNOMED-CT)</w:t>
      </w:r>
      <w:r>
        <w:t xml:space="preserve"> Available at: </w:t>
      </w:r>
      <w:r w:rsidRPr="00D8201D">
        <w:t>http://www.ihtsdo.org/snomed-ct/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64BE4BD6"/>
    <w:lvl w:ilvl="0">
      <w:start w:val="1"/>
      <w:numFmt w:val="decimal"/>
      <w:pStyle w:val="ListBullet"/>
      <w:lvlText w:val="%1."/>
      <w:lvlJc w:val="left"/>
      <w:pPr>
        <w:tabs>
          <w:tab w:val="num" w:pos="926"/>
        </w:tabs>
        <w:ind w:left="926" w:hanging="360"/>
      </w:pPr>
      <w:rPr>
        <w:rFonts w:cs="Times New Roman"/>
      </w:rPr>
    </w:lvl>
  </w:abstractNum>
  <w:abstractNum w:abstractNumId="1" w15:restartNumberingAfterBreak="0">
    <w:nsid w:val="FFFFFF7F"/>
    <w:multiLevelType w:val="singleLevel"/>
    <w:tmpl w:val="B44E8F62"/>
    <w:lvl w:ilvl="0">
      <w:start w:val="1"/>
      <w:numFmt w:val="decimal"/>
      <w:pStyle w:val="ListNumber3"/>
      <w:lvlText w:val="%1."/>
      <w:lvlJc w:val="left"/>
      <w:pPr>
        <w:tabs>
          <w:tab w:val="num" w:pos="643"/>
        </w:tabs>
        <w:ind w:left="643" w:hanging="360"/>
      </w:pPr>
      <w:rPr>
        <w:rFonts w:cs="Times New Roman"/>
      </w:rPr>
    </w:lvl>
  </w:abstractNum>
  <w:abstractNum w:abstractNumId="2" w15:restartNumberingAfterBreak="0">
    <w:nsid w:val="FFFFFF82"/>
    <w:multiLevelType w:val="singleLevel"/>
    <w:tmpl w:val="72BE868C"/>
    <w:lvl w:ilvl="0">
      <w:start w:val="1"/>
      <w:numFmt w:val="bullet"/>
      <w:pStyle w:val="ListNumber"/>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1B8401F8"/>
    <w:lvl w:ilvl="0">
      <w:start w:val="1"/>
      <w:numFmt w:val="bullet"/>
      <w:lvlText w:val=""/>
      <w:lvlJc w:val="left"/>
      <w:pPr>
        <w:tabs>
          <w:tab w:val="num" w:pos="717"/>
        </w:tabs>
        <w:ind w:left="717" w:hanging="360"/>
      </w:pPr>
      <w:rPr>
        <w:rFonts w:ascii="Symbol" w:hAnsi="Symbol" w:hint="default"/>
        <w:sz w:val="20"/>
      </w:rPr>
    </w:lvl>
  </w:abstractNum>
  <w:abstractNum w:abstractNumId="4" w15:restartNumberingAfterBreak="0">
    <w:nsid w:val="FFFFFF88"/>
    <w:multiLevelType w:val="singleLevel"/>
    <w:tmpl w:val="A2E47850"/>
    <w:lvl w:ilvl="0">
      <w:start w:val="1"/>
      <w:numFmt w:val="decimal"/>
      <w:pStyle w:val="ListBullet2"/>
      <w:lvlText w:val="%1."/>
      <w:lvlJc w:val="left"/>
      <w:pPr>
        <w:tabs>
          <w:tab w:val="num" w:pos="360"/>
        </w:tabs>
        <w:ind w:left="360" w:hanging="360"/>
      </w:pPr>
      <w:rPr>
        <w:rFonts w:cs="Times New Roman"/>
      </w:rPr>
    </w:lvl>
  </w:abstractNum>
  <w:abstractNum w:abstractNumId="5" w15:restartNumberingAfterBreak="0">
    <w:nsid w:val="FFFFFF89"/>
    <w:multiLevelType w:val="singleLevel"/>
    <w:tmpl w:val="38C8B930"/>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011A77F3"/>
    <w:multiLevelType w:val="hybridMultilevel"/>
    <w:tmpl w:val="F8AED246"/>
    <w:lvl w:ilvl="0" w:tplc="AEAEF34E">
      <w:start w:val="1"/>
      <w:numFmt w:val="decimal"/>
      <w:lvlText w:val="%1."/>
      <w:lvlJc w:val="left"/>
      <w:pPr>
        <w:ind w:left="720" w:hanging="360"/>
      </w:pPr>
      <w:rPr>
        <w:rFonts w:ascii="Tahoma" w:hAnsi="Tahoma" w:cs="Times New Roman"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7" w15:restartNumberingAfterBreak="0">
    <w:nsid w:val="035325C9"/>
    <w:multiLevelType w:val="hybridMultilevel"/>
    <w:tmpl w:val="B572449C"/>
    <w:lvl w:ilvl="0" w:tplc="18090001">
      <w:start w:val="1"/>
      <w:numFmt w:val="bullet"/>
      <w:lvlText w:val=""/>
      <w:lvlJc w:val="left"/>
      <w:pPr>
        <w:ind w:left="855" w:hanging="360"/>
      </w:pPr>
      <w:rPr>
        <w:rFonts w:ascii="Symbol" w:hAnsi="Symbol" w:hint="default"/>
      </w:rPr>
    </w:lvl>
    <w:lvl w:ilvl="1" w:tplc="18090003" w:tentative="1">
      <w:start w:val="1"/>
      <w:numFmt w:val="bullet"/>
      <w:lvlText w:val="o"/>
      <w:lvlJc w:val="left"/>
      <w:pPr>
        <w:ind w:left="1575" w:hanging="360"/>
      </w:pPr>
      <w:rPr>
        <w:rFonts w:ascii="Courier New" w:hAnsi="Courier New" w:hint="default"/>
      </w:rPr>
    </w:lvl>
    <w:lvl w:ilvl="2" w:tplc="18090005" w:tentative="1">
      <w:start w:val="1"/>
      <w:numFmt w:val="bullet"/>
      <w:lvlText w:val=""/>
      <w:lvlJc w:val="left"/>
      <w:pPr>
        <w:ind w:left="2295" w:hanging="360"/>
      </w:pPr>
      <w:rPr>
        <w:rFonts w:ascii="Wingdings" w:hAnsi="Wingdings" w:hint="default"/>
      </w:rPr>
    </w:lvl>
    <w:lvl w:ilvl="3" w:tplc="18090001" w:tentative="1">
      <w:start w:val="1"/>
      <w:numFmt w:val="bullet"/>
      <w:lvlText w:val=""/>
      <w:lvlJc w:val="left"/>
      <w:pPr>
        <w:ind w:left="3015" w:hanging="360"/>
      </w:pPr>
      <w:rPr>
        <w:rFonts w:ascii="Symbol" w:hAnsi="Symbol" w:hint="default"/>
      </w:rPr>
    </w:lvl>
    <w:lvl w:ilvl="4" w:tplc="18090003" w:tentative="1">
      <w:start w:val="1"/>
      <w:numFmt w:val="bullet"/>
      <w:lvlText w:val="o"/>
      <w:lvlJc w:val="left"/>
      <w:pPr>
        <w:ind w:left="3735" w:hanging="360"/>
      </w:pPr>
      <w:rPr>
        <w:rFonts w:ascii="Courier New" w:hAnsi="Courier New" w:hint="default"/>
      </w:rPr>
    </w:lvl>
    <w:lvl w:ilvl="5" w:tplc="18090005" w:tentative="1">
      <w:start w:val="1"/>
      <w:numFmt w:val="bullet"/>
      <w:lvlText w:val=""/>
      <w:lvlJc w:val="left"/>
      <w:pPr>
        <w:ind w:left="4455" w:hanging="360"/>
      </w:pPr>
      <w:rPr>
        <w:rFonts w:ascii="Wingdings" w:hAnsi="Wingdings" w:hint="default"/>
      </w:rPr>
    </w:lvl>
    <w:lvl w:ilvl="6" w:tplc="18090001" w:tentative="1">
      <w:start w:val="1"/>
      <w:numFmt w:val="bullet"/>
      <w:lvlText w:val=""/>
      <w:lvlJc w:val="left"/>
      <w:pPr>
        <w:ind w:left="5175" w:hanging="360"/>
      </w:pPr>
      <w:rPr>
        <w:rFonts w:ascii="Symbol" w:hAnsi="Symbol" w:hint="default"/>
      </w:rPr>
    </w:lvl>
    <w:lvl w:ilvl="7" w:tplc="18090003" w:tentative="1">
      <w:start w:val="1"/>
      <w:numFmt w:val="bullet"/>
      <w:lvlText w:val="o"/>
      <w:lvlJc w:val="left"/>
      <w:pPr>
        <w:ind w:left="5895" w:hanging="360"/>
      </w:pPr>
      <w:rPr>
        <w:rFonts w:ascii="Courier New" w:hAnsi="Courier New" w:hint="default"/>
      </w:rPr>
    </w:lvl>
    <w:lvl w:ilvl="8" w:tplc="18090005" w:tentative="1">
      <w:start w:val="1"/>
      <w:numFmt w:val="bullet"/>
      <w:lvlText w:val=""/>
      <w:lvlJc w:val="left"/>
      <w:pPr>
        <w:ind w:left="6615" w:hanging="360"/>
      </w:pPr>
      <w:rPr>
        <w:rFonts w:ascii="Wingdings" w:hAnsi="Wingdings" w:hint="default"/>
      </w:rPr>
    </w:lvl>
  </w:abstractNum>
  <w:abstractNum w:abstractNumId="8" w15:restartNumberingAfterBreak="0">
    <w:nsid w:val="05B3584B"/>
    <w:multiLevelType w:val="hybridMultilevel"/>
    <w:tmpl w:val="EFF4188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06A940B0"/>
    <w:multiLevelType w:val="hybridMultilevel"/>
    <w:tmpl w:val="E5580628"/>
    <w:lvl w:ilvl="0" w:tplc="79B227AC">
      <w:start w:val="1"/>
      <w:numFmt w:val="bullet"/>
      <w:lvlText w:val="•"/>
      <w:lvlJc w:val="left"/>
      <w:pPr>
        <w:tabs>
          <w:tab w:val="num" w:pos="720"/>
        </w:tabs>
        <w:ind w:left="720" w:hanging="360"/>
      </w:pPr>
      <w:rPr>
        <w:rFonts w:ascii="Arial" w:hAnsi="Arial" w:hint="default"/>
      </w:rPr>
    </w:lvl>
    <w:lvl w:ilvl="1" w:tplc="5B88DA98" w:tentative="1">
      <w:start w:val="1"/>
      <w:numFmt w:val="bullet"/>
      <w:lvlText w:val="•"/>
      <w:lvlJc w:val="left"/>
      <w:pPr>
        <w:tabs>
          <w:tab w:val="num" w:pos="1440"/>
        </w:tabs>
        <w:ind w:left="1440" w:hanging="360"/>
      </w:pPr>
      <w:rPr>
        <w:rFonts w:ascii="Arial" w:hAnsi="Arial" w:hint="default"/>
      </w:rPr>
    </w:lvl>
    <w:lvl w:ilvl="2" w:tplc="AFAE2A24" w:tentative="1">
      <w:start w:val="1"/>
      <w:numFmt w:val="bullet"/>
      <w:lvlText w:val="•"/>
      <w:lvlJc w:val="left"/>
      <w:pPr>
        <w:tabs>
          <w:tab w:val="num" w:pos="2160"/>
        </w:tabs>
        <w:ind w:left="2160" w:hanging="360"/>
      </w:pPr>
      <w:rPr>
        <w:rFonts w:ascii="Arial" w:hAnsi="Arial" w:hint="default"/>
      </w:rPr>
    </w:lvl>
    <w:lvl w:ilvl="3" w:tplc="210AEA0A" w:tentative="1">
      <w:start w:val="1"/>
      <w:numFmt w:val="bullet"/>
      <w:lvlText w:val="•"/>
      <w:lvlJc w:val="left"/>
      <w:pPr>
        <w:tabs>
          <w:tab w:val="num" w:pos="2880"/>
        </w:tabs>
        <w:ind w:left="2880" w:hanging="360"/>
      </w:pPr>
      <w:rPr>
        <w:rFonts w:ascii="Arial" w:hAnsi="Arial" w:hint="default"/>
      </w:rPr>
    </w:lvl>
    <w:lvl w:ilvl="4" w:tplc="04545916" w:tentative="1">
      <w:start w:val="1"/>
      <w:numFmt w:val="bullet"/>
      <w:lvlText w:val="•"/>
      <w:lvlJc w:val="left"/>
      <w:pPr>
        <w:tabs>
          <w:tab w:val="num" w:pos="3600"/>
        </w:tabs>
        <w:ind w:left="3600" w:hanging="360"/>
      </w:pPr>
      <w:rPr>
        <w:rFonts w:ascii="Arial" w:hAnsi="Arial" w:hint="default"/>
      </w:rPr>
    </w:lvl>
    <w:lvl w:ilvl="5" w:tplc="12E09A68" w:tentative="1">
      <w:start w:val="1"/>
      <w:numFmt w:val="bullet"/>
      <w:lvlText w:val="•"/>
      <w:lvlJc w:val="left"/>
      <w:pPr>
        <w:tabs>
          <w:tab w:val="num" w:pos="4320"/>
        </w:tabs>
        <w:ind w:left="4320" w:hanging="360"/>
      </w:pPr>
      <w:rPr>
        <w:rFonts w:ascii="Arial" w:hAnsi="Arial" w:hint="default"/>
      </w:rPr>
    </w:lvl>
    <w:lvl w:ilvl="6" w:tplc="00B22190" w:tentative="1">
      <w:start w:val="1"/>
      <w:numFmt w:val="bullet"/>
      <w:lvlText w:val="•"/>
      <w:lvlJc w:val="left"/>
      <w:pPr>
        <w:tabs>
          <w:tab w:val="num" w:pos="5040"/>
        </w:tabs>
        <w:ind w:left="5040" w:hanging="360"/>
      </w:pPr>
      <w:rPr>
        <w:rFonts w:ascii="Arial" w:hAnsi="Arial" w:hint="default"/>
      </w:rPr>
    </w:lvl>
    <w:lvl w:ilvl="7" w:tplc="ECDC7792" w:tentative="1">
      <w:start w:val="1"/>
      <w:numFmt w:val="bullet"/>
      <w:lvlText w:val="•"/>
      <w:lvlJc w:val="left"/>
      <w:pPr>
        <w:tabs>
          <w:tab w:val="num" w:pos="5760"/>
        </w:tabs>
        <w:ind w:left="5760" w:hanging="360"/>
      </w:pPr>
      <w:rPr>
        <w:rFonts w:ascii="Arial" w:hAnsi="Arial" w:hint="default"/>
      </w:rPr>
    </w:lvl>
    <w:lvl w:ilvl="8" w:tplc="7B829A4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7561BE6"/>
    <w:multiLevelType w:val="hybridMultilevel"/>
    <w:tmpl w:val="CAB40C44"/>
    <w:lvl w:ilvl="0" w:tplc="4D541598">
      <w:start w:val="1"/>
      <w:numFmt w:val="lowerLetter"/>
      <w:lvlText w:val="%1)"/>
      <w:lvlJc w:val="left"/>
      <w:pPr>
        <w:ind w:left="1080" w:hanging="72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1" w15:restartNumberingAfterBreak="0">
    <w:nsid w:val="096069C3"/>
    <w:multiLevelType w:val="hybridMultilevel"/>
    <w:tmpl w:val="A44A45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0F04358B"/>
    <w:multiLevelType w:val="hybridMultilevel"/>
    <w:tmpl w:val="C1ECF0B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132072C0"/>
    <w:multiLevelType w:val="hybridMultilevel"/>
    <w:tmpl w:val="893C2BD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16696A83"/>
    <w:multiLevelType w:val="hybridMultilevel"/>
    <w:tmpl w:val="C8503E64"/>
    <w:lvl w:ilvl="0" w:tplc="1250EB24">
      <w:start w:val="1"/>
      <w:numFmt w:val="bullet"/>
      <w:lvlText w:val="•"/>
      <w:lvlJc w:val="left"/>
      <w:pPr>
        <w:tabs>
          <w:tab w:val="num" w:pos="720"/>
        </w:tabs>
        <w:ind w:left="720" w:hanging="360"/>
      </w:pPr>
      <w:rPr>
        <w:rFonts w:ascii="Arial" w:hAnsi="Arial" w:hint="default"/>
      </w:rPr>
    </w:lvl>
    <w:lvl w:ilvl="1" w:tplc="47144F0A" w:tentative="1">
      <w:start w:val="1"/>
      <w:numFmt w:val="bullet"/>
      <w:lvlText w:val="•"/>
      <w:lvlJc w:val="left"/>
      <w:pPr>
        <w:tabs>
          <w:tab w:val="num" w:pos="1440"/>
        </w:tabs>
        <w:ind w:left="1440" w:hanging="360"/>
      </w:pPr>
      <w:rPr>
        <w:rFonts w:ascii="Arial" w:hAnsi="Arial" w:hint="default"/>
      </w:rPr>
    </w:lvl>
    <w:lvl w:ilvl="2" w:tplc="986851F2" w:tentative="1">
      <w:start w:val="1"/>
      <w:numFmt w:val="bullet"/>
      <w:lvlText w:val="•"/>
      <w:lvlJc w:val="left"/>
      <w:pPr>
        <w:tabs>
          <w:tab w:val="num" w:pos="2160"/>
        </w:tabs>
        <w:ind w:left="2160" w:hanging="360"/>
      </w:pPr>
      <w:rPr>
        <w:rFonts w:ascii="Arial" w:hAnsi="Arial" w:hint="default"/>
      </w:rPr>
    </w:lvl>
    <w:lvl w:ilvl="3" w:tplc="1D5C9B54" w:tentative="1">
      <w:start w:val="1"/>
      <w:numFmt w:val="bullet"/>
      <w:lvlText w:val="•"/>
      <w:lvlJc w:val="left"/>
      <w:pPr>
        <w:tabs>
          <w:tab w:val="num" w:pos="2880"/>
        </w:tabs>
        <w:ind w:left="2880" w:hanging="360"/>
      </w:pPr>
      <w:rPr>
        <w:rFonts w:ascii="Arial" w:hAnsi="Arial" w:hint="default"/>
      </w:rPr>
    </w:lvl>
    <w:lvl w:ilvl="4" w:tplc="5854ECFE" w:tentative="1">
      <w:start w:val="1"/>
      <w:numFmt w:val="bullet"/>
      <w:lvlText w:val="•"/>
      <w:lvlJc w:val="left"/>
      <w:pPr>
        <w:tabs>
          <w:tab w:val="num" w:pos="3600"/>
        </w:tabs>
        <w:ind w:left="3600" w:hanging="360"/>
      </w:pPr>
      <w:rPr>
        <w:rFonts w:ascii="Arial" w:hAnsi="Arial" w:hint="default"/>
      </w:rPr>
    </w:lvl>
    <w:lvl w:ilvl="5" w:tplc="6B784E70" w:tentative="1">
      <w:start w:val="1"/>
      <w:numFmt w:val="bullet"/>
      <w:lvlText w:val="•"/>
      <w:lvlJc w:val="left"/>
      <w:pPr>
        <w:tabs>
          <w:tab w:val="num" w:pos="4320"/>
        </w:tabs>
        <w:ind w:left="4320" w:hanging="360"/>
      </w:pPr>
      <w:rPr>
        <w:rFonts w:ascii="Arial" w:hAnsi="Arial" w:hint="default"/>
      </w:rPr>
    </w:lvl>
    <w:lvl w:ilvl="6" w:tplc="B57CD0EE" w:tentative="1">
      <w:start w:val="1"/>
      <w:numFmt w:val="bullet"/>
      <w:lvlText w:val="•"/>
      <w:lvlJc w:val="left"/>
      <w:pPr>
        <w:tabs>
          <w:tab w:val="num" w:pos="5040"/>
        </w:tabs>
        <w:ind w:left="5040" w:hanging="360"/>
      </w:pPr>
      <w:rPr>
        <w:rFonts w:ascii="Arial" w:hAnsi="Arial" w:hint="default"/>
      </w:rPr>
    </w:lvl>
    <w:lvl w:ilvl="7" w:tplc="C0D89928" w:tentative="1">
      <w:start w:val="1"/>
      <w:numFmt w:val="bullet"/>
      <w:lvlText w:val="•"/>
      <w:lvlJc w:val="left"/>
      <w:pPr>
        <w:tabs>
          <w:tab w:val="num" w:pos="5760"/>
        </w:tabs>
        <w:ind w:left="5760" w:hanging="360"/>
      </w:pPr>
      <w:rPr>
        <w:rFonts w:ascii="Arial" w:hAnsi="Arial" w:hint="default"/>
      </w:rPr>
    </w:lvl>
    <w:lvl w:ilvl="8" w:tplc="1F54432E"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8F528BB"/>
    <w:multiLevelType w:val="hybridMultilevel"/>
    <w:tmpl w:val="B4EEA604"/>
    <w:lvl w:ilvl="0" w:tplc="8FB21754">
      <w:start w:val="1"/>
      <w:numFmt w:val="bullet"/>
      <w:lvlText w:val="•"/>
      <w:lvlJc w:val="left"/>
      <w:pPr>
        <w:tabs>
          <w:tab w:val="num" w:pos="720"/>
        </w:tabs>
        <w:ind w:left="720" w:hanging="360"/>
      </w:pPr>
      <w:rPr>
        <w:rFonts w:ascii="Arial" w:hAnsi="Arial" w:hint="default"/>
      </w:rPr>
    </w:lvl>
    <w:lvl w:ilvl="1" w:tplc="4230B4F4" w:tentative="1">
      <w:start w:val="1"/>
      <w:numFmt w:val="bullet"/>
      <w:lvlText w:val="•"/>
      <w:lvlJc w:val="left"/>
      <w:pPr>
        <w:tabs>
          <w:tab w:val="num" w:pos="1440"/>
        </w:tabs>
        <w:ind w:left="1440" w:hanging="360"/>
      </w:pPr>
      <w:rPr>
        <w:rFonts w:ascii="Arial" w:hAnsi="Arial" w:hint="default"/>
      </w:rPr>
    </w:lvl>
    <w:lvl w:ilvl="2" w:tplc="94529CF0" w:tentative="1">
      <w:start w:val="1"/>
      <w:numFmt w:val="bullet"/>
      <w:lvlText w:val="•"/>
      <w:lvlJc w:val="left"/>
      <w:pPr>
        <w:tabs>
          <w:tab w:val="num" w:pos="2160"/>
        </w:tabs>
        <w:ind w:left="2160" w:hanging="360"/>
      </w:pPr>
      <w:rPr>
        <w:rFonts w:ascii="Arial" w:hAnsi="Arial" w:hint="default"/>
      </w:rPr>
    </w:lvl>
    <w:lvl w:ilvl="3" w:tplc="26B0B894" w:tentative="1">
      <w:start w:val="1"/>
      <w:numFmt w:val="bullet"/>
      <w:lvlText w:val="•"/>
      <w:lvlJc w:val="left"/>
      <w:pPr>
        <w:tabs>
          <w:tab w:val="num" w:pos="2880"/>
        </w:tabs>
        <w:ind w:left="2880" w:hanging="360"/>
      </w:pPr>
      <w:rPr>
        <w:rFonts w:ascii="Arial" w:hAnsi="Arial" w:hint="default"/>
      </w:rPr>
    </w:lvl>
    <w:lvl w:ilvl="4" w:tplc="B0E492E6" w:tentative="1">
      <w:start w:val="1"/>
      <w:numFmt w:val="bullet"/>
      <w:lvlText w:val="•"/>
      <w:lvlJc w:val="left"/>
      <w:pPr>
        <w:tabs>
          <w:tab w:val="num" w:pos="3600"/>
        </w:tabs>
        <w:ind w:left="3600" w:hanging="360"/>
      </w:pPr>
      <w:rPr>
        <w:rFonts w:ascii="Arial" w:hAnsi="Arial" w:hint="default"/>
      </w:rPr>
    </w:lvl>
    <w:lvl w:ilvl="5" w:tplc="2682A10E" w:tentative="1">
      <w:start w:val="1"/>
      <w:numFmt w:val="bullet"/>
      <w:lvlText w:val="•"/>
      <w:lvlJc w:val="left"/>
      <w:pPr>
        <w:tabs>
          <w:tab w:val="num" w:pos="4320"/>
        </w:tabs>
        <w:ind w:left="4320" w:hanging="360"/>
      </w:pPr>
      <w:rPr>
        <w:rFonts w:ascii="Arial" w:hAnsi="Arial" w:hint="default"/>
      </w:rPr>
    </w:lvl>
    <w:lvl w:ilvl="6" w:tplc="3BEE6A98" w:tentative="1">
      <w:start w:val="1"/>
      <w:numFmt w:val="bullet"/>
      <w:lvlText w:val="•"/>
      <w:lvlJc w:val="left"/>
      <w:pPr>
        <w:tabs>
          <w:tab w:val="num" w:pos="5040"/>
        </w:tabs>
        <w:ind w:left="5040" w:hanging="360"/>
      </w:pPr>
      <w:rPr>
        <w:rFonts w:ascii="Arial" w:hAnsi="Arial" w:hint="default"/>
      </w:rPr>
    </w:lvl>
    <w:lvl w:ilvl="7" w:tplc="ACDE31C6" w:tentative="1">
      <w:start w:val="1"/>
      <w:numFmt w:val="bullet"/>
      <w:lvlText w:val="•"/>
      <w:lvlJc w:val="left"/>
      <w:pPr>
        <w:tabs>
          <w:tab w:val="num" w:pos="5760"/>
        </w:tabs>
        <w:ind w:left="5760" w:hanging="360"/>
      </w:pPr>
      <w:rPr>
        <w:rFonts w:ascii="Arial" w:hAnsi="Arial" w:hint="default"/>
      </w:rPr>
    </w:lvl>
    <w:lvl w:ilvl="8" w:tplc="FA624950"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19807978"/>
    <w:multiLevelType w:val="hybridMultilevel"/>
    <w:tmpl w:val="AB32390E"/>
    <w:lvl w:ilvl="0" w:tplc="400697A4">
      <w:start w:val="1"/>
      <w:numFmt w:val="bullet"/>
      <w:lvlText w:val="•"/>
      <w:lvlJc w:val="left"/>
      <w:pPr>
        <w:tabs>
          <w:tab w:val="num" w:pos="720"/>
        </w:tabs>
        <w:ind w:left="720" w:hanging="360"/>
      </w:pPr>
      <w:rPr>
        <w:rFonts w:ascii="Arial" w:hAnsi="Arial" w:hint="default"/>
      </w:rPr>
    </w:lvl>
    <w:lvl w:ilvl="1" w:tplc="F1BAF0B4" w:tentative="1">
      <w:start w:val="1"/>
      <w:numFmt w:val="bullet"/>
      <w:lvlText w:val="•"/>
      <w:lvlJc w:val="left"/>
      <w:pPr>
        <w:tabs>
          <w:tab w:val="num" w:pos="1440"/>
        </w:tabs>
        <w:ind w:left="1440" w:hanging="360"/>
      </w:pPr>
      <w:rPr>
        <w:rFonts w:ascii="Arial" w:hAnsi="Arial" w:hint="default"/>
      </w:rPr>
    </w:lvl>
    <w:lvl w:ilvl="2" w:tplc="A9A6B164" w:tentative="1">
      <w:start w:val="1"/>
      <w:numFmt w:val="bullet"/>
      <w:lvlText w:val="•"/>
      <w:lvlJc w:val="left"/>
      <w:pPr>
        <w:tabs>
          <w:tab w:val="num" w:pos="2160"/>
        </w:tabs>
        <w:ind w:left="2160" w:hanging="360"/>
      </w:pPr>
      <w:rPr>
        <w:rFonts w:ascii="Arial" w:hAnsi="Arial" w:hint="default"/>
      </w:rPr>
    </w:lvl>
    <w:lvl w:ilvl="3" w:tplc="B90CB908" w:tentative="1">
      <w:start w:val="1"/>
      <w:numFmt w:val="bullet"/>
      <w:lvlText w:val="•"/>
      <w:lvlJc w:val="left"/>
      <w:pPr>
        <w:tabs>
          <w:tab w:val="num" w:pos="2880"/>
        </w:tabs>
        <w:ind w:left="2880" w:hanging="360"/>
      </w:pPr>
      <w:rPr>
        <w:rFonts w:ascii="Arial" w:hAnsi="Arial" w:hint="default"/>
      </w:rPr>
    </w:lvl>
    <w:lvl w:ilvl="4" w:tplc="F2F8D5C0" w:tentative="1">
      <w:start w:val="1"/>
      <w:numFmt w:val="bullet"/>
      <w:lvlText w:val="•"/>
      <w:lvlJc w:val="left"/>
      <w:pPr>
        <w:tabs>
          <w:tab w:val="num" w:pos="3600"/>
        </w:tabs>
        <w:ind w:left="3600" w:hanging="360"/>
      </w:pPr>
      <w:rPr>
        <w:rFonts w:ascii="Arial" w:hAnsi="Arial" w:hint="default"/>
      </w:rPr>
    </w:lvl>
    <w:lvl w:ilvl="5" w:tplc="DB60B306" w:tentative="1">
      <w:start w:val="1"/>
      <w:numFmt w:val="bullet"/>
      <w:lvlText w:val="•"/>
      <w:lvlJc w:val="left"/>
      <w:pPr>
        <w:tabs>
          <w:tab w:val="num" w:pos="4320"/>
        </w:tabs>
        <w:ind w:left="4320" w:hanging="360"/>
      </w:pPr>
      <w:rPr>
        <w:rFonts w:ascii="Arial" w:hAnsi="Arial" w:hint="default"/>
      </w:rPr>
    </w:lvl>
    <w:lvl w:ilvl="6" w:tplc="6F4E90C2" w:tentative="1">
      <w:start w:val="1"/>
      <w:numFmt w:val="bullet"/>
      <w:lvlText w:val="•"/>
      <w:lvlJc w:val="left"/>
      <w:pPr>
        <w:tabs>
          <w:tab w:val="num" w:pos="5040"/>
        </w:tabs>
        <w:ind w:left="5040" w:hanging="360"/>
      </w:pPr>
      <w:rPr>
        <w:rFonts w:ascii="Arial" w:hAnsi="Arial" w:hint="default"/>
      </w:rPr>
    </w:lvl>
    <w:lvl w:ilvl="7" w:tplc="E460C010" w:tentative="1">
      <w:start w:val="1"/>
      <w:numFmt w:val="bullet"/>
      <w:lvlText w:val="•"/>
      <w:lvlJc w:val="left"/>
      <w:pPr>
        <w:tabs>
          <w:tab w:val="num" w:pos="5760"/>
        </w:tabs>
        <w:ind w:left="5760" w:hanging="360"/>
      </w:pPr>
      <w:rPr>
        <w:rFonts w:ascii="Arial" w:hAnsi="Arial" w:hint="default"/>
      </w:rPr>
    </w:lvl>
    <w:lvl w:ilvl="8" w:tplc="9FF89602"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1A7938EC"/>
    <w:multiLevelType w:val="hybridMultilevel"/>
    <w:tmpl w:val="0C92B6A0"/>
    <w:lvl w:ilvl="0" w:tplc="86D40490">
      <w:start w:val="1"/>
      <w:numFmt w:val="bullet"/>
      <w:lvlText w:val="•"/>
      <w:lvlJc w:val="left"/>
      <w:pPr>
        <w:tabs>
          <w:tab w:val="num" w:pos="720"/>
        </w:tabs>
        <w:ind w:left="720" w:hanging="360"/>
      </w:pPr>
      <w:rPr>
        <w:rFonts w:ascii="Arial" w:hAnsi="Arial" w:hint="default"/>
      </w:rPr>
    </w:lvl>
    <w:lvl w:ilvl="1" w:tplc="58DA2578" w:tentative="1">
      <w:start w:val="1"/>
      <w:numFmt w:val="bullet"/>
      <w:lvlText w:val="•"/>
      <w:lvlJc w:val="left"/>
      <w:pPr>
        <w:tabs>
          <w:tab w:val="num" w:pos="1440"/>
        </w:tabs>
        <w:ind w:left="1440" w:hanging="360"/>
      </w:pPr>
      <w:rPr>
        <w:rFonts w:ascii="Arial" w:hAnsi="Arial" w:hint="default"/>
      </w:rPr>
    </w:lvl>
    <w:lvl w:ilvl="2" w:tplc="C98692E6" w:tentative="1">
      <w:start w:val="1"/>
      <w:numFmt w:val="bullet"/>
      <w:lvlText w:val="•"/>
      <w:lvlJc w:val="left"/>
      <w:pPr>
        <w:tabs>
          <w:tab w:val="num" w:pos="2160"/>
        </w:tabs>
        <w:ind w:left="2160" w:hanging="360"/>
      </w:pPr>
      <w:rPr>
        <w:rFonts w:ascii="Arial" w:hAnsi="Arial" w:hint="default"/>
      </w:rPr>
    </w:lvl>
    <w:lvl w:ilvl="3" w:tplc="E9FE77BC" w:tentative="1">
      <w:start w:val="1"/>
      <w:numFmt w:val="bullet"/>
      <w:lvlText w:val="•"/>
      <w:lvlJc w:val="left"/>
      <w:pPr>
        <w:tabs>
          <w:tab w:val="num" w:pos="2880"/>
        </w:tabs>
        <w:ind w:left="2880" w:hanging="360"/>
      </w:pPr>
      <w:rPr>
        <w:rFonts w:ascii="Arial" w:hAnsi="Arial" w:hint="default"/>
      </w:rPr>
    </w:lvl>
    <w:lvl w:ilvl="4" w:tplc="06506C66" w:tentative="1">
      <w:start w:val="1"/>
      <w:numFmt w:val="bullet"/>
      <w:lvlText w:val="•"/>
      <w:lvlJc w:val="left"/>
      <w:pPr>
        <w:tabs>
          <w:tab w:val="num" w:pos="3600"/>
        </w:tabs>
        <w:ind w:left="3600" w:hanging="360"/>
      </w:pPr>
      <w:rPr>
        <w:rFonts w:ascii="Arial" w:hAnsi="Arial" w:hint="default"/>
      </w:rPr>
    </w:lvl>
    <w:lvl w:ilvl="5" w:tplc="057E15B4" w:tentative="1">
      <w:start w:val="1"/>
      <w:numFmt w:val="bullet"/>
      <w:lvlText w:val="•"/>
      <w:lvlJc w:val="left"/>
      <w:pPr>
        <w:tabs>
          <w:tab w:val="num" w:pos="4320"/>
        </w:tabs>
        <w:ind w:left="4320" w:hanging="360"/>
      </w:pPr>
      <w:rPr>
        <w:rFonts w:ascii="Arial" w:hAnsi="Arial" w:hint="default"/>
      </w:rPr>
    </w:lvl>
    <w:lvl w:ilvl="6" w:tplc="FE6C36D6" w:tentative="1">
      <w:start w:val="1"/>
      <w:numFmt w:val="bullet"/>
      <w:lvlText w:val="•"/>
      <w:lvlJc w:val="left"/>
      <w:pPr>
        <w:tabs>
          <w:tab w:val="num" w:pos="5040"/>
        </w:tabs>
        <w:ind w:left="5040" w:hanging="360"/>
      </w:pPr>
      <w:rPr>
        <w:rFonts w:ascii="Arial" w:hAnsi="Arial" w:hint="default"/>
      </w:rPr>
    </w:lvl>
    <w:lvl w:ilvl="7" w:tplc="37669A86" w:tentative="1">
      <w:start w:val="1"/>
      <w:numFmt w:val="bullet"/>
      <w:lvlText w:val="•"/>
      <w:lvlJc w:val="left"/>
      <w:pPr>
        <w:tabs>
          <w:tab w:val="num" w:pos="5760"/>
        </w:tabs>
        <w:ind w:left="5760" w:hanging="360"/>
      </w:pPr>
      <w:rPr>
        <w:rFonts w:ascii="Arial" w:hAnsi="Arial" w:hint="default"/>
      </w:rPr>
    </w:lvl>
    <w:lvl w:ilvl="8" w:tplc="8728B3F0"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1BD861D8"/>
    <w:multiLevelType w:val="hybridMultilevel"/>
    <w:tmpl w:val="B89CDAF4"/>
    <w:lvl w:ilvl="0" w:tplc="3BFCBE6A">
      <w:start w:val="1"/>
      <w:numFmt w:val="bullet"/>
      <w:lvlText w:val="•"/>
      <w:lvlJc w:val="left"/>
      <w:pPr>
        <w:tabs>
          <w:tab w:val="num" w:pos="720"/>
        </w:tabs>
        <w:ind w:left="720" w:hanging="360"/>
      </w:pPr>
      <w:rPr>
        <w:rFonts w:ascii="Arial" w:hAnsi="Arial" w:hint="default"/>
      </w:rPr>
    </w:lvl>
    <w:lvl w:ilvl="1" w:tplc="6E8C8D9A" w:tentative="1">
      <w:start w:val="1"/>
      <w:numFmt w:val="bullet"/>
      <w:lvlText w:val="•"/>
      <w:lvlJc w:val="left"/>
      <w:pPr>
        <w:tabs>
          <w:tab w:val="num" w:pos="1440"/>
        </w:tabs>
        <w:ind w:left="1440" w:hanging="360"/>
      </w:pPr>
      <w:rPr>
        <w:rFonts w:ascii="Arial" w:hAnsi="Arial" w:hint="default"/>
      </w:rPr>
    </w:lvl>
    <w:lvl w:ilvl="2" w:tplc="D332A2DE" w:tentative="1">
      <w:start w:val="1"/>
      <w:numFmt w:val="bullet"/>
      <w:lvlText w:val="•"/>
      <w:lvlJc w:val="left"/>
      <w:pPr>
        <w:tabs>
          <w:tab w:val="num" w:pos="2160"/>
        </w:tabs>
        <w:ind w:left="2160" w:hanging="360"/>
      </w:pPr>
      <w:rPr>
        <w:rFonts w:ascii="Arial" w:hAnsi="Arial" w:hint="default"/>
      </w:rPr>
    </w:lvl>
    <w:lvl w:ilvl="3" w:tplc="991C6326" w:tentative="1">
      <w:start w:val="1"/>
      <w:numFmt w:val="bullet"/>
      <w:lvlText w:val="•"/>
      <w:lvlJc w:val="left"/>
      <w:pPr>
        <w:tabs>
          <w:tab w:val="num" w:pos="2880"/>
        </w:tabs>
        <w:ind w:left="2880" w:hanging="360"/>
      </w:pPr>
      <w:rPr>
        <w:rFonts w:ascii="Arial" w:hAnsi="Arial" w:hint="default"/>
      </w:rPr>
    </w:lvl>
    <w:lvl w:ilvl="4" w:tplc="04465136" w:tentative="1">
      <w:start w:val="1"/>
      <w:numFmt w:val="bullet"/>
      <w:lvlText w:val="•"/>
      <w:lvlJc w:val="left"/>
      <w:pPr>
        <w:tabs>
          <w:tab w:val="num" w:pos="3600"/>
        </w:tabs>
        <w:ind w:left="3600" w:hanging="360"/>
      </w:pPr>
      <w:rPr>
        <w:rFonts w:ascii="Arial" w:hAnsi="Arial" w:hint="default"/>
      </w:rPr>
    </w:lvl>
    <w:lvl w:ilvl="5" w:tplc="E9DC6246" w:tentative="1">
      <w:start w:val="1"/>
      <w:numFmt w:val="bullet"/>
      <w:lvlText w:val="•"/>
      <w:lvlJc w:val="left"/>
      <w:pPr>
        <w:tabs>
          <w:tab w:val="num" w:pos="4320"/>
        </w:tabs>
        <w:ind w:left="4320" w:hanging="360"/>
      </w:pPr>
      <w:rPr>
        <w:rFonts w:ascii="Arial" w:hAnsi="Arial" w:hint="default"/>
      </w:rPr>
    </w:lvl>
    <w:lvl w:ilvl="6" w:tplc="965E16E8" w:tentative="1">
      <w:start w:val="1"/>
      <w:numFmt w:val="bullet"/>
      <w:lvlText w:val="•"/>
      <w:lvlJc w:val="left"/>
      <w:pPr>
        <w:tabs>
          <w:tab w:val="num" w:pos="5040"/>
        </w:tabs>
        <w:ind w:left="5040" w:hanging="360"/>
      </w:pPr>
      <w:rPr>
        <w:rFonts w:ascii="Arial" w:hAnsi="Arial" w:hint="default"/>
      </w:rPr>
    </w:lvl>
    <w:lvl w:ilvl="7" w:tplc="19AEACC4" w:tentative="1">
      <w:start w:val="1"/>
      <w:numFmt w:val="bullet"/>
      <w:lvlText w:val="•"/>
      <w:lvlJc w:val="left"/>
      <w:pPr>
        <w:tabs>
          <w:tab w:val="num" w:pos="5760"/>
        </w:tabs>
        <w:ind w:left="5760" w:hanging="360"/>
      </w:pPr>
      <w:rPr>
        <w:rFonts w:ascii="Arial" w:hAnsi="Arial" w:hint="default"/>
      </w:rPr>
    </w:lvl>
    <w:lvl w:ilvl="8" w:tplc="7D28F34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62470F0"/>
    <w:multiLevelType w:val="hybridMultilevel"/>
    <w:tmpl w:val="0B6473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297B1612"/>
    <w:multiLevelType w:val="hybridMultilevel"/>
    <w:tmpl w:val="DF6A9F2C"/>
    <w:lvl w:ilvl="0" w:tplc="EF1A3A44">
      <w:start w:val="1"/>
      <w:numFmt w:val="bullet"/>
      <w:lvlText w:val="•"/>
      <w:lvlJc w:val="left"/>
      <w:pPr>
        <w:tabs>
          <w:tab w:val="num" w:pos="720"/>
        </w:tabs>
        <w:ind w:left="720" w:hanging="360"/>
      </w:pPr>
      <w:rPr>
        <w:rFonts w:ascii="Arial" w:hAnsi="Arial" w:hint="default"/>
      </w:rPr>
    </w:lvl>
    <w:lvl w:ilvl="1" w:tplc="C7F6A07C" w:tentative="1">
      <w:start w:val="1"/>
      <w:numFmt w:val="bullet"/>
      <w:lvlText w:val="•"/>
      <w:lvlJc w:val="left"/>
      <w:pPr>
        <w:tabs>
          <w:tab w:val="num" w:pos="1440"/>
        </w:tabs>
        <w:ind w:left="1440" w:hanging="360"/>
      </w:pPr>
      <w:rPr>
        <w:rFonts w:ascii="Arial" w:hAnsi="Arial" w:hint="default"/>
      </w:rPr>
    </w:lvl>
    <w:lvl w:ilvl="2" w:tplc="2BD61694" w:tentative="1">
      <w:start w:val="1"/>
      <w:numFmt w:val="bullet"/>
      <w:lvlText w:val="•"/>
      <w:lvlJc w:val="left"/>
      <w:pPr>
        <w:tabs>
          <w:tab w:val="num" w:pos="2160"/>
        </w:tabs>
        <w:ind w:left="2160" w:hanging="360"/>
      </w:pPr>
      <w:rPr>
        <w:rFonts w:ascii="Arial" w:hAnsi="Arial" w:hint="default"/>
      </w:rPr>
    </w:lvl>
    <w:lvl w:ilvl="3" w:tplc="8BE4167C" w:tentative="1">
      <w:start w:val="1"/>
      <w:numFmt w:val="bullet"/>
      <w:lvlText w:val="•"/>
      <w:lvlJc w:val="left"/>
      <w:pPr>
        <w:tabs>
          <w:tab w:val="num" w:pos="2880"/>
        </w:tabs>
        <w:ind w:left="2880" w:hanging="360"/>
      </w:pPr>
      <w:rPr>
        <w:rFonts w:ascii="Arial" w:hAnsi="Arial" w:hint="default"/>
      </w:rPr>
    </w:lvl>
    <w:lvl w:ilvl="4" w:tplc="DCD8DA48" w:tentative="1">
      <w:start w:val="1"/>
      <w:numFmt w:val="bullet"/>
      <w:lvlText w:val="•"/>
      <w:lvlJc w:val="left"/>
      <w:pPr>
        <w:tabs>
          <w:tab w:val="num" w:pos="3600"/>
        </w:tabs>
        <w:ind w:left="3600" w:hanging="360"/>
      </w:pPr>
      <w:rPr>
        <w:rFonts w:ascii="Arial" w:hAnsi="Arial" w:hint="default"/>
      </w:rPr>
    </w:lvl>
    <w:lvl w:ilvl="5" w:tplc="8772C712" w:tentative="1">
      <w:start w:val="1"/>
      <w:numFmt w:val="bullet"/>
      <w:lvlText w:val="•"/>
      <w:lvlJc w:val="left"/>
      <w:pPr>
        <w:tabs>
          <w:tab w:val="num" w:pos="4320"/>
        </w:tabs>
        <w:ind w:left="4320" w:hanging="360"/>
      </w:pPr>
      <w:rPr>
        <w:rFonts w:ascii="Arial" w:hAnsi="Arial" w:hint="default"/>
      </w:rPr>
    </w:lvl>
    <w:lvl w:ilvl="6" w:tplc="99887206" w:tentative="1">
      <w:start w:val="1"/>
      <w:numFmt w:val="bullet"/>
      <w:lvlText w:val="•"/>
      <w:lvlJc w:val="left"/>
      <w:pPr>
        <w:tabs>
          <w:tab w:val="num" w:pos="5040"/>
        </w:tabs>
        <w:ind w:left="5040" w:hanging="360"/>
      </w:pPr>
      <w:rPr>
        <w:rFonts w:ascii="Arial" w:hAnsi="Arial" w:hint="default"/>
      </w:rPr>
    </w:lvl>
    <w:lvl w:ilvl="7" w:tplc="E5A45F46" w:tentative="1">
      <w:start w:val="1"/>
      <w:numFmt w:val="bullet"/>
      <w:lvlText w:val="•"/>
      <w:lvlJc w:val="left"/>
      <w:pPr>
        <w:tabs>
          <w:tab w:val="num" w:pos="5760"/>
        </w:tabs>
        <w:ind w:left="5760" w:hanging="360"/>
      </w:pPr>
      <w:rPr>
        <w:rFonts w:ascii="Arial" w:hAnsi="Arial" w:hint="default"/>
      </w:rPr>
    </w:lvl>
    <w:lvl w:ilvl="8" w:tplc="9496C79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2F49397E"/>
    <w:multiLevelType w:val="hybridMultilevel"/>
    <w:tmpl w:val="0C7083E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start w:val="1"/>
      <w:numFmt w:val="bullet"/>
      <w:lvlText w:val=""/>
      <w:lvlJc w:val="left"/>
      <w:pPr>
        <w:ind w:left="2160" w:hanging="360"/>
      </w:pPr>
      <w:rPr>
        <w:rFonts w:ascii="Wingdings" w:hAnsi="Wingdings" w:hint="default"/>
      </w:rPr>
    </w:lvl>
    <w:lvl w:ilvl="3" w:tplc="1809000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300C702D"/>
    <w:multiLevelType w:val="hybridMultilevel"/>
    <w:tmpl w:val="365CF722"/>
    <w:lvl w:ilvl="0" w:tplc="B2B65D74">
      <w:start w:val="1"/>
      <w:numFmt w:val="lowerLetter"/>
      <w:lvlText w:val="%1)"/>
      <w:lvlJc w:val="left"/>
      <w:pPr>
        <w:ind w:left="720" w:hanging="360"/>
      </w:pPr>
      <w:rPr>
        <w:rFonts w:ascii="Tahoma" w:hAnsi="Tahoma" w:cs="Times New Roman" w:hint="default"/>
        <w:b w:val="0"/>
        <w:i w:val="0"/>
        <w:caps w:val="0"/>
        <w:strike w:val="0"/>
        <w:dstrike w:val="0"/>
        <w:vanish w:val="0"/>
        <w:color w:val="auto"/>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3" w15:restartNumberingAfterBreak="0">
    <w:nsid w:val="34196915"/>
    <w:multiLevelType w:val="multilevel"/>
    <w:tmpl w:val="102E2DA4"/>
    <w:lvl w:ilvl="0">
      <w:start w:val="1"/>
      <w:numFmt w:val="decimal"/>
      <w:lvlText w:val="%1."/>
      <w:lvlJc w:val="left"/>
      <w:pPr>
        <w:tabs>
          <w:tab w:val="num" w:pos="947"/>
        </w:tabs>
        <w:ind w:left="947" w:hanging="720"/>
      </w:pPr>
      <w:rPr>
        <w:rFonts w:cs="Times New Roman"/>
      </w:rPr>
    </w:lvl>
    <w:lvl w:ilvl="1">
      <w:start w:val="1"/>
      <w:numFmt w:val="decimal"/>
      <w:lvlText w:val="%2."/>
      <w:lvlJc w:val="left"/>
      <w:pPr>
        <w:tabs>
          <w:tab w:val="num" w:pos="1667"/>
        </w:tabs>
        <w:ind w:left="1667" w:hanging="720"/>
      </w:pPr>
      <w:rPr>
        <w:rFonts w:cs="Times New Roman"/>
      </w:rPr>
    </w:lvl>
    <w:lvl w:ilvl="2">
      <w:start w:val="1"/>
      <w:numFmt w:val="decimal"/>
      <w:lvlText w:val="%3."/>
      <w:lvlJc w:val="left"/>
      <w:pPr>
        <w:tabs>
          <w:tab w:val="num" w:pos="2387"/>
        </w:tabs>
        <w:ind w:left="2387" w:hanging="720"/>
      </w:pPr>
      <w:rPr>
        <w:rFonts w:cs="Times New Roman"/>
      </w:rPr>
    </w:lvl>
    <w:lvl w:ilvl="3">
      <w:start w:val="1"/>
      <w:numFmt w:val="decimal"/>
      <w:lvlText w:val="%4."/>
      <w:lvlJc w:val="left"/>
      <w:pPr>
        <w:tabs>
          <w:tab w:val="num" w:pos="3107"/>
        </w:tabs>
        <w:ind w:left="3107" w:hanging="720"/>
      </w:pPr>
      <w:rPr>
        <w:rFonts w:cs="Times New Roman"/>
      </w:rPr>
    </w:lvl>
    <w:lvl w:ilvl="4">
      <w:start w:val="1"/>
      <w:numFmt w:val="decimal"/>
      <w:lvlText w:val="%5."/>
      <w:lvlJc w:val="left"/>
      <w:pPr>
        <w:tabs>
          <w:tab w:val="num" w:pos="3827"/>
        </w:tabs>
        <w:ind w:left="3827" w:hanging="720"/>
      </w:pPr>
      <w:rPr>
        <w:rFonts w:cs="Times New Roman"/>
      </w:rPr>
    </w:lvl>
    <w:lvl w:ilvl="5">
      <w:start w:val="1"/>
      <w:numFmt w:val="decimal"/>
      <w:lvlText w:val="%6."/>
      <w:lvlJc w:val="left"/>
      <w:pPr>
        <w:tabs>
          <w:tab w:val="num" w:pos="4547"/>
        </w:tabs>
        <w:ind w:left="4547" w:hanging="720"/>
      </w:pPr>
      <w:rPr>
        <w:rFonts w:cs="Times New Roman"/>
      </w:rPr>
    </w:lvl>
    <w:lvl w:ilvl="6">
      <w:start w:val="1"/>
      <w:numFmt w:val="decimal"/>
      <w:lvlText w:val="%7."/>
      <w:lvlJc w:val="left"/>
      <w:pPr>
        <w:tabs>
          <w:tab w:val="num" w:pos="5267"/>
        </w:tabs>
        <w:ind w:left="5267" w:hanging="720"/>
      </w:pPr>
      <w:rPr>
        <w:rFonts w:cs="Times New Roman"/>
      </w:rPr>
    </w:lvl>
    <w:lvl w:ilvl="7">
      <w:start w:val="1"/>
      <w:numFmt w:val="decimal"/>
      <w:lvlText w:val="%8."/>
      <w:lvlJc w:val="left"/>
      <w:pPr>
        <w:tabs>
          <w:tab w:val="num" w:pos="5987"/>
        </w:tabs>
        <w:ind w:left="5987" w:hanging="720"/>
      </w:pPr>
      <w:rPr>
        <w:rFonts w:cs="Times New Roman"/>
      </w:rPr>
    </w:lvl>
    <w:lvl w:ilvl="8">
      <w:start w:val="1"/>
      <w:numFmt w:val="decimal"/>
      <w:lvlText w:val="%9."/>
      <w:lvlJc w:val="left"/>
      <w:pPr>
        <w:tabs>
          <w:tab w:val="num" w:pos="6707"/>
        </w:tabs>
        <w:ind w:left="6707" w:hanging="720"/>
      </w:pPr>
      <w:rPr>
        <w:rFonts w:cs="Times New Roman"/>
      </w:rPr>
    </w:lvl>
  </w:abstractNum>
  <w:abstractNum w:abstractNumId="24" w15:restartNumberingAfterBreak="0">
    <w:nsid w:val="346370CD"/>
    <w:multiLevelType w:val="hybridMultilevel"/>
    <w:tmpl w:val="22A6B24C"/>
    <w:lvl w:ilvl="0" w:tplc="8C60AAD0">
      <w:start w:val="1"/>
      <w:numFmt w:val="lowerLetter"/>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5" w15:restartNumberingAfterBreak="0">
    <w:nsid w:val="36A3403A"/>
    <w:multiLevelType w:val="hybridMultilevel"/>
    <w:tmpl w:val="D63C7020"/>
    <w:lvl w:ilvl="0" w:tplc="1809000F">
      <w:start w:val="1"/>
      <w:numFmt w:val="decimal"/>
      <w:lvlText w:val="%1."/>
      <w:lvlJc w:val="left"/>
      <w:pPr>
        <w:ind w:left="720" w:hanging="360"/>
      </w:pPr>
      <w:rPr>
        <w:rFonts w:cs="Times New Roman" w:hint="default"/>
      </w:rPr>
    </w:lvl>
    <w:lvl w:ilvl="1" w:tplc="18090019">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26" w15:restartNumberingAfterBreak="0">
    <w:nsid w:val="36E47F39"/>
    <w:multiLevelType w:val="hybridMultilevel"/>
    <w:tmpl w:val="122C8824"/>
    <w:lvl w:ilvl="0" w:tplc="43B624D8">
      <w:start w:val="1"/>
      <w:numFmt w:val="bullet"/>
      <w:lvlText w:val="•"/>
      <w:lvlJc w:val="left"/>
      <w:pPr>
        <w:tabs>
          <w:tab w:val="num" w:pos="720"/>
        </w:tabs>
        <w:ind w:left="720" w:hanging="360"/>
      </w:pPr>
      <w:rPr>
        <w:rFonts w:ascii="Arial" w:hAnsi="Arial" w:hint="default"/>
      </w:rPr>
    </w:lvl>
    <w:lvl w:ilvl="1" w:tplc="B66604EE" w:tentative="1">
      <w:start w:val="1"/>
      <w:numFmt w:val="bullet"/>
      <w:lvlText w:val="•"/>
      <w:lvlJc w:val="left"/>
      <w:pPr>
        <w:tabs>
          <w:tab w:val="num" w:pos="1440"/>
        </w:tabs>
        <w:ind w:left="1440" w:hanging="360"/>
      </w:pPr>
      <w:rPr>
        <w:rFonts w:ascii="Arial" w:hAnsi="Arial" w:hint="default"/>
      </w:rPr>
    </w:lvl>
    <w:lvl w:ilvl="2" w:tplc="5F6E7FAC" w:tentative="1">
      <w:start w:val="1"/>
      <w:numFmt w:val="bullet"/>
      <w:lvlText w:val="•"/>
      <w:lvlJc w:val="left"/>
      <w:pPr>
        <w:tabs>
          <w:tab w:val="num" w:pos="2160"/>
        </w:tabs>
        <w:ind w:left="2160" w:hanging="360"/>
      </w:pPr>
      <w:rPr>
        <w:rFonts w:ascii="Arial" w:hAnsi="Arial" w:hint="default"/>
      </w:rPr>
    </w:lvl>
    <w:lvl w:ilvl="3" w:tplc="55482D2A" w:tentative="1">
      <w:start w:val="1"/>
      <w:numFmt w:val="bullet"/>
      <w:lvlText w:val="•"/>
      <w:lvlJc w:val="left"/>
      <w:pPr>
        <w:tabs>
          <w:tab w:val="num" w:pos="2880"/>
        </w:tabs>
        <w:ind w:left="2880" w:hanging="360"/>
      </w:pPr>
      <w:rPr>
        <w:rFonts w:ascii="Arial" w:hAnsi="Arial" w:hint="default"/>
      </w:rPr>
    </w:lvl>
    <w:lvl w:ilvl="4" w:tplc="31C6D574" w:tentative="1">
      <w:start w:val="1"/>
      <w:numFmt w:val="bullet"/>
      <w:lvlText w:val="•"/>
      <w:lvlJc w:val="left"/>
      <w:pPr>
        <w:tabs>
          <w:tab w:val="num" w:pos="3600"/>
        </w:tabs>
        <w:ind w:left="3600" w:hanging="360"/>
      </w:pPr>
      <w:rPr>
        <w:rFonts w:ascii="Arial" w:hAnsi="Arial" w:hint="default"/>
      </w:rPr>
    </w:lvl>
    <w:lvl w:ilvl="5" w:tplc="5FCCAA04" w:tentative="1">
      <w:start w:val="1"/>
      <w:numFmt w:val="bullet"/>
      <w:lvlText w:val="•"/>
      <w:lvlJc w:val="left"/>
      <w:pPr>
        <w:tabs>
          <w:tab w:val="num" w:pos="4320"/>
        </w:tabs>
        <w:ind w:left="4320" w:hanging="360"/>
      </w:pPr>
      <w:rPr>
        <w:rFonts w:ascii="Arial" w:hAnsi="Arial" w:hint="default"/>
      </w:rPr>
    </w:lvl>
    <w:lvl w:ilvl="6" w:tplc="D1F666F2" w:tentative="1">
      <w:start w:val="1"/>
      <w:numFmt w:val="bullet"/>
      <w:lvlText w:val="•"/>
      <w:lvlJc w:val="left"/>
      <w:pPr>
        <w:tabs>
          <w:tab w:val="num" w:pos="5040"/>
        </w:tabs>
        <w:ind w:left="5040" w:hanging="360"/>
      </w:pPr>
      <w:rPr>
        <w:rFonts w:ascii="Arial" w:hAnsi="Arial" w:hint="default"/>
      </w:rPr>
    </w:lvl>
    <w:lvl w:ilvl="7" w:tplc="AAB430EE" w:tentative="1">
      <w:start w:val="1"/>
      <w:numFmt w:val="bullet"/>
      <w:lvlText w:val="•"/>
      <w:lvlJc w:val="left"/>
      <w:pPr>
        <w:tabs>
          <w:tab w:val="num" w:pos="5760"/>
        </w:tabs>
        <w:ind w:left="5760" w:hanging="360"/>
      </w:pPr>
      <w:rPr>
        <w:rFonts w:ascii="Arial" w:hAnsi="Arial" w:hint="default"/>
      </w:rPr>
    </w:lvl>
    <w:lvl w:ilvl="8" w:tplc="8B5E0B2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A1D2A85"/>
    <w:multiLevelType w:val="hybridMultilevel"/>
    <w:tmpl w:val="EB7C9B70"/>
    <w:lvl w:ilvl="0" w:tplc="18090001">
      <w:start w:val="1"/>
      <w:numFmt w:val="bullet"/>
      <w:lvlText w:val=""/>
      <w:lvlJc w:val="left"/>
      <w:pPr>
        <w:ind w:left="770" w:hanging="360"/>
      </w:pPr>
      <w:rPr>
        <w:rFonts w:ascii="Symbol" w:hAnsi="Symbol" w:hint="default"/>
      </w:rPr>
    </w:lvl>
    <w:lvl w:ilvl="1" w:tplc="18090003">
      <w:start w:val="1"/>
      <w:numFmt w:val="bullet"/>
      <w:lvlText w:val="o"/>
      <w:lvlJc w:val="left"/>
      <w:pPr>
        <w:ind w:left="1490" w:hanging="360"/>
      </w:pPr>
      <w:rPr>
        <w:rFonts w:ascii="Courier New" w:hAnsi="Courier New" w:hint="default"/>
      </w:rPr>
    </w:lvl>
    <w:lvl w:ilvl="2" w:tplc="18090005" w:tentative="1">
      <w:start w:val="1"/>
      <w:numFmt w:val="bullet"/>
      <w:lvlText w:val=""/>
      <w:lvlJc w:val="left"/>
      <w:pPr>
        <w:ind w:left="2210" w:hanging="360"/>
      </w:pPr>
      <w:rPr>
        <w:rFonts w:ascii="Wingdings" w:hAnsi="Wingdings" w:hint="default"/>
      </w:rPr>
    </w:lvl>
    <w:lvl w:ilvl="3" w:tplc="18090001" w:tentative="1">
      <w:start w:val="1"/>
      <w:numFmt w:val="bullet"/>
      <w:lvlText w:val=""/>
      <w:lvlJc w:val="left"/>
      <w:pPr>
        <w:ind w:left="2930" w:hanging="360"/>
      </w:pPr>
      <w:rPr>
        <w:rFonts w:ascii="Symbol" w:hAnsi="Symbol" w:hint="default"/>
      </w:rPr>
    </w:lvl>
    <w:lvl w:ilvl="4" w:tplc="18090003" w:tentative="1">
      <w:start w:val="1"/>
      <w:numFmt w:val="bullet"/>
      <w:lvlText w:val="o"/>
      <w:lvlJc w:val="left"/>
      <w:pPr>
        <w:ind w:left="3650" w:hanging="360"/>
      </w:pPr>
      <w:rPr>
        <w:rFonts w:ascii="Courier New" w:hAnsi="Courier New" w:hint="default"/>
      </w:rPr>
    </w:lvl>
    <w:lvl w:ilvl="5" w:tplc="18090005" w:tentative="1">
      <w:start w:val="1"/>
      <w:numFmt w:val="bullet"/>
      <w:lvlText w:val=""/>
      <w:lvlJc w:val="left"/>
      <w:pPr>
        <w:ind w:left="4370" w:hanging="360"/>
      </w:pPr>
      <w:rPr>
        <w:rFonts w:ascii="Wingdings" w:hAnsi="Wingdings" w:hint="default"/>
      </w:rPr>
    </w:lvl>
    <w:lvl w:ilvl="6" w:tplc="18090001" w:tentative="1">
      <w:start w:val="1"/>
      <w:numFmt w:val="bullet"/>
      <w:lvlText w:val=""/>
      <w:lvlJc w:val="left"/>
      <w:pPr>
        <w:ind w:left="5090" w:hanging="360"/>
      </w:pPr>
      <w:rPr>
        <w:rFonts w:ascii="Symbol" w:hAnsi="Symbol" w:hint="default"/>
      </w:rPr>
    </w:lvl>
    <w:lvl w:ilvl="7" w:tplc="18090003" w:tentative="1">
      <w:start w:val="1"/>
      <w:numFmt w:val="bullet"/>
      <w:lvlText w:val="o"/>
      <w:lvlJc w:val="left"/>
      <w:pPr>
        <w:ind w:left="5810" w:hanging="360"/>
      </w:pPr>
      <w:rPr>
        <w:rFonts w:ascii="Courier New" w:hAnsi="Courier New" w:hint="default"/>
      </w:rPr>
    </w:lvl>
    <w:lvl w:ilvl="8" w:tplc="18090005" w:tentative="1">
      <w:start w:val="1"/>
      <w:numFmt w:val="bullet"/>
      <w:lvlText w:val=""/>
      <w:lvlJc w:val="left"/>
      <w:pPr>
        <w:ind w:left="6530" w:hanging="360"/>
      </w:pPr>
      <w:rPr>
        <w:rFonts w:ascii="Wingdings" w:hAnsi="Wingdings" w:hint="default"/>
      </w:rPr>
    </w:lvl>
  </w:abstractNum>
  <w:abstractNum w:abstractNumId="28" w15:restartNumberingAfterBreak="0">
    <w:nsid w:val="3A877D64"/>
    <w:multiLevelType w:val="singleLevel"/>
    <w:tmpl w:val="6C845D7A"/>
    <w:lvl w:ilvl="0">
      <w:start w:val="1"/>
      <w:numFmt w:val="decimal"/>
      <w:pStyle w:val="References"/>
      <w:lvlText w:val="[%1]"/>
      <w:lvlJc w:val="left"/>
      <w:pPr>
        <w:tabs>
          <w:tab w:val="num" w:pos="360"/>
        </w:tabs>
        <w:ind w:left="360" w:hanging="360"/>
      </w:pPr>
      <w:rPr>
        <w:rFonts w:cs="Times New Roman"/>
        <w:b w:val="0"/>
        <w:bCs/>
      </w:rPr>
    </w:lvl>
  </w:abstractNum>
  <w:abstractNum w:abstractNumId="29" w15:restartNumberingAfterBreak="0">
    <w:nsid w:val="3ACD184C"/>
    <w:multiLevelType w:val="hybridMultilevel"/>
    <w:tmpl w:val="A5AAF5DE"/>
    <w:lvl w:ilvl="0" w:tplc="FDF40656">
      <w:start w:val="1"/>
      <w:numFmt w:val="bullet"/>
      <w:lvlText w:val="•"/>
      <w:lvlJc w:val="left"/>
      <w:pPr>
        <w:tabs>
          <w:tab w:val="num" w:pos="720"/>
        </w:tabs>
        <w:ind w:left="720" w:hanging="360"/>
      </w:pPr>
      <w:rPr>
        <w:rFonts w:ascii="Arial" w:hAnsi="Arial" w:hint="default"/>
      </w:rPr>
    </w:lvl>
    <w:lvl w:ilvl="1" w:tplc="88BE4D94" w:tentative="1">
      <w:start w:val="1"/>
      <w:numFmt w:val="bullet"/>
      <w:lvlText w:val="•"/>
      <w:lvlJc w:val="left"/>
      <w:pPr>
        <w:tabs>
          <w:tab w:val="num" w:pos="1440"/>
        </w:tabs>
        <w:ind w:left="1440" w:hanging="360"/>
      </w:pPr>
      <w:rPr>
        <w:rFonts w:ascii="Arial" w:hAnsi="Arial" w:hint="default"/>
      </w:rPr>
    </w:lvl>
    <w:lvl w:ilvl="2" w:tplc="AFCCBD00" w:tentative="1">
      <w:start w:val="1"/>
      <w:numFmt w:val="bullet"/>
      <w:lvlText w:val="•"/>
      <w:lvlJc w:val="left"/>
      <w:pPr>
        <w:tabs>
          <w:tab w:val="num" w:pos="2160"/>
        </w:tabs>
        <w:ind w:left="2160" w:hanging="360"/>
      </w:pPr>
      <w:rPr>
        <w:rFonts w:ascii="Arial" w:hAnsi="Arial" w:hint="default"/>
      </w:rPr>
    </w:lvl>
    <w:lvl w:ilvl="3" w:tplc="467EAC82" w:tentative="1">
      <w:start w:val="1"/>
      <w:numFmt w:val="bullet"/>
      <w:lvlText w:val="•"/>
      <w:lvlJc w:val="left"/>
      <w:pPr>
        <w:tabs>
          <w:tab w:val="num" w:pos="2880"/>
        </w:tabs>
        <w:ind w:left="2880" w:hanging="360"/>
      </w:pPr>
      <w:rPr>
        <w:rFonts w:ascii="Arial" w:hAnsi="Arial" w:hint="default"/>
      </w:rPr>
    </w:lvl>
    <w:lvl w:ilvl="4" w:tplc="7DA0E6AE" w:tentative="1">
      <w:start w:val="1"/>
      <w:numFmt w:val="bullet"/>
      <w:lvlText w:val="•"/>
      <w:lvlJc w:val="left"/>
      <w:pPr>
        <w:tabs>
          <w:tab w:val="num" w:pos="3600"/>
        </w:tabs>
        <w:ind w:left="3600" w:hanging="360"/>
      </w:pPr>
      <w:rPr>
        <w:rFonts w:ascii="Arial" w:hAnsi="Arial" w:hint="default"/>
      </w:rPr>
    </w:lvl>
    <w:lvl w:ilvl="5" w:tplc="21645054" w:tentative="1">
      <w:start w:val="1"/>
      <w:numFmt w:val="bullet"/>
      <w:lvlText w:val="•"/>
      <w:lvlJc w:val="left"/>
      <w:pPr>
        <w:tabs>
          <w:tab w:val="num" w:pos="4320"/>
        </w:tabs>
        <w:ind w:left="4320" w:hanging="360"/>
      </w:pPr>
      <w:rPr>
        <w:rFonts w:ascii="Arial" w:hAnsi="Arial" w:hint="default"/>
      </w:rPr>
    </w:lvl>
    <w:lvl w:ilvl="6" w:tplc="0B78752A" w:tentative="1">
      <w:start w:val="1"/>
      <w:numFmt w:val="bullet"/>
      <w:lvlText w:val="•"/>
      <w:lvlJc w:val="left"/>
      <w:pPr>
        <w:tabs>
          <w:tab w:val="num" w:pos="5040"/>
        </w:tabs>
        <w:ind w:left="5040" w:hanging="360"/>
      </w:pPr>
      <w:rPr>
        <w:rFonts w:ascii="Arial" w:hAnsi="Arial" w:hint="default"/>
      </w:rPr>
    </w:lvl>
    <w:lvl w:ilvl="7" w:tplc="6E0AEA72" w:tentative="1">
      <w:start w:val="1"/>
      <w:numFmt w:val="bullet"/>
      <w:lvlText w:val="•"/>
      <w:lvlJc w:val="left"/>
      <w:pPr>
        <w:tabs>
          <w:tab w:val="num" w:pos="5760"/>
        </w:tabs>
        <w:ind w:left="5760" w:hanging="360"/>
      </w:pPr>
      <w:rPr>
        <w:rFonts w:ascii="Arial" w:hAnsi="Arial" w:hint="default"/>
      </w:rPr>
    </w:lvl>
    <w:lvl w:ilvl="8" w:tplc="CEAC2A4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409139BA"/>
    <w:multiLevelType w:val="hybridMultilevel"/>
    <w:tmpl w:val="3B64CBB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637"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1" w15:restartNumberingAfterBreak="0">
    <w:nsid w:val="50E23826"/>
    <w:multiLevelType w:val="hybridMultilevel"/>
    <w:tmpl w:val="62F02A3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15:restartNumberingAfterBreak="0">
    <w:nsid w:val="54A04919"/>
    <w:multiLevelType w:val="hybridMultilevel"/>
    <w:tmpl w:val="1056F7B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3" w15:restartNumberingAfterBreak="0">
    <w:nsid w:val="550B4C66"/>
    <w:multiLevelType w:val="hybridMultilevel"/>
    <w:tmpl w:val="79BA49EA"/>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4" w15:restartNumberingAfterBreak="0">
    <w:nsid w:val="570357DB"/>
    <w:multiLevelType w:val="hybridMultilevel"/>
    <w:tmpl w:val="712C1CC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5" w15:restartNumberingAfterBreak="0">
    <w:nsid w:val="57BA363E"/>
    <w:multiLevelType w:val="hybridMultilevel"/>
    <w:tmpl w:val="63F2D4D2"/>
    <w:lvl w:ilvl="0" w:tplc="1B84D928">
      <w:start w:val="1"/>
      <w:numFmt w:val="bullet"/>
      <w:lvlText w:val="•"/>
      <w:lvlJc w:val="left"/>
      <w:pPr>
        <w:tabs>
          <w:tab w:val="num" w:pos="720"/>
        </w:tabs>
        <w:ind w:left="720" w:hanging="360"/>
      </w:pPr>
      <w:rPr>
        <w:rFonts w:ascii="Arial" w:hAnsi="Arial" w:hint="default"/>
      </w:rPr>
    </w:lvl>
    <w:lvl w:ilvl="1" w:tplc="7A9AD5F2" w:tentative="1">
      <w:start w:val="1"/>
      <w:numFmt w:val="bullet"/>
      <w:lvlText w:val="•"/>
      <w:lvlJc w:val="left"/>
      <w:pPr>
        <w:tabs>
          <w:tab w:val="num" w:pos="1440"/>
        </w:tabs>
        <w:ind w:left="1440" w:hanging="360"/>
      </w:pPr>
      <w:rPr>
        <w:rFonts w:ascii="Arial" w:hAnsi="Arial" w:hint="default"/>
      </w:rPr>
    </w:lvl>
    <w:lvl w:ilvl="2" w:tplc="3E3622BE" w:tentative="1">
      <w:start w:val="1"/>
      <w:numFmt w:val="bullet"/>
      <w:lvlText w:val="•"/>
      <w:lvlJc w:val="left"/>
      <w:pPr>
        <w:tabs>
          <w:tab w:val="num" w:pos="2160"/>
        </w:tabs>
        <w:ind w:left="2160" w:hanging="360"/>
      </w:pPr>
      <w:rPr>
        <w:rFonts w:ascii="Arial" w:hAnsi="Arial" w:hint="default"/>
      </w:rPr>
    </w:lvl>
    <w:lvl w:ilvl="3" w:tplc="2F58B73E" w:tentative="1">
      <w:start w:val="1"/>
      <w:numFmt w:val="bullet"/>
      <w:lvlText w:val="•"/>
      <w:lvlJc w:val="left"/>
      <w:pPr>
        <w:tabs>
          <w:tab w:val="num" w:pos="2880"/>
        </w:tabs>
        <w:ind w:left="2880" w:hanging="360"/>
      </w:pPr>
      <w:rPr>
        <w:rFonts w:ascii="Arial" w:hAnsi="Arial" w:hint="default"/>
      </w:rPr>
    </w:lvl>
    <w:lvl w:ilvl="4" w:tplc="36B41F0C" w:tentative="1">
      <w:start w:val="1"/>
      <w:numFmt w:val="bullet"/>
      <w:lvlText w:val="•"/>
      <w:lvlJc w:val="left"/>
      <w:pPr>
        <w:tabs>
          <w:tab w:val="num" w:pos="3600"/>
        </w:tabs>
        <w:ind w:left="3600" w:hanging="360"/>
      </w:pPr>
      <w:rPr>
        <w:rFonts w:ascii="Arial" w:hAnsi="Arial" w:hint="default"/>
      </w:rPr>
    </w:lvl>
    <w:lvl w:ilvl="5" w:tplc="795E7D16" w:tentative="1">
      <w:start w:val="1"/>
      <w:numFmt w:val="bullet"/>
      <w:lvlText w:val="•"/>
      <w:lvlJc w:val="left"/>
      <w:pPr>
        <w:tabs>
          <w:tab w:val="num" w:pos="4320"/>
        </w:tabs>
        <w:ind w:left="4320" w:hanging="360"/>
      </w:pPr>
      <w:rPr>
        <w:rFonts w:ascii="Arial" w:hAnsi="Arial" w:hint="default"/>
      </w:rPr>
    </w:lvl>
    <w:lvl w:ilvl="6" w:tplc="54E0785C" w:tentative="1">
      <w:start w:val="1"/>
      <w:numFmt w:val="bullet"/>
      <w:lvlText w:val="•"/>
      <w:lvlJc w:val="left"/>
      <w:pPr>
        <w:tabs>
          <w:tab w:val="num" w:pos="5040"/>
        </w:tabs>
        <w:ind w:left="5040" w:hanging="360"/>
      </w:pPr>
      <w:rPr>
        <w:rFonts w:ascii="Arial" w:hAnsi="Arial" w:hint="default"/>
      </w:rPr>
    </w:lvl>
    <w:lvl w:ilvl="7" w:tplc="E45AFD0A" w:tentative="1">
      <w:start w:val="1"/>
      <w:numFmt w:val="bullet"/>
      <w:lvlText w:val="•"/>
      <w:lvlJc w:val="left"/>
      <w:pPr>
        <w:tabs>
          <w:tab w:val="num" w:pos="5760"/>
        </w:tabs>
        <w:ind w:left="5760" w:hanging="360"/>
      </w:pPr>
      <w:rPr>
        <w:rFonts w:ascii="Arial" w:hAnsi="Arial" w:hint="default"/>
      </w:rPr>
    </w:lvl>
    <w:lvl w:ilvl="8" w:tplc="1C8A642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5C847879"/>
    <w:multiLevelType w:val="hybridMultilevel"/>
    <w:tmpl w:val="0582BC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7" w15:restartNumberingAfterBreak="0">
    <w:nsid w:val="5D3E68B1"/>
    <w:multiLevelType w:val="hybridMultilevel"/>
    <w:tmpl w:val="ED9AD1CE"/>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8" w15:restartNumberingAfterBreak="0">
    <w:nsid w:val="5E3F4E3C"/>
    <w:multiLevelType w:val="hybridMultilevel"/>
    <w:tmpl w:val="2632D5A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15:restartNumberingAfterBreak="0">
    <w:nsid w:val="61571DD4"/>
    <w:multiLevelType w:val="hybridMultilevel"/>
    <w:tmpl w:val="F53EF21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0" w15:restartNumberingAfterBreak="0">
    <w:nsid w:val="664D7303"/>
    <w:multiLevelType w:val="hybridMultilevel"/>
    <w:tmpl w:val="F9921FCE"/>
    <w:lvl w:ilvl="0" w:tplc="9E1E7AA8">
      <w:start w:val="1"/>
      <w:numFmt w:val="bullet"/>
      <w:lvlText w:val="•"/>
      <w:lvlJc w:val="left"/>
      <w:pPr>
        <w:tabs>
          <w:tab w:val="num" w:pos="720"/>
        </w:tabs>
        <w:ind w:left="720" w:hanging="360"/>
      </w:pPr>
      <w:rPr>
        <w:rFonts w:ascii="Arial" w:hAnsi="Arial" w:hint="default"/>
      </w:rPr>
    </w:lvl>
    <w:lvl w:ilvl="1" w:tplc="E2C68BD4" w:tentative="1">
      <w:start w:val="1"/>
      <w:numFmt w:val="bullet"/>
      <w:lvlText w:val="•"/>
      <w:lvlJc w:val="left"/>
      <w:pPr>
        <w:tabs>
          <w:tab w:val="num" w:pos="1440"/>
        </w:tabs>
        <w:ind w:left="1440" w:hanging="360"/>
      </w:pPr>
      <w:rPr>
        <w:rFonts w:ascii="Arial" w:hAnsi="Arial" w:hint="default"/>
      </w:rPr>
    </w:lvl>
    <w:lvl w:ilvl="2" w:tplc="A92C8092" w:tentative="1">
      <w:start w:val="1"/>
      <w:numFmt w:val="bullet"/>
      <w:lvlText w:val="•"/>
      <w:lvlJc w:val="left"/>
      <w:pPr>
        <w:tabs>
          <w:tab w:val="num" w:pos="2160"/>
        </w:tabs>
        <w:ind w:left="2160" w:hanging="360"/>
      </w:pPr>
      <w:rPr>
        <w:rFonts w:ascii="Arial" w:hAnsi="Arial" w:hint="default"/>
      </w:rPr>
    </w:lvl>
    <w:lvl w:ilvl="3" w:tplc="F3303474" w:tentative="1">
      <w:start w:val="1"/>
      <w:numFmt w:val="bullet"/>
      <w:lvlText w:val="•"/>
      <w:lvlJc w:val="left"/>
      <w:pPr>
        <w:tabs>
          <w:tab w:val="num" w:pos="2880"/>
        </w:tabs>
        <w:ind w:left="2880" w:hanging="360"/>
      </w:pPr>
      <w:rPr>
        <w:rFonts w:ascii="Arial" w:hAnsi="Arial" w:hint="default"/>
      </w:rPr>
    </w:lvl>
    <w:lvl w:ilvl="4" w:tplc="AFE80384" w:tentative="1">
      <w:start w:val="1"/>
      <w:numFmt w:val="bullet"/>
      <w:lvlText w:val="•"/>
      <w:lvlJc w:val="left"/>
      <w:pPr>
        <w:tabs>
          <w:tab w:val="num" w:pos="3600"/>
        </w:tabs>
        <w:ind w:left="3600" w:hanging="360"/>
      </w:pPr>
      <w:rPr>
        <w:rFonts w:ascii="Arial" w:hAnsi="Arial" w:hint="default"/>
      </w:rPr>
    </w:lvl>
    <w:lvl w:ilvl="5" w:tplc="3772A1BA" w:tentative="1">
      <w:start w:val="1"/>
      <w:numFmt w:val="bullet"/>
      <w:lvlText w:val="•"/>
      <w:lvlJc w:val="left"/>
      <w:pPr>
        <w:tabs>
          <w:tab w:val="num" w:pos="4320"/>
        </w:tabs>
        <w:ind w:left="4320" w:hanging="360"/>
      </w:pPr>
      <w:rPr>
        <w:rFonts w:ascii="Arial" w:hAnsi="Arial" w:hint="default"/>
      </w:rPr>
    </w:lvl>
    <w:lvl w:ilvl="6" w:tplc="DDD23BD0" w:tentative="1">
      <w:start w:val="1"/>
      <w:numFmt w:val="bullet"/>
      <w:lvlText w:val="•"/>
      <w:lvlJc w:val="left"/>
      <w:pPr>
        <w:tabs>
          <w:tab w:val="num" w:pos="5040"/>
        </w:tabs>
        <w:ind w:left="5040" w:hanging="360"/>
      </w:pPr>
      <w:rPr>
        <w:rFonts w:ascii="Arial" w:hAnsi="Arial" w:hint="default"/>
      </w:rPr>
    </w:lvl>
    <w:lvl w:ilvl="7" w:tplc="EB7C9CAA" w:tentative="1">
      <w:start w:val="1"/>
      <w:numFmt w:val="bullet"/>
      <w:lvlText w:val="•"/>
      <w:lvlJc w:val="left"/>
      <w:pPr>
        <w:tabs>
          <w:tab w:val="num" w:pos="5760"/>
        </w:tabs>
        <w:ind w:left="5760" w:hanging="360"/>
      </w:pPr>
      <w:rPr>
        <w:rFonts w:ascii="Arial" w:hAnsi="Arial" w:hint="default"/>
      </w:rPr>
    </w:lvl>
    <w:lvl w:ilvl="8" w:tplc="A4560AC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6A5E6279"/>
    <w:multiLevelType w:val="hybridMultilevel"/>
    <w:tmpl w:val="326010D8"/>
    <w:lvl w:ilvl="0" w:tplc="8EA6E976">
      <w:start w:val="1"/>
      <w:numFmt w:val="bullet"/>
      <w:lvlText w:val="•"/>
      <w:lvlJc w:val="left"/>
      <w:pPr>
        <w:tabs>
          <w:tab w:val="num" w:pos="720"/>
        </w:tabs>
        <w:ind w:left="720" w:hanging="360"/>
      </w:pPr>
      <w:rPr>
        <w:rFonts w:ascii="Arial" w:hAnsi="Arial" w:hint="default"/>
      </w:rPr>
    </w:lvl>
    <w:lvl w:ilvl="1" w:tplc="EC0C3B5C" w:tentative="1">
      <w:start w:val="1"/>
      <w:numFmt w:val="bullet"/>
      <w:lvlText w:val="•"/>
      <w:lvlJc w:val="left"/>
      <w:pPr>
        <w:tabs>
          <w:tab w:val="num" w:pos="1440"/>
        </w:tabs>
        <w:ind w:left="1440" w:hanging="360"/>
      </w:pPr>
      <w:rPr>
        <w:rFonts w:ascii="Arial" w:hAnsi="Arial" w:hint="default"/>
      </w:rPr>
    </w:lvl>
    <w:lvl w:ilvl="2" w:tplc="A104BEDE" w:tentative="1">
      <w:start w:val="1"/>
      <w:numFmt w:val="bullet"/>
      <w:lvlText w:val="•"/>
      <w:lvlJc w:val="left"/>
      <w:pPr>
        <w:tabs>
          <w:tab w:val="num" w:pos="2160"/>
        </w:tabs>
        <w:ind w:left="2160" w:hanging="360"/>
      </w:pPr>
      <w:rPr>
        <w:rFonts w:ascii="Arial" w:hAnsi="Arial" w:hint="default"/>
      </w:rPr>
    </w:lvl>
    <w:lvl w:ilvl="3" w:tplc="C85E367A" w:tentative="1">
      <w:start w:val="1"/>
      <w:numFmt w:val="bullet"/>
      <w:lvlText w:val="•"/>
      <w:lvlJc w:val="left"/>
      <w:pPr>
        <w:tabs>
          <w:tab w:val="num" w:pos="2880"/>
        </w:tabs>
        <w:ind w:left="2880" w:hanging="360"/>
      </w:pPr>
      <w:rPr>
        <w:rFonts w:ascii="Arial" w:hAnsi="Arial" w:hint="default"/>
      </w:rPr>
    </w:lvl>
    <w:lvl w:ilvl="4" w:tplc="50203CE0" w:tentative="1">
      <w:start w:val="1"/>
      <w:numFmt w:val="bullet"/>
      <w:lvlText w:val="•"/>
      <w:lvlJc w:val="left"/>
      <w:pPr>
        <w:tabs>
          <w:tab w:val="num" w:pos="3600"/>
        </w:tabs>
        <w:ind w:left="3600" w:hanging="360"/>
      </w:pPr>
      <w:rPr>
        <w:rFonts w:ascii="Arial" w:hAnsi="Arial" w:hint="default"/>
      </w:rPr>
    </w:lvl>
    <w:lvl w:ilvl="5" w:tplc="BA3AD4C4" w:tentative="1">
      <w:start w:val="1"/>
      <w:numFmt w:val="bullet"/>
      <w:lvlText w:val="•"/>
      <w:lvlJc w:val="left"/>
      <w:pPr>
        <w:tabs>
          <w:tab w:val="num" w:pos="4320"/>
        </w:tabs>
        <w:ind w:left="4320" w:hanging="360"/>
      </w:pPr>
      <w:rPr>
        <w:rFonts w:ascii="Arial" w:hAnsi="Arial" w:hint="default"/>
      </w:rPr>
    </w:lvl>
    <w:lvl w:ilvl="6" w:tplc="DBB42BD0" w:tentative="1">
      <w:start w:val="1"/>
      <w:numFmt w:val="bullet"/>
      <w:lvlText w:val="•"/>
      <w:lvlJc w:val="left"/>
      <w:pPr>
        <w:tabs>
          <w:tab w:val="num" w:pos="5040"/>
        </w:tabs>
        <w:ind w:left="5040" w:hanging="360"/>
      </w:pPr>
      <w:rPr>
        <w:rFonts w:ascii="Arial" w:hAnsi="Arial" w:hint="default"/>
      </w:rPr>
    </w:lvl>
    <w:lvl w:ilvl="7" w:tplc="4732BC94" w:tentative="1">
      <w:start w:val="1"/>
      <w:numFmt w:val="bullet"/>
      <w:lvlText w:val="•"/>
      <w:lvlJc w:val="left"/>
      <w:pPr>
        <w:tabs>
          <w:tab w:val="num" w:pos="5760"/>
        </w:tabs>
        <w:ind w:left="5760" w:hanging="360"/>
      </w:pPr>
      <w:rPr>
        <w:rFonts w:ascii="Arial" w:hAnsi="Arial" w:hint="default"/>
      </w:rPr>
    </w:lvl>
    <w:lvl w:ilvl="8" w:tplc="1EF0437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BFF673D"/>
    <w:multiLevelType w:val="hybridMultilevel"/>
    <w:tmpl w:val="BDD89AEE"/>
    <w:lvl w:ilvl="0" w:tplc="1A0CC014">
      <w:start w:val="1"/>
      <w:numFmt w:val="bullet"/>
      <w:lvlText w:val="•"/>
      <w:lvlJc w:val="left"/>
      <w:pPr>
        <w:tabs>
          <w:tab w:val="num" w:pos="720"/>
        </w:tabs>
        <w:ind w:left="720" w:hanging="360"/>
      </w:pPr>
      <w:rPr>
        <w:rFonts w:ascii="Arial" w:hAnsi="Arial" w:hint="default"/>
      </w:rPr>
    </w:lvl>
    <w:lvl w:ilvl="1" w:tplc="33188ACC" w:tentative="1">
      <w:start w:val="1"/>
      <w:numFmt w:val="bullet"/>
      <w:lvlText w:val="•"/>
      <w:lvlJc w:val="left"/>
      <w:pPr>
        <w:tabs>
          <w:tab w:val="num" w:pos="1440"/>
        </w:tabs>
        <w:ind w:left="1440" w:hanging="360"/>
      </w:pPr>
      <w:rPr>
        <w:rFonts w:ascii="Arial" w:hAnsi="Arial" w:hint="default"/>
      </w:rPr>
    </w:lvl>
    <w:lvl w:ilvl="2" w:tplc="2A0C5D96" w:tentative="1">
      <w:start w:val="1"/>
      <w:numFmt w:val="bullet"/>
      <w:lvlText w:val="•"/>
      <w:lvlJc w:val="left"/>
      <w:pPr>
        <w:tabs>
          <w:tab w:val="num" w:pos="2160"/>
        </w:tabs>
        <w:ind w:left="2160" w:hanging="360"/>
      </w:pPr>
      <w:rPr>
        <w:rFonts w:ascii="Arial" w:hAnsi="Arial" w:hint="default"/>
      </w:rPr>
    </w:lvl>
    <w:lvl w:ilvl="3" w:tplc="D4DEFC12" w:tentative="1">
      <w:start w:val="1"/>
      <w:numFmt w:val="bullet"/>
      <w:lvlText w:val="•"/>
      <w:lvlJc w:val="left"/>
      <w:pPr>
        <w:tabs>
          <w:tab w:val="num" w:pos="2880"/>
        </w:tabs>
        <w:ind w:left="2880" w:hanging="360"/>
      </w:pPr>
      <w:rPr>
        <w:rFonts w:ascii="Arial" w:hAnsi="Arial" w:hint="default"/>
      </w:rPr>
    </w:lvl>
    <w:lvl w:ilvl="4" w:tplc="C09EE3C4" w:tentative="1">
      <w:start w:val="1"/>
      <w:numFmt w:val="bullet"/>
      <w:lvlText w:val="•"/>
      <w:lvlJc w:val="left"/>
      <w:pPr>
        <w:tabs>
          <w:tab w:val="num" w:pos="3600"/>
        </w:tabs>
        <w:ind w:left="3600" w:hanging="360"/>
      </w:pPr>
      <w:rPr>
        <w:rFonts w:ascii="Arial" w:hAnsi="Arial" w:hint="default"/>
      </w:rPr>
    </w:lvl>
    <w:lvl w:ilvl="5" w:tplc="880A6DA8" w:tentative="1">
      <w:start w:val="1"/>
      <w:numFmt w:val="bullet"/>
      <w:lvlText w:val="•"/>
      <w:lvlJc w:val="left"/>
      <w:pPr>
        <w:tabs>
          <w:tab w:val="num" w:pos="4320"/>
        </w:tabs>
        <w:ind w:left="4320" w:hanging="360"/>
      </w:pPr>
      <w:rPr>
        <w:rFonts w:ascii="Arial" w:hAnsi="Arial" w:hint="default"/>
      </w:rPr>
    </w:lvl>
    <w:lvl w:ilvl="6" w:tplc="65B2F7F4" w:tentative="1">
      <w:start w:val="1"/>
      <w:numFmt w:val="bullet"/>
      <w:lvlText w:val="•"/>
      <w:lvlJc w:val="left"/>
      <w:pPr>
        <w:tabs>
          <w:tab w:val="num" w:pos="5040"/>
        </w:tabs>
        <w:ind w:left="5040" w:hanging="360"/>
      </w:pPr>
      <w:rPr>
        <w:rFonts w:ascii="Arial" w:hAnsi="Arial" w:hint="default"/>
      </w:rPr>
    </w:lvl>
    <w:lvl w:ilvl="7" w:tplc="E82CA76E" w:tentative="1">
      <w:start w:val="1"/>
      <w:numFmt w:val="bullet"/>
      <w:lvlText w:val="•"/>
      <w:lvlJc w:val="left"/>
      <w:pPr>
        <w:tabs>
          <w:tab w:val="num" w:pos="5760"/>
        </w:tabs>
        <w:ind w:left="5760" w:hanging="360"/>
      </w:pPr>
      <w:rPr>
        <w:rFonts w:ascii="Arial" w:hAnsi="Arial" w:hint="default"/>
      </w:rPr>
    </w:lvl>
    <w:lvl w:ilvl="8" w:tplc="B8A085C4"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52264BE"/>
    <w:multiLevelType w:val="hybridMultilevel"/>
    <w:tmpl w:val="4B48846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4" w15:restartNumberingAfterBreak="0">
    <w:nsid w:val="75353618"/>
    <w:multiLevelType w:val="hybridMultilevel"/>
    <w:tmpl w:val="FCA62E82"/>
    <w:lvl w:ilvl="0" w:tplc="4D541598">
      <w:start w:val="1"/>
      <w:numFmt w:val="lowerLetter"/>
      <w:lvlText w:val="%1)"/>
      <w:lvlJc w:val="left"/>
      <w:pPr>
        <w:ind w:left="1080" w:hanging="72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45" w15:restartNumberingAfterBreak="0">
    <w:nsid w:val="79C429EA"/>
    <w:multiLevelType w:val="hybridMultilevel"/>
    <w:tmpl w:val="87B0F216"/>
    <w:lvl w:ilvl="0" w:tplc="E8B63426">
      <w:start w:val="1"/>
      <w:numFmt w:val="bullet"/>
      <w:lvlText w:val="•"/>
      <w:lvlJc w:val="left"/>
      <w:pPr>
        <w:tabs>
          <w:tab w:val="num" w:pos="720"/>
        </w:tabs>
        <w:ind w:left="720" w:hanging="360"/>
      </w:pPr>
      <w:rPr>
        <w:rFonts w:ascii="Arial" w:hAnsi="Arial" w:hint="default"/>
      </w:rPr>
    </w:lvl>
    <w:lvl w:ilvl="1" w:tplc="182804A4" w:tentative="1">
      <w:start w:val="1"/>
      <w:numFmt w:val="bullet"/>
      <w:lvlText w:val="•"/>
      <w:lvlJc w:val="left"/>
      <w:pPr>
        <w:tabs>
          <w:tab w:val="num" w:pos="1440"/>
        </w:tabs>
        <w:ind w:left="1440" w:hanging="360"/>
      </w:pPr>
      <w:rPr>
        <w:rFonts w:ascii="Arial" w:hAnsi="Arial" w:hint="default"/>
      </w:rPr>
    </w:lvl>
    <w:lvl w:ilvl="2" w:tplc="6C5C5E5C" w:tentative="1">
      <w:start w:val="1"/>
      <w:numFmt w:val="bullet"/>
      <w:lvlText w:val="•"/>
      <w:lvlJc w:val="left"/>
      <w:pPr>
        <w:tabs>
          <w:tab w:val="num" w:pos="2160"/>
        </w:tabs>
        <w:ind w:left="2160" w:hanging="360"/>
      </w:pPr>
      <w:rPr>
        <w:rFonts w:ascii="Arial" w:hAnsi="Arial" w:hint="default"/>
      </w:rPr>
    </w:lvl>
    <w:lvl w:ilvl="3" w:tplc="72C8025E" w:tentative="1">
      <w:start w:val="1"/>
      <w:numFmt w:val="bullet"/>
      <w:lvlText w:val="•"/>
      <w:lvlJc w:val="left"/>
      <w:pPr>
        <w:tabs>
          <w:tab w:val="num" w:pos="2880"/>
        </w:tabs>
        <w:ind w:left="2880" w:hanging="360"/>
      </w:pPr>
      <w:rPr>
        <w:rFonts w:ascii="Arial" w:hAnsi="Arial" w:hint="default"/>
      </w:rPr>
    </w:lvl>
    <w:lvl w:ilvl="4" w:tplc="19007FC0" w:tentative="1">
      <w:start w:val="1"/>
      <w:numFmt w:val="bullet"/>
      <w:lvlText w:val="•"/>
      <w:lvlJc w:val="left"/>
      <w:pPr>
        <w:tabs>
          <w:tab w:val="num" w:pos="3600"/>
        </w:tabs>
        <w:ind w:left="3600" w:hanging="360"/>
      </w:pPr>
      <w:rPr>
        <w:rFonts w:ascii="Arial" w:hAnsi="Arial" w:hint="default"/>
      </w:rPr>
    </w:lvl>
    <w:lvl w:ilvl="5" w:tplc="7832B8DA" w:tentative="1">
      <w:start w:val="1"/>
      <w:numFmt w:val="bullet"/>
      <w:lvlText w:val="•"/>
      <w:lvlJc w:val="left"/>
      <w:pPr>
        <w:tabs>
          <w:tab w:val="num" w:pos="4320"/>
        </w:tabs>
        <w:ind w:left="4320" w:hanging="360"/>
      </w:pPr>
      <w:rPr>
        <w:rFonts w:ascii="Arial" w:hAnsi="Arial" w:hint="default"/>
      </w:rPr>
    </w:lvl>
    <w:lvl w:ilvl="6" w:tplc="FC6C472C" w:tentative="1">
      <w:start w:val="1"/>
      <w:numFmt w:val="bullet"/>
      <w:lvlText w:val="•"/>
      <w:lvlJc w:val="left"/>
      <w:pPr>
        <w:tabs>
          <w:tab w:val="num" w:pos="5040"/>
        </w:tabs>
        <w:ind w:left="5040" w:hanging="360"/>
      </w:pPr>
      <w:rPr>
        <w:rFonts w:ascii="Arial" w:hAnsi="Arial" w:hint="default"/>
      </w:rPr>
    </w:lvl>
    <w:lvl w:ilvl="7" w:tplc="CD42F714" w:tentative="1">
      <w:start w:val="1"/>
      <w:numFmt w:val="bullet"/>
      <w:lvlText w:val="•"/>
      <w:lvlJc w:val="left"/>
      <w:pPr>
        <w:tabs>
          <w:tab w:val="num" w:pos="5760"/>
        </w:tabs>
        <w:ind w:left="5760" w:hanging="360"/>
      </w:pPr>
      <w:rPr>
        <w:rFonts w:ascii="Arial" w:hAnsi="Arial" w:hint="default"/>
      </w:rPr>
    </w:lvl>
    <w:lvl w:ilvl="8" w:tplc="703653C8" w:tentative="1">
      <w:start w:val="1"/>
      <w:numFmt w:val="bullet"/>
      <w:lvlText w:val="•"/>
      <w:lvlJc w:val="left"/>
      <w:pPr>
        <w:tabs>
          <w:tab w:val="num" w:pos="6480"/>
        </w:tabs>
        <w:ind w:left="6480" w:hanging="360"/>
      </w:pPr>
      <w:rPr>
        <w:rFonts w:ascii="Arial" w:hAnsi="Arial" w:hint="default"/>
      </w:rPr>
    </w:lvl>
  </w:abstractNum>
  <w:num w:numId="1">
    <w:abstractNumId w:val="5"/>
  </w:num>
  <w:num w:numId="2">
    <w:abstractNumId w:val="3"/>
  </w:num>
  <w:num w:numId="3">
    <w:abstractNumId w:val="2"/>
  </w:num>
  <w:num w:numId="4">
    <w:abstractNumId w:val="4"/>
  </w:num>
  <w:num w:numId="5">
    <w:abstractNumId w:val="1"/>
  </w:num>
  <w:num w:numId="6">
    <w:abstractNumId w:val="0"/>
  </w:num>
  <w:num w:numId="7">
    <w:abstractNumId w:val="3"/>
  </w:num>
  <w:num w:numId="8">
    <w:abstractNumId w:val="2"/>
  </w:num>
  <w:num w:numId="9">
    <w:abstractNumId w:val="4"/>
  </w:num>
  <w:num w:numId="10">
    <w:abstractNumId w:val="1"/>
  </w:num>
  <w:num w:numId="11">
    <w:abstractNumId w:val="0"/>
  </w:num>
  <w:num w:numId="12">
    <w:abstractNumId w:val="5"/>
  </w:num>
  <w:num w:numId="13">
    <w:abstractNumId w:val="28"/>
  </w:num>
  <w:num w:numId="14">
    <w:abstractNumId w:val="34"/>
  </w:num>
  <w:num w:numId="15">
    <w:abstractNumId w:val="38"/>
  </w:num>
  <w:num w:numId="16">
    <w:abstractNumId w:val="24"/>
  </w:num>
  <w:num w:numId="17">
    <w:abstractNumId w:val="10"/>
  </w:num>
  <w:num w:numId="18">
    <w:abstractNumId w:val="44"/>
  </w:num>
  <w:num w:numId="19">
    <w:abstractNumId w:val="16"/>
  </w:num>
  <w:num w:numId="20">
    <w:abstractNumId w:val="41"/>
  </w:num>
  <w:num w:numId="21">
    <w:abstractNumId w:val="17"/>
  </w:num>
  <w:num w:numId="22">
    <w:abstractNumId w:val="9"/>
  </w:num>
  <w:num w:numId="23">
    <w:abstractNumId w:val="14"/>
  </w:num>
  <w:num w:numId="24">
    <w:abstractNumId w:val="42"/>
  </w:num>
  <w:num w:numId="25">
    <w:abstractNumId w:val="15"/>
  </w:num>
  <w:num w:numId="26">
    <w:abstractNumId w:val="35"/>
  </w:num>
  <w:num w:numId="27">
    <w:abstractNumId w:val="20"/>
  </w:num>
  <w:num w:numId="28">
    <w:abstractNumId w:val="26"/>
  </w:num>
  <w:num w:numId="29">
    <w:abstractNumId w:val="40"/>
  </w:num>
  <w:num w:numId="30">
    <w:abstractNumId w:val="18"/>
  </w:num>
  <w:num w:numId="31">
    <w:abstractNumId w:val="45"/>
  </w:num>
  <w:num w:numId="32">
    <w:abstractNumId w:val="29"/>
  </w:num>
  <w:num w:numId="33">
    <w:abstractNumId w:val="25"/>
  </w:num>
  <w:num w:numId="34">
    <w:abstractNumId w:val="8"/>
  </w:num>
  <w:num w:numId="35">
    <w:abstractNumId w:val="43"/>
  </w:num>
  <w:num w:numId="36">
    <w:abstractNumId w:val="21"/>
  </w:num>
  <w:num w:numId="37">
    <w:abstractNumId w:val="33"/>
  </w:num>
  <w:num w:numId="38">
    <w:abstractNumId w:val="37"/>
  </w:num>
  <w:num w:numId="39">
    <w:abstractNumId w:val="19"/>
  </w:num>
  <w:num w:numId="40">
    <w:abstractNumId w:val="22"/>
  </w:num>
  <w:num w:numId="41">
    <w:abstractNumId w:val="11"/>
  </w:num>
  <w:num w:numId="42">
    <w:abstractNumId w:val="13"/>
  </w:num>
  <w:num w:numId="43">
    <w:abstractNumId w:val="12"/>
  </w:num>
  <w:num w:numId="44">
    <w:abstractNumId w:val="7"/>
  </w:num>
  <w:num w:numId="45">
    <w:abstractNumId w:val="30"/>
  </w:num>
  <w:num w:numId="46">
    <w:abstractNumId w:val="36"/>
  </w:num>
  <w:num w:numId="47">
    <w:abstractNumId w:val="39"/>
  </w:num>
  <w:num w:numId="48">
    <w:abstractNumId w:val="23"/>
  </w:num>
  <w:num w:numId="49">
    <w:abstractNumId w:val="31"/>
  </w:num>
  <w:num w:numId="50">
    <w:abstractNumId w:val="27"/>
  </w:num>
  <w:num w:numId="51">
    <w:abstractNumId w:val="6"/>
  </w:num>
  <w:num w:numId="52">
    <w:abstractNumId w:val="3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30"/>
  <w:displayHorizontalDrawingGridEvery w:val="2"/>
  <w:characterSpacingControl w:val="doNotCompres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0EE0"/>
    <w:rsid w:val="000032DF"/>
    <w:rsid w:val="00003433"/>
    <w:rsid w:val="00005B14"/>
    <w:rsid w:val="00007C6D"/>
    <w:rsid w:val="0001226F"/>
    <w:rsid w:val="0001305A"/>
    <w:rsid w:val="0001704E"/>
    <w:rsid w:val="000179C8"/>
    <w:rsid w:val="00021C24"/>
    <w:rsid w:val="00022317"/>
    <w:rsid w:val="00025C56"/>
    <w:rsid w:val="0002738D"/>
    <w:rsid w:val="00027C4E"/>
    <w:rsid w:val="00027F93"/>
    <w:rsid w:val="00031B26"/>
    <w:rsid w:val="00035600"/>
    <w:rsid w:val="00035BB2"/>
    <w:rsid w:val="000360F8"/>
    <w:rsid w:val="00037F7B"/>
    <w:rsid w:val="00040630"/>
    <w:rsid w:val="00045E1D"/>
    <w:rsid w:val="00047D38"/>
    <w:rsid w:val="00051A6C"/>
    <w:rsid w:val="00055418"/>
    <w:rsid w:val="00060DE2"/>
    <w:rsid w:val="00065668"/>
    <w:rsid w:val="000712A5"/>
    <w:rsid w:val="000734E8"/>
    <w:rsid w:val="00075669"/>
    <w:rsid w:val="00080A33"/>
    <w:rsid w:val="0008235F"/>
    <w:rsid w:val="00082880"/>
    <w:rsid w:val="00084E80"/>
    <w:rsid w:val="00086781"/>
    <w:rsid w:val="00091D5E"/>
    <w:rsid w:val="00091FC4"/>
    <w:rsid w:val="0009386F"/>
    <w:rsid w:val="00094346"/>
    <w:rsid w:val="00094432"/>
    <w:rsid w:val="000953BF"/>
    <w:rsid w:val="00095555"/>
    <w:rsid w:val="000A17FA"/>
    <w:rsid w:val="000A1A9F"/>
    <w:rsid w:val="000A2FBB"/>
    <w:rsid w:val="000B0651"/>
    <w:rsid w:val="000B4279"/>
    <w:rsid w:val="000B5509"/>
    <w:rsid w:val="000C0124"/>
    <w:rsid w:val="000C0515"/>
    <w:rsid w:val="000C18F7"/>
    <w:rsid w:val="000C3FC9"/>
    <w:rsid w:val="000C44BD"/>
    <w:rsid w:val="000C4BA5"/>
    <w:rsid w:val="000C53C1"/>
    <w:rsid w:val="000C685B"/>
    <w:rsid w:val="000C6EEF"/>
    <w:rsid w:val="000C7852"/>
    <w:rsid w:val="000D0657"/>
    <w:rsid w:val="000D30C5"/>
    <w:rsid w:val="000D5630"/>
    <w:rsid w:val="000D6E3C"/>
    <w:rsid w:val="000E5872"/>
    <w:rsid w:val="000E6A71"/>
    <w:rsid w:val="000F21BA"/>
    <w:rsid w:val="000F7EAE"/>
    <w:rsid w:val="001004DA"/>
    <w:rsid w:val="00100647"/>
    <w:rsid w:val="00101CD0"/>
    <w:rsid w:val="0010200A"/>
    <w:rsid w:val="0010213B"/>
    <w:rsid w:val="00102710"/>
    <w:rsid w:val="001043F1"/>
    <w:rsid w:val="00106F7D"/>
    <w:rsid w:val="001125A6"/>
    <w:rsid w:val="00112CB0"/>
    <w:rsid w:val="001165A3"/>
    <w:rsid w:val="001178CC"/>
    <w:rsid w:val="00117E10"/>
    <w:rsid w:val="0012481E"/>
    <w:rsid w:val="00125167"/>
    <w:rsid w:val="001311DC"/>
    <w:rsid w:val="00133898"/>
    <w:rsid w:val="00133DC2"/>
    <w:rsid w:val="00134043"/>
    <w:rsid w:val="0013443C"/>
    <w:rsid w:val="00135A7C"/>
    <w:rsid w:val="0013755B"/>
    <w:rsid w:val="001423F5"/>
    <w:rsid w:val="00142E8D"/>
    <w:rsid w:val="00143221"/>
    <w:rsid w:val="00144FCA"/>
    <w:rsid w:val="00145723"/>
    <w:rsid w:val="00152387"/>
    <w:rsid w:val="00152BE9"/>
    <w:rsid w:val="00153454"/>
    <w:rsid w:val="001540FC"/>
    <w:rsid w:val="00154DD3"/>
    <w:rsid w:val="0015544A"/>
    <w:rsid w:val="00155F92"/>
    <w:rsid w:val="001601B4"/>
    <w:rsid w:val="0016197F"/>
    <w:rsid w:val="00162D7C"/>
    <w:rsid w:val="001671CA"/>
    <w:rsid w:val="0017030E"/>
    <w:rsid w:val="001714C5"/>
    <w:rsid w:val="001719A9"/>
    <w:rsid w:val="00173624"/>
    <w:rsid w:val="001774C5"/>
    <w:rsid w:val="00181FE6"/>
    <w:rsid w:val="00183CBC"/>
    <w:rsid w:val="001845D5"/>
    <w:rsid w:val="00184E76"/>
    <w:rsid w:val="001853CD"/>
    <w:rsid w:val="001866D1"/>
    <w:rsid w:val="00191179"/>
    <w:rsid w:val="00193128"/>
    <w:rsid w:val="0019493E"/>
    <w:rsid w:val="00194FB0"/>
    <w:rsid w:val="001957E9"/>
    <w:rsid w:val="00196DFB"/>
    <w:rsid w:val="001A2834"/>
    <w:rsid w:val="001A2878"/>
    <w:rsid w:val="001A350B"/>
    <w:rsid w:val="001A6764"/>
    <w:rsid w:val="001B24C9"/>
    <w:rsid w:val="001B314D"/>
    <w:rsid w:val="001B4271"/>
    <w:rsid w:val="001B47CB"/>
    <w:rsid w:val="001B5D7C"/>
    <w:rsid w:val="001B6484"/>
    <w:rsid w:val="001C1245"/>
    <w:rsid w:val="001C150A"/>
    <w:rsid w:val="001C2025"/>
    <w:rsid w:val="001C4FCF"/>
    <w:rsid w:val="001C6824"/>
    <w:rsid w:val="001C78A4"/>
    <w:rsid w:val="001C7AE6"/>
    <w:rsid w:val="001D0BAE"/>
    <w:rsid w:val="001D210D"/>
    <w:rsid w:val="001D3732"/>
    <w:rsid w:val="001D745F"/>
    <w:rsid w:val="001E03B0"/>
    <w:rsid w:val="001E3F5D"/>
    <w:rsid w:val="001E55EC"/>
    <w:rsid w:val="001F0D22"/>
    <w:rsid w:val="001F6529"/>
    <w:rsid w:val="001F6D0E"/>
    <w:rsid w:val="001F7B6E"/>
    <w:rsid w:val="00203231"/>
    <w:rsid w:val="00204947"/>
    <w:rsid w:val="002055EF"/>
    <w:rsid w:val="002131F1"/>
    <w:rsid w:val="002174D8"/>
    <w:rsid w:val="00217EF5"/>
    <w:rsid w:val="00221F4B"/>
    <w:rsid w:val="00222649"/>
    <w:rsid w:val="00225F9D"/>
    <w:rsid w:val="00227660"/>
    <w:rsid w:val="00231A35"/>
    <w:rsid w:val="00231AE0"/>
    <w:rsid w:val="00232005"/>
    <w:rsid w:val="00236713"/>
    <w:rsid w:val="00240183"/>
    <w:rsid w:val="002413D2"/>
    <w:rsid w:val="0024479B"/>
    <w:rsid w:val="00244C7A"/>
    <w:rsid w:val="002456A9"/>
    <w:rsid w:val="00247EA8"/>
    <w:rsid w:val="00251534"/>
    <w:rsid w:val="0025318E"/>
    <w:rsid w:val="0025561D"/>
    <w:rsid w:val="00261DB6"/>
    <w:rsid w:val="00263539"/>
    <w:rsid w:val="00265242"/>
    <w:rsid w:val="00265A74"/>
    <w:rsid w:val="002663A4"/>
    <w:rsid w:val="00271173"/>
    <w:rsid w:val="00271B56"/>
    <w:rsid w:val="0027267E"/>
    <w:rsid w:val="0027329A"/>
    <w:rsid w:val="0027338B"/>
    <w:rsid w:val="00273F72"/>
    <w:rsid w:val="00275CB8"/>
    <w:rsid w:val="00284D44"/>
    <w:rsid w:val="00287238"/>
    <w:rsid w:val="002873C0"/>
    <w:rsid w:val="00287B8E"/>
    <w:rsid w:val="00291B8D"/>
    <w:rsid w:val="002930AE"/>
    <w:rsid w:val="00294776"/>
    <w:rsid w:val="00295E28"/>
    <w:rsid w:val="002A053C"/>
    <w:rsid w:val="002A3956"/>
    <w:rsid w:val="002A4E07"/>
    <w:rsid w:val="002A5043"/>
    <w:rsid w:val="002A52D2"/>
    <w:rsid w:val="002A53F6"/>
    <w:rsid w:val="002A64CF"/>
    <w:rsid w:val="002B261C"/>
    <w:rsid w:val="002B3E25"/>
    <w:rsid w:val="002B54DC"/>
    <w:rsid w:val="002B6AE2"/>
    <w:rsid w:val="002B77BA"/>
    <w:rsid w:val="002C1E3B"/>
    <w:rsid w:val="002C2870"/>
    <w:rsid w:val="002C6BDE"/>
    <w:rsid w:val="002C6D12"/>
    <w:rsid w:val="002D100B"/>
    <w:rsid w:val="002D13F8"/>
    <w:rsid w:val="002D18E3"/>
    <w:rsid w:val="002D2FE2"/>
    <w:rsid w:val="002D4972"/>
    <w:rsid w:val="002D7066"/>
    <w:rsid w:val="002E0899"/>
    <w:rsid w:val="002E1DEB"/>
    <w:rsid w:val="002E316C"/>
    <w:rsid w:val="002E46E2"/>
    <w:rsid w:val="002E5C27"/>
    <w:rsid w:val="002E7454"/>
    <w:rsid w:val="002F11A9"/>
    <w:rsid w:val="002F2F14"/>
    <w:rsid w:val="002F2F81"/>
    <w:rsid w:val="002F31D2"/>
    <w:rsid w:val="002F3BA6"/>
    <w:rsid w:val="002F3FE0"/>
    <w:rsid w:val="002F4459"/>
    <w:rsid w:val="002F460C"/>
    <w:rsid w:val="002F485A"/>
    <w:rsid w:val="002F5273"/>
    <w:rsid w:val="002F7134"/>
    <w:rsid w:val="003004CC"/>
    <w:rsid w:val="00300B63"/>
    <w:rsid w:val="00302554"/>
    <w:rsid w:val="00302874"/>
    <w:rsid w:val="00303788"/>
    <w:rsid w:val="00304AC6"/>
    <w:rsid w:val="0030574E"/>
    <w:rsid w:val="00306B4F"/>
    <w:rsid w:val="00307560"/>
    <w:rsid w:val="00313CF4"/>
    <w:rsid w:val="0031583E"/>
    <w:rsid w:val="00320DC0"/>
    <w:rsid w:val="003216FD"/>
    <w:rsid w:val="00325648"/>
    <w:rsid w:val="00325E95"/>
    <w:rsid w:val="00335F2A"/>
    <w:rsid w:val="003427FC"/>
    <w:rsid w:val="00343C9C"/>
    <w:rsid w:val="00344C05"/>
    <w:rsid w:val="00347DAA"/>
    <w:rsid w:val="00351DB0"/>
    <w:rsid w:val="003542A0"/>
    <w:rsid w:val="003544C7"/>
    <w:rsid w:val="003601CB"/>
    <w:rsid w:val="00361576"/>
    <w:rsid w:val="00361D67"/>
    <w:rsid w:val="003643C7"/>
    <w:rsid w:val="003667BE"/>
    <w:rsid w:val="00371D03"/>
    <w:rsid w:val="0037211B"/>
    <w:rsid w:val="00375D9A"/>
    <w:rsid w:val="00381A87"/>
    <w:rsid w:val="00382BF2"/>
    <w:rsid w:val="00382EAD"/>
    <w:rsid w:val="00387DBA"/>
    <w:rsid w:val="0039225B"/>
    <w:rsid w:val="00392A57"/>
    <w:rsid w:val="003949FF"/>
    <w:rsid w:val="003A07B8"/>
    <w:rsid w:val="003A1443"/>
    <w:rsid w:val="003A40DA"/>
    <w:rsid w:val="003A44C8"/>
    <w:rsid w:val="003B10EC"/>
    <w:rsid w:val="003B4B5C"/>
    <w:rsid w:val="003C350A"/>
    <w:rsid w:val="003C59A6"/>
    <w:rsid w:val="003C697C"/>
    <w:rsid w:val="003D0E8E"/>
    <w:rsid w:val="003D1577"/>
    <w:rsid w:val="003D576C"/>
    <w:rsid w:val="003D66FF"/>
    <w:rsid w:val="003D7455"/>
    <w:rsid w:val="003E104E"/>
    <w:rsid w:val="003E12D1"/>
    <w:rsid w:val="003E1AD4"/>
    <w:rsid w:val="003E311D"/>
    <w:rsid w:val="003E32EF"/>
    <w:rsid w:val="003E3E94"/>
    <w:rsid w:val="003E4D63"/>
    <w:rsid w:val="003F0D34"/>
    <w:rsid w:val="003F31E6"/>
    <w:rsid w:val="003F3F10"/>
    <w:rsid w:val="003F56E3"/>
    <w:rsid w:val="003F69FD"/>
    <w:rsid w:val="003F74C3"/>
    <w:rsid w:val="00406A38"/>
    <w:rsid w:val="00414050"/>
    <w:rsid w:val="0042238D"/>
    <w:rsid w:val="00426C13"/>
    <w:rsid w:val="00430252"/>
    <w:rsid w:val="0043059D"/>
    <w:rsid w:val="00431031"/>
    <w:rsid w:val="00435AF9"/>
    <w:rsid w:val="0044200B"/>
    <w:rsid w:val="00442150"/>
    <w:rsid w:val="00446FC3"/>
    <w:rsid w:val="004470FE"/>
    <w:rsid w:val="00447D7A"/>
    <w:rsid w:val="00447FD3"/>
    <w:rsid w:val="004551C1"/>
    <w:rsid w:val="00455930"/>
    <w:rsid w:val="00455AAC"/>
    <w:rsid w:val="004627FB"/>
    <w:rsid w:val="00462DD5"/>
    <w:rsid w:val="004630AB"/>
    <w:rsid w:val="004631CC"/>
    <w:rsid w:val="00463EB4"/>
    <w:rsid w:val="00465474"/>
    <w:rsid w:val="00465C35"/>
    <w:rsid w:val="0046674F"/>
    <w:rsid w:val="00467808"/>
    <w:rsid w:val="00467B10"/>
    <w:rsid w:val="00467C80"/>
    <w:rsid w:val="0047185B"/>
    <w:rsid w:val="0047298B"/>
    <w:rsid w:val="0047500F"/>
    <w:rsid w:val="00475F4D"/>
    <w:rsid w:val="004871C8"/>
    <w:rsid w:val="00490E87"/>
    <w:rsid w:val="00491DC3"/>
    <w:rsid w:val="004934C9"/>
    <w:rsid w:val="00494143"/>
    <w:rsid w:val="00494553"/>
    <w:rsid w:val="00496B79"/>
    <w:rsid w:val="00496F30"/>
    <w:rsid w:val="004A1811"/>
    <w:rsid w:val="004A2BFB"/>
    <w:rsid w:val="004A6C77"/>
    <w:rsid w:val="004B2315"/>
    <w:rsid w:val="004B24C5"/>
    <w:rsid w:val="004B586E"/>
    <w:rsid w:val="004B5985"/>
    <w:rsid w:val="004C1A44"/>
    <w:rsid w:val="004C1AFB"/>
    <w:rsid w:val="004C1F85"/>
    <w:rsid w:val="004C3B46"/>
    <w:rsid w:val="004C582F"/>
    <w:rsid w:val="004C5836"/>
    <w:rsid w:val="004C71CF"/>
    <w:rsid w:val="004D3859"/>
    <w:rsid w:val="004D48F6"/>
    <w:rsid w:val="004D5C18"/>
    <w:rsid w:val="004D7E25"/>
    <w:rsid w:val="004D7FE9"/>
    <w:rsid w:val="004E358D"/>
    <w:rsid w:val="004F091F"/>
    <w:rsid w:val="004F0C54"/>
    <w:rsid w:val="004F3FF9"/>
    <w:rsid w:val="004F4849"/>
    <w:rsid w:val="004F48A2"/>
    <w:rsid w:val="004F598B"/>
    <w:rsid w:val="004F6135"/>
    <w:rsid w:val="004F7F2C"/>
    <w:rsid w:val="00500045"/>
    <w:rsid w:val="00500C73"/>
    <w:rsid w:val="00501346"/>
    <w:rsid w:val="00501361"/>
    <w:rsid w:val="005041B6"/>
    <w:rsid w:val="005062B3"/>
    <w:rsid w:val="00506399"/>
    <w:rsid w:val="005102CB"/>
    <w:rsid w:val="00510FDE"/>
    <w:rsid w:val="00512B14"/>
    <w:rsid w:val="00513205"/>
    <w:rsid w:val="00513874"/>
    <w:rsid w:val="00515F5B"/>
    <w:rsid w:val="00520F0F"/>
    <w:rsid w:val="00521B08"/>
    <w:rsid w:val="00523396"/>
    <w:rsid w:val="005239C6"/>
    <w:rsid w:val="00525B0A"/>
    <w:rsid w:val="00527A68"/>
    <w:rsid w:val="00530B71"/>
    <w:rsid w:val="00531287"/>
    <w:rsid w:val="0053315D"/>
    <w:rsid w:val="00535C0F"/>
    <w:rsid w:val="00537D55"/>
    <w:rsid w:val="0055219B"/>
    <w:rsid w:val="0055316F"/>
    <w:rsid w:val="005538C7"/>
    <w:rsid w:val="0055407A"/>
    <w:rsid w:val="0056234D"/>
    <w:rsid w:val="0056281E"/>
    <w:rsid w:val="0056562D"/>
    <w:rsid w:val="00570062"/>
    <w:rsid w:val="005711DC"/>
    <w:rsid w:val="005739E8"/>
    <w:rsid w:val="00573B5E"/>
    <w:rsid w:val="00574231"/>
    <w:rsid w:val="00577F4F"/>
    <w:rsid w:val="0058446D"/>
    <w:rsid w:val="005856F0"/>
    <w:rsid w:val="00590BBE"/>
    <w:rsid w:val="0059398A"/>
    <w:rsid w:val="00594817"/>
    <w:rsid w:val="005A1FE1"/>
    <w:rsid w:val="005A23A9"/>
    <w:rsid w:val="005A2EDC"/>
    <w:rsid w:val="005A4070"/>
    <w:rsid w:val="005A5027"/>
    <w:rsid w:val="005A7802"/>
    <w:rsid w:val="005B3A8B"/>
    <w:rsid w:val="005B3BE1"/>
    <w:rsid w:val="005B54A2"/>
    <w:rsid w:val="005B6036"/>
    <w:rsid w:val="005B6A74"/>
    <w:rsid w:val="005B6C78"/>
    <w:rsid w:val="005C06CD"/>
    <w:rsid w:val="005C186E"/>
    <w:rsid w:val="005C247D"/>
    <w:rsid w:val="005C292B"/>
    <w:rsid w:val="005C3327"/>
    <w:rsid w:val="005C3596"/>
    <w:rsid w:val="005C45F2"/>
    <w:rsid w:val="005C5B26"/>
    <w:rsid w:val="005C5C13"/>
    <w:rsid w:val="005C6105"/>
    <w:rsid w:val="005C6809"/>
    <w:rsid w:val="005C76E5"/>
    <w:rsid w:val="005C7B9E"/>
    <w:rsid w:val="005D2C07"/>
    <w:rsid w:val="005D5114"/>
    <w:rsid w:val="005D5685"/>
    <w:rsid w:val="005D7C8E"/>
    <w:rsid w:val="005E5608"/>
    <w:rsid w:val="005E6159"/>
    <w:rsid w:val="005F26FF"/>
    <w:rsid w:val="005F6336"/>
    <w:rsid w:val="005F6CB9"/>
    <w:rsid w:val="006007DB"/>
    <w:rsid w:val="00600B85"/>
    <w:rsid w:val="00603B48"/>
    <w:rsid w:val="00621693"/>
    <w:rsid w:val="00622A94"/>
    <w:rsid w:val="006240ED"/>
    <w:rsid w:val="0062596D"/>
    <w:rsid w:val="00627475"/>
    <w:rsid w:val="00630F86"/>
    <w:rsid w:val="0063199E"/>
    <w:rsid w:val="006323C2"/>
    <w:rsid w:val="00636E67"/>
    <w:rsid w:val="006375C4"/>
    <w:rsid w:val="0063784D"/>
    <w:rsid w:val="00642791"/>
    <w:rsid w:val="00643BDE"/>
    <w:rsid w:val="00644477"/>
    <w:rsid w:val="00645963"/>
    <w:rsid w:val="00645E63"/>
    <w:rsid w:val="00646B2F"/>
    <w:rsid w:val="00650233"/>
    <w:rsid w:val="0065147B"/>
    <w:rsid w:val="006516AA"/>
    <w:rsid w:val="00651BA2"/>
    <w:rsid w:val="00652BF8"/>
    <w:rsid w:val="00661139"/>
    <w:rsid w:val="006614CF"/>
    <w:rsid w:val="0066320F"/>
    <w:rsid w:val="006633B6"/>
    <w:rsid w:val="00663B26"/>
    <w:rsid w:val="00665848"/>
    <w:rsid w:val="00666E13"/>
    <w:rsid w:val="00671093"/>
    <w:rsid w:val="006738C1"/>
    <w:rsid w:val="006766DD"/>
    <w:rsid w:val="00676727"/>
    <w:rsid w:val="00676AF1"/>
    <w:rsid w:val="006804ED"/>
    <w:rsid w:val="00681527"/>
    <w:rsid w:val="00681A31"/>
    <w:rsid w:val="0068359C"/>
    <w:rsid w:val="00684B13"/>
    <w:rsid w:val="0068607B"/>
    <w:rsid w:val="00686F1C"/>
    <w:rsid w:val="0069121D"/>
    <w:rsid w:val="00692C9D"/>
    <w:rsid w:val="00693646"/>
    <w:rsid w:val="00696E3C"/>
    <w:rsid w:val="0069720D"/>
    <w:rsid w:val="006A334E"/>
    <w:rsid w:val="006A473E"/>
    <w:rsid w:val="006B1E12"/>
    <w:rsid w:val="006B45E0"/>
    <w:rsid w:val="006B5C7D"/>
    <w:rsid w:val="006B78F3"/>
    <w:rsid w:val="006C20A0"/>
    <w:rsid w:val="006C4D66"/>
    <w:rsid w:val="006C6204"/>
    <w:rsid w:val="006C71F7"/>
    <w:rsid w:val="006C75C3"/>
    <w:rsid w:val="006D72BB"/>
    <w:rsid w:val="006E089C"/>
    <w:rsid w:val="006E0C75"/>
    <w:rsid w:val="006E151E"/>
    <w:rsid w:val="006E38A2"/>
    <w:rsid w:val="006E4060"/>
    <w:rsid w:val="006E42C6"/>
    <w:rsid w:val="006E5CD6"/>
    <w:rsid w:val="006E7BA6"/>
    <w:rsid w:val="006E7F4E"/>
    <w:rsid w:val="006F1B8E"/>
    <w:rsid w:val="006F1D3B"/>
    <w:rsid w:val="006F25EC"/>
    <w:rsid w:val="006F47E4"/>
    <w:rsid w:val="006F53D6"/>
    <w:rsid w:val="006F6D35"/>
    <w:rsid w:val="006F78F8"/>
    <w:rsid w:val="00701465"/>
    <w:rsid w:val="00702B60"/>
    <w:rsid w:val="00702C74"/>
    <w:rsid w:val="007041E0"/>
    <w:rsid w:val="00705B73"/>
    <w:rsid w:val="00713EDD"/>
    <w:rsid w:val="0071701C"/>
    <w:rsid w:val="0072328D"/>
    <w:rsid w:val="00724E0E"/>
    <w:rsid w:val="0072527D"/>
    <w:rsid w:val="00727639"/>
    <w:rsid w:val="00730ABD"/>
    <w:rsid w:val="0073268C"/>
    <w:rsid w:val="0073282E"/>
    <w:rsid w:val="00732FF5"/>
    <w:rsid w:val="00733CF6"/>
    <w:rsid w:val="007342E2"/>
    <w:rsid w:val="007346D1"/>
    <w:rsid w:val="0073737D"/>
    <w:rsid w:val="00742874"/>
    <w:rsid w:val="00743B51"/>
    <w:rsid w:val="00745276"/>
    <w:rsid w:val="0074554F"/>
    <w:rsid w:val="0075023B"/>
    <w:rsid w:val="00752184"/>
    <w:rsid w:val="00752712"/>
    <w:rsid w:val="007545BA"/>
    <w:rsid w:val="00755A82"/>
    <w:rsid w:val="00755D60"/>
    <w:rsid w:val="0075638B"/>
    <w:rsid w:val="00756D81"/>
    <w:rsid w:val="00756DC7"/>
    <w:rsid w:val="007608EF"/>
    <w:rsid w:val="00763B7E"/>
    <w:rsid w:val="0076467E"/>
    <w:rsid w:val="00770150"/>
    <w:rsid w:val="0077163E"/>
    <w:rsid w:val="00772E50"/>
    <w:rsid w:val="0077330B"/>
    <w:rsid w:val="007738B9"/>
    <w:rsid w:val="007748BE"/>
    <w:rsid w:val="00776693"/>
    <w:rsid w:val="007802CE"/>
    <w:rsid w:val="00781C58"/>
    <w:rsid w:val="00781F88"/>
    <w:rsid w:val="007820BF"/>
    <w:rsid w:val="00783A66"/>
    <w:rsid w:val="00783FE3"/>
    <w:rsid w:val="007861E8"/>
    <w:rsid w:val="00786500"/>
    <w:rsid w:val="00787538"/>
    <w:rsid w:val="007946BE"/>
    <w:rsid w:val="007953D6"/>
    <w:rsid w:val="007A0225"/>
    <w:rsid w:val="007A2E46"/>
    <w:rsid w:val="007A75A3"/>
    <w:rsid w:val="007B09B1"/>
    <w:rsid w:val="007B2660"/>
    <w:rsid w:val="007B381B"/>
    <w:rsid w:val="007B5445"/>
    <w:rsid w:val="007B6238"/>
    <w:rsid w:val="007C0061"/>
    <w:rsid w:val="007C0364"/>
    <w:rsid w:val="007C0ABA"/>
    <w:rsid w:val="007C1D90"/>
    <w:rsid w:val="007C2ED8"/>
    <w:rsid w:val="007C73F7"/>
    <w:rsid w:val="007C7B39"/>
    <w:rsid w:val="007C7EBD"/>
    <w:rsid w:val="007D2D21"/>
    <w:rsid w:val="007D3807"/>
    <w:rsid w:val="007D6CCF"/>
    <w:rsid w:val="007D7022"/>
    <w:rsid w:val="007D71FC"/>
    <w:rsid w:val="007D7579"/>
    <w:rsid w:val="007D7F03"/>
    <w:rsid w:val="007E1D22"/>
    <w:rsid w:val="007E2535"/>
    <w:rsid w:val="007E2975"/>
    <w:rsid w:val="007E32B6"/>
    <w:rsid w:val="007E441A"/>
    <w:rsid w:val="007E4A5C"/>
    <w:rsid w:val="007E673E"/>
    <w:rsid w:val="007E7F24"/>
    <w:rsid w:val="007F18DE"/>
    <w:rsid w:val="007F37C9"/>
    <w:rsid w:val="007F438D"/>
    <w:rsid w:val="007F45CE"/>
    <w:rsid w:val="007F5767"/>
    <w:rsid w:val="007F6241"/>
    <w:rsid w:val="007F6DF4"/>
    <w:rsid w:val="00800A89"/>
    <w:rsid w:val="0080448B"/>
    <w:rsid w:val="00806035"/>
    <w:rsid w:val="00806E6F"/>
    <w:rsid w:val="00807E22"/>
    <w:rsid w:val="008109ED"/>
    <w:rsid w:val="00811BA0"/>
    <w:rsid w:val="00815D49"/>
    <w:rsid w:val="00817284"/>
    <w:rsid w:val="00823A14"/>
    <w:rsid w:val="00825361"/>
    <w:rsid w:val="008260AC"/>
    <w:rsid w:val="00826FBA"/>
    <w:rsid w:val="00831819"/>
    <w:rsid w:val="00831FA1"/>
    <w:rsid w:val="00832A0C"/>
    <w:rsid w:val="00833A3B"/>
    <w:rsid w:val="008472A3"/>
    <w:rsid w:val="008500B9"/>
    <w:rsid w:val="008539EC"/>
    <w:rsid w:val="00854A68"/>
    <w:rsid w:val="00855EBB"/>
    <w:rsid w:val="008601D9"/>
    <w:rsid w:val="00864211"/>
    <w:rsid w:val="00864A3C"/>
    <w:rsid w:val="00864ABD"/>
    <w:rsid w:val="00865C7B"/>
    <w:rsid w:val="00871D89"/>
    <w:rsid w:val="00873C93"/>
    <w:rsid w:val="0087449D"/>
    <w:rsid w:val="008746EB"/>
    <w:rsid w:val="00880A36"/>
    <w:rsid w:val="00881CA0"/>
    <w:rsid w:val="008835C3"/>
    <w:rsid w:val="0088695A"/>
    <w:rsid w:val="00887A17"/>
    <w:rsid w:val="00890B80"/>
    <w:rsid w:val="0089163D"/>
    <w:rsid w:val="00897D83"/>
    <w:rsid w:val="008A2AAC"/>
    <w:rsid w:val="008A2E8D"/>
    <w:rsid w:val="008A4149"/>
    <w:rsid w:val="008A485B"/>
    <w:rsid w:val="008A53EA"/>
    <w:rsid w:val="008A7D37"/>
    <w:rsid w:val="008B059B"/>
    <w:rsid w:val="008B4C25"/>
    <w:rsid w:val="008B4C88"/>
    <w:rsid w:val="008B6B39"/>
    <w:rsid w:val="008C0FEF"/>
    <w:rsid w:val="008C2720"/>
    <w:rsid w:val="008C681F"/>
    <w:rsid w:val="008D09F6"/>
    <w:rsid w:val="008D0BA0"/>
    <w:rsid w:val="008D193E"/>
    <w:rsid w:val="008D2127"/>
    <w:rsid w:val="008D31AF"/>
    <w:rsid w:val="008D3489"/>
    <w:rsid w:val="008D3B69"/>
    <w:rsid w:val="008D694A"/>
    <w:rsid w:val="008E55CE"/>
    <w:rsid w:val="008E5CDC"/>
    <w:rsid w:val="008E6BBB"/>
    <w:rsid w:val="008F29EC"/>
    <w:rsid w:val="008F3207"/>
    <w:rsid w:val="008F4BE1"/>
    <w:rsid w:val="008F56B8"/>
    <w:rsid w:val="008F5881"/>
    <w:rsid w:val="008F7974"/>
    <w:rsid w:val="009016E8"/>
    <w:rsid w:val="00910B43"/>
    <w:rsid w:val="009127D1"/>
    <w:rsid w:val="0091298C"/>
    <w:rsid w:val="00913E3A"/>
    <w:rsid w:val="009141FB"/>
    <w:rsid w:val="009222D3"/>
    <w:rsid w:val="00924D05"/>
    <w:rsid w:val="00925653"/>
    <w:rsid w:val="00925783"/>
    <w:rsid w:val="009262E4"/>
    <w:rsid w:val="00926536"/>
    <w:rsid w:val="009334DF"/>
    <w:rsid w:val="00940269"/>
    <w:rsid w:val="00940272"/>
    <w:rsid w:val="009411A8"/>
    <w:rsid w:val="00944FEF"/>
    <w:rsid w:val="00946D79"/>
    <w:rsid w:val="00947B9E"/>
    <w:rsid w:val="00950A05"/>
    <w:rsid w:val="00951B08"/>
    <w:rsid w:val="00954984"/>
    <w:rsid w:val="00956812"/>
    <w:rsid w:val="009570F1"/>
    <w:rsid w:val="0096076B"/>
    <w:rsid w:val="00962176"/>
    <w:rsid w:val="00964570"/>
    <w:rsid w:val="009645A3"/>
    <w:rsid w:val="009652EA"/>
    <w:rsid w:val="00966ECA"/>
    <w:rsid w:val="00970554"/>
    <w:rsid w:val="0097140D"/>
    <w:rsid w:val="009733B9"/>
    <w:rsid w:val="00975EC5"/>
    <w:rsid w:val="00976BD0"/>
    <w:rsid w:val="00977003"/>
    <w:rsid w:val="009776A8"/>
    <w:rsid w:val="00981787"/>
    <w:rsid w:val="00982354"/>
    <w:rsid w:val="00982CF2"/>
    <w:rsid w:val="00984A33"/>
    <w:rsid w:val="009924D9"/>
    <w:rsid w:val="00993757"/>
    <w:rsid w:val="00995B3A"/>
    <w:rsid w:val="00996DDC"/>
    <w:rsid w:val="009A1569"/>
    <w:rsid w:val="009A31EA"/>
    <w:rsid w:val="009A453C"/>
    <w:rsid w:val="009A5F71"/>
    <w:rsid w:val="009A647D"/>
    <w:rsid w:val="009A6FA5"/>
    <w:rsid w:val="009B005E"/>
    <w:rsid w:val="009B0703"/>
    <w:rsid w:val="009B23C9"/>
    <w:rsid w:val="009B4AF9"/>
    <w:rsid w:val="009B6566"/>
    <w:rsid w:val="009B6A19"/>
    <w:rsid w:val="009C1BBB"/>
    <w:rsid w:val="009C3BD7"/>
    <w:rsid w:val="009C44AF"/>
    <w:rsid w:val="009C4D62"/>
    <w:rsid w:val="009C63AB"/>
    <w:rsid w:val="009D11AE"/>
    <w:rsid w:val="009D7EF0"/>
    <w:rsid w:val="009E11D0"/>
    <w:rsid w:val="009E5D1A"/>
    <w:rsid w:val="009F1CC6"/>
    <w:rsid w:val="009F238D"/>
    <w:rsid w:val="009F3132"/>
    <w:rsid w:val="009F33CE"/>
    <w:rsid w:val="009F4326"/>
    <w:rsid w:val="009F53B9"/>
    <w:rsid w:val="009F5AE3"/>
    <w:rsid w:val="00A02FB7"/>
    <w:rsid w:val="00A041B9"/>
    <w:rsid w:val="00A05270"/>
    <w:rsid w:val="00A060C0"/>
    <w:rsid w:val="00A10130"/>
    <w:rsid w:val="00A1079C"/>
    <w:rsid w:val="00A11587"/>
    <w:rsid w:val="00A11F26"/>
    <w:rsid w:val="00A12CA7"/>
    <w:rsid w:val="00A15603"/>
    <w:rsid w:val="00A22629"/>
    <w:rsid w:val="00A226C8"/>
    <w:rsid w:val="00A2354A"/>
    <w:rsid w:val="00A34390"/>
    <w:rsid w:val="00A34E7B"/>
    <w:rsid w:val="00A35323"/>
    <w:rsid w:val="00A40780"/>
    <w:rsid w:val="00A443B9"/>
    <w:rsid w:val="00A45476"/>
    <w:rsid w:val="00A45CBF"/>
    <w:rsid w:val="00A464F3"/>
    <w:rsid w:val="00A474FA"/>
    <w:rsid w:val="00A51D61"/>
    <w:rsid w:val="00A532AA"/>
    <w:rsid w:val="00A53664"/>
    <w:rsid w:val="00A5614E"/>
    <w:rsid w:val="00A608BD"/>
    <w:rsid w:val="00A645A0"/>
    <w:rsid w:val="00A64FAC"/>
    <w:rsid w:val="00A656C4"/>
    <w:rsid w:val="00A659F3"/>
    <w:rsid w:val="00A66ECB"/>
    <w:rsid w:val="00A67E2A"/>
    <w:rsid w:val="00A70251"/>
    <w:rsid w:val="00A70304"/>
    <w:rsid w:val="00A70D6C"/>
    <w:rsid w:val="00A70FEF"/>
    <w:rsid w:val="00A7119E"/>
    <w:rsid w:val="00A726DB"/>
    <w:rsid w:val="00A7567D"/>
    <w:rsid w:val="00A7579F"/>
    <w:rsid w:val="00A76758"/>
    <w:rsid w:val="00A81389"/>
    <w:rsid w:val="00A81F2C"/>
    <w:rsid w:val="00A868F5"/>
    <w:rsid w:val="00A8793B"/>
    <w:rsid w:val="00A87ABD"/>
    <w:rsid w:val="00A90A64"/>
    <w:rsid w:val="00A94BEE"/>
    <w:rsid w:val="00A95266"/>
    <w:rsid w:val="00AA006A"/>
    <w:rsid w:val="00AA356B"/>
    <w:rsid w:val="00AA5E5B"/>
    <w:rsid w:val="00AA7EC6"/>
    <w:rsid w:val="00AB6554"/>
    <w:rsid w:val="00AC0D53"/>
    <w:rsid w:val="00AC2F7C"/>
    <w:rsid w:val="00AC3FFF"/>
    <w:rsid w:val="00AC66E2"/>
    <w:rsid w:val="00AD3948"/>
    <w:rsid w:val="00AD464A"/>
    <w:rsid w:val="00AD6A52"/>
    <w:rsid w:val="00AD7A18"/>
    <w:rsid w:val="00AE0312"/>
    <w:rsid w:val="00AE1051"/>
    <w:rsid w:val="00AE1E1A"/>
    <w:rsid w:val="00AE3F98"/>
    <w:rsid w:val="00AF0077"/>
    <w:rsid w:val="00AF58BB"/>
    <w:rsid w:val="00B048AD"/>
    <w:rsid w:val="00B05D5D"/>
    <w:rsid w:val="00B0659B"/>
    <w:rsid w:val="00B0667A"/>
    <w:rsid w:val="00B075CD"/>
    <w:rsid w:val="00B07A43"/>
    <w:rsid w:val="00B10565"/>
    <w:rsid w:val="00B10EE0"/>
    <w:rsid w:val="00B11416"/>
    <w:rsid w:val="00B11591"/>
    <w:rsid w:val="00B126CC"/>
    <w:rsid w:val="00B12FDD"/>
    <w:rsid w:val="00B15178"/>
    <w:rsid w:val="00B16157"/>
    <w:rsid w:val="00B170F5"/>
    <w:rsid w:val="00B21355"/>
    <w:rsid w:val="00B22D06"/>
    <w:rsid w:val="00B24158"/>
    <w:rsid w:val="00B24935"/>
    <w:rsid w:val="00B249FF"/>
    <w:rsid w:val="00B24FF9"/>
    <w:rsid w:val="00B25BA1"/>
    <w:rsid w:val="00B270D6"/>
    <w:rsid w:val="00B31E9B"/>
    <w:rsid w:val="00B3397A"/>
    <w:rsid w:val="00B33A38"/>
    <w:rsid w:val="00B33C32"/>
    <w:rsid w:val="00B35EC3"/>
    <w:rsid w:val="00B4447C"/>
    <w:rsid w:val="00B4774F"/>
    <w:rsid w:val="00B47C9E"/>
    <w:rsid w:val="00B56A55"/>
    <w:rsid w:val="00B56A92"/>
    <w:rsid w:val="00B609BA"/>
    <w:rsid w:val="00B615CA"/>
    <w:rsid w:val="00B6346D"/>
    <w:rsid w:val="00B6364B"/>
    <w:rsid w:val="00B663E8"/>
    <w:rsid w:val="00B71E8A"/>
    <w:rsid w:val="00B7237A"/>
    <w:rsid w:val="00B76335"/>
    <w:rsid w:val="00B76547"/>
    <w:rsid w:val="00B837E6"/>
    <w:rsid w:val="00B8470B"/>
    <w:rsid w:val="00B87108"/>
    <w:rsid w:val="00B8768D"/>
    <w:rsid w:val="00B878BA"/>
    <w:rsid w:val="00B903FE"/>
    <w:rsid w:val="00B917EB"/>
    <w:rsid w:val="00B93428"/>
    <w:rsid w:val="00B94CE0"/>
    <w:rsid w:val="00B95F88"/>
    <w:rsid w:val="00BA2579"/>
    <w:rsid w:val="00BA3CB5"/>
    <w:rsid w:val="00BA56B0"/>
    <w:rsid w:val="00BA5986"/>
    <w:rsid w:val="00BA5B0A"/>
    <w:rsid w:val="00BA6350"/>
    <w:rsid w:val="00BA6E51"/>
    <w:rsid w:val="00BB0ECD"/>
    <w:rsid w:val="00BB3EBF"/>
    <w:rsid w:val="00BB439D"/>
    <w:rsid w:val="00BB5515"/>
    <w:rsid w:val="00BB6792"/>
    <w:rsid w:val="00BC0BCD"/>
    <w:rsid w:val="00BC0DC9"/>
    <w:rsid w:val="00BC1B1C"/>
    <w:rsid w:val="00BC1E1D"/>
    <w:rsid w:val="00BC587F"/>
    <w:rsid w:val="00BC67A2"/>
    <w:rsid w:val="00BC74C2"/>
    <w:rsid w:val="00BC78E2"/>
    <w:rsid w:val="00BC7B14"/>
    <w:rsid w:val="00BD0DCA"/>
    <w:rsid w:val="00BD4054"/>
    <w:rsid w:val="00BD47AA"/>
    <w:rsid w:val="00BE3DCC"/>
    <w:rsid w:val="00BE5714"/>
    <w:rsid w:val="00BE631B"/>
    <w:rsid w:val="00BF003A"/>
    <w:rsid w:val="00BF0557"/>
    <w:rsid w:val="00BF144D"/>
    <w:rsid w:val="00BF20FA"/>
    <w:rsid w:val="00BF3B40"/>
    <w:rsid w:val="00BF3D69"/>
    <w:rsid w:val="00C005DA"/>
    <w:rsid w:val="00C0619D"/>
    <w:rsid w:val="00C067A4"/>
    <w:rsid w:val="00C06F27"/>
    <w:rsid w:val="00C070F5"/>
    <w:rsid w:val="00C11277"/>
    <w:rsid w:val="00C144DA"/>
    <w:rsid w:val="00C154AE"/>
    <w:rsid w:val="00C218E9"/>
    <w:rsid w:val="00C23FA4"/>
    <w:rsid w:val="00C246AE"/>
    <w:rsid w:val="00C3158B"/>
    <w:rsid w:val="00C33805"/>
    <w:rsid w:val="00C33A80"/>
    <w:rsid w:val="00C3423E"/>
    <w:rsid w:val="00C3527C"/>
    <w:rsid w:val="00C36548"/>
    <w:rsid w:val="00C37383"/>
    <w:rsid w:val="00C4002D"/>
    <w:rsid w:val="00C432DC"/>
    <w:rsid w:val="00C44495"/>
    <w:rsid w:val="00C44C6A"/>
    <w:rsid w:val="00C459FC"/>
    <w:rsid w:val="00C45DF1"/>
    <w:rsid w:val="00C462A9"/>
    <w:rsid w:val="00C4637B"/>
    <w:rsid w:val="00C531DD"/>
    <w:rsid w:val="00C53C92"/>
    <w:rsid w:val="00C5447E"/>
    <w:rsid w:val="00C55507"/>
    <w:rsid w:val="00C5667B"/>
    <w:rsid w:val="00C57E45"/>
    <w:rsid w:val="00C621FA"/>
    <w:rsid w:val="00C632F9"/>
    <w:rsid w:val="00C637F7"/>
    <w:rsid w:val="00C638ED"/>
    <w:rsid w:val="00C6769E"/>
    <w:rsid w:val="00C72A1C"/>
    <w:rsid w:val="00C732E2"/>
    <w:rsid w:val="00C7388B"/>
    <w:rsid w:val="00C83094"/>
    <w:rsid w:val="00C83E51"/>
    <w:rsid w:val="00C867C9"/>
    <w:rsid w:val="00C91D05"/>
    <w:rsid w:val="00C97C61"/>
    <w:rsid w:val="00CA0CC5"/>
    <w:rsid w:val="00CB09D4"/>
    <w:rsid w:val="00CB280C"/>
    <w:rsid w:val="00CB2EB7"/>
    <w:rsid w:val="00CB37EB"/>
    <w:rsid w:val="00CC064F"/>
    <w:rsid w:val="00CC131A"/>
    <w:rsid w:val="00CC5090"/>
    <w:rsid w:val="00CC57BE"/>
    <w:rsid w:val="00CC61C8"/>
    <w:rsid w:val="00CD2BF8"/>
    <w:rsid w:val="00CD33A1"/>
    <w:rsid w:val="00CD33AD"/>
    <w:rsid w:val="00CD3DD8"/>
    <w:rsid w:val="00CD5281"/>
    <w:rsid w:val="00CD7C6B"/>
    <w:rsid w:val="00CE1BB8"/>
    <w:rsid w:val="00CE3287"/>
    <w:rsid w:val="00CE71B0"/>
    <w:rsid w:val="00CF09D4"/>
    <w:rsid w:val="00CF29B9"/>
    <w:rsid w:val="00CF42D4"/>
    <w:rsid w:val="00CF4704"/>
    <w:rsid w:val="00CF4C14"/>
    <w:rsid w:val="00CF5B72"/>
    <w:rsid w:val="00CF6F81"/>
    <w:rsid w:val="00CF722C"/>
    <w:rsid w:val="00D01E77"/>
    <w:rsid w:val="00D02608"/>
    <w:rsid w:val="00D076E4"/>
    <w:rsid w:val="00D11A42"/>
    <w:rsid w:val="00D1625A"/>
    <w:rsid w:val="00D1674E"/>
    <w:rsid w:val="00D17B46"/>
    <w:rsid w:val="00D2109D"/>
    <w:rsid w:val="00D21132"/>
    <w:rsid w:val="00D23CC1"/>
    <w:rsid w:val="00D242E7"/>
    <w:rsid w:val="00D24675"/>
    <w:rsid w:val="00D24FFA"/>
    <w:rsid w:val="00D30D85"/>
    <w:rsid w:val="00D30F29"/>
    <w:rsid w:val="00D318C1"/>
    <w:rsid w:val="00D33B62"/>
    <w:rsid w:val="00D36347"/>
    <w:rsid w:val="00D367A6"/>
    <w:rsid w:val="00D3703D"/>
    <w:rsid w:val="00D3777D"/>
    <w:rsid w:val="00D406CA"/>
    <w:rsid w:val="00D407E0"/>
    <w:rsid w:val="00D4431E"/>
    <w:rsid w:val="00D4482F"/>
    <w:rsid w:val="00D4681B"/>
    <w:rsid w:val="00D50293"/>
    <w:rsid w:val="00D52692"/>
    <w:rsid w:val="00D53B0C"/>
    <w:rsid w:val="00D5494F"/>
    <w:rsid w:val="00D56D29"/>
    <w:rsid w:val="00D57013"/>
    <w:rsid w:val="00D60F13"/>
    <w:rsid w:val="00D63279"/>
    <w:rsid w:val="00D63C98"/>
    <w:rsid w:val="00D64D42"/>
    <w:rsid w:val="00D65EB6"/>
    <w:rsid w:val="00D66155"/>
    <w:rsid w:val="00D66AFE"/>
    <w:rsid w:val="00D70522"/>
    <w:rsid w:val="00D70D38"/>
    <w:rsid w:val="00D7286F"/>
    <w:rsid w:val="00D73B8D"/>
    <w:rsid w:val="00D74C1F"/>
    <w:rsid w:val="00D80D6A"/>
    <w:rsid w:val="00D8140C"/>
    <w:rsid w:val="00D8201D"/>
    <w:rsid w:val="00D82975"/>
    <w:rsid w:val="00D85BB1"/>
    <w:rsid w:val="00D90122"/>
    <w:rsid w:val="00D978E5"/>
    <w:rsid w:val="00DA0A78"/>
    <w:rsid w:val="00DA12FF"/>
    <w:rsid w:val="00DA2255"/>
    <w:rsid w:val="00DA2C49"/>
    <w:rsid w:val="00DA48BC"/>
    <w:rsid w:val="00DB1394"/>
    <w:rsid w:val="00DB236C"/>
    <w:rsid w:val="00DB7104"/>
    <w:rsid w:val="00DC2C6E"/>
    <w:rsid w:val="00DC5994"/>
    <w:rsid w:val="00DC5ADB"/>
    <w:rsid w:val="00DD02D6"/>
    <w:rsid w:val="00DD2E37"/>
    <w:rsid w:val="00DE0CE3"/>
    <w:rsid w:val="00DE11D3"/>
    <w:rsid w:val="00DE27A6"/>
    <w:rsid w:val="00DE6427"/>
    <w:rsid w:val="00DE7862"/>
    <w:rsid w:val="00DF2503"/>
    <w:rsid w:val="00DF2CFA"/>
    <w:rsid w:val="00DF3B81"/>
    <w:rsid w:val="00DF6C86"/>
    <w:rsid w:val="00DF7ABD"/>
    <w:rsid w:val="00E06D76"/>
    <w:rsid w:val="00E075FF"/>
    <w:rsid w:val="00E10BA8"/>
    <w:rsid w:val="00E14FB4"/>
    <w:rsid w:val="00E17681"/>
    <w:rsid w:val="00E17FF8"/>
    <w:rsid w:val="00E20BCB"/>
    <w:rsid w:val="00E23535"/>
    <w:rsid w:val="00E24D73"/>
    <w:rsid w:val="00E261A2"/>
    <w:rsid w:val="00E26AF1"/>
    <w:rsid w:val="00E30307"/>
    <w:rsid w:val="00E30AC7"/>
    <w:rsid w:val="00E31C73"/>
    <w:rsid w:val="00E34AA8"/>
    <w:rsid w:val="00E4395C"/>
    <w:rsid w:val="00E446AA"/>
    <w:rsid w:val="00E45E63"/>
    <w:rsid w:val="00E4602E"/>
    <w:rsid w:val="00E479E1"/>
    <w:rsid w:val="00E559D8"/>
    <w:rsid w:val="00E55BFC"/>
    <w:rsid w:val="00E5657B"/>
    <w:rsid w:val="00E6488E"/>
    <w:rsid w:val="00E649C5"/>
    <w:rsid w:val="00E65774"/>
    <w:rsid w:val="00E70BBE"/>
    <w:rsid w:val="00E72B3B"/>
    <w:rsid w:val="00E75059"/>
    <w:rsid w:val="00E762BF"/>
    <w:rsid w:val="00E76791"/>
    <w:rsid w:val="00E8065C"/>
    <w:rsid w:val="00E82099"/>
    <w:rsid w:val="00E84980"/>
    <w:rsid w:val="00E867F8"/>
    <w:rsid w:val="00E87915"/>
    <w:rsid w:val="00E94955"/>
    <w:rsid w:val="00E96055"/>
    <w:rsid w:val="00E96989"/>
    <w:rsid w:val="00E97608"/>
    <w:rsid w:val="00EA17F9"/>
    <w:rsid w:val="00EA41FE"/>
    <w:rsid w:val="00EA5E6F"/>
    <w:rsid w:val="00EA7E23"/>
    <w:rsid w:val="00EB0224"/>
    <w:rsid w:val="00EB2FE7"/>
    <w:rsid w:val="00EB5146"/>
    <w:rsid w:val="00EC01A2"/>
    <w:rsid w:val="00EC0DBC"/>
    <w:rsid w:val="00EC0FA3"/>
    <w:rsid w:val="00EC22F8"/>
    <w:rsid w:val="00ED048B"/>
    <w:rsid w:val="00EE24DF"/>
    <w:rsid w:val="00EE3E01"/>
    <w:rsid w:val="00EE514B"/>
    <w:rsid w:val="00EE636B"/>
    <w:rsid w:val="00EE79E4"/>
    <w:rsid w:val="00EF2758"/>
    <w:rsid w:val="00EF44C1"/>
    <w:rsid w:val="00EF6625"/>
    <w:rsid w:val="00EF7187"/>
    <w:rsid w:val="00EF7AB7"/>
    <w:rsid w:val="00F01EF3"/>
    <w:rsid w:val="00F03CE6"/>
    <w:rsid w:val="00F05461"/>
    <w:rsid w:val="00F05F49"/>
    <w:rsid w:val="00F0782B"/>
    <w:rsid w:val="00F14BD6"/>
    <w:rsid w:val="00F167B4"/>
    <w:rsid w:val="00F16F64"/>
    <w:rsid w:val="00F1755B"/>
    <w:rsid w:val="00F21379"/>
    <w:rsid w:val="00F242FD"/>
    <w:rsid w:val="00F30027"/>
    <w:rsid w:val="00F310A2"/>
    <w:rsid w:val="00F31853"/>
    <w:rsid w:val="00F331DF"/>
    <w:rsid w:val="00F33B8E"/>
    <w:rsid w:val="00F34F20"/>
    <w:rsid w:val="00F34F2F"/>
    <w:rsid w:val="00F351D6"/>
    <w:rsid w:val="00F3581B"/>
    <w:rsid w:val="00F35E90"/>
    <w:rsid w:val="00F36CE6"/>
    <w:rsid w:val="00F4518D"/>
    <w:rsid w:val="00F51894"/>
    <w:rsid w:val="00F52963"/>
    <w:rsid w:val="00F52CB4"/>
    <w:rsid w:val="00F57FD8"/>
    <w:rsid w:val="00F63156"/>
    <w:rsid w:val="00F64B8A"/>
    <w:rsid w:val="00F64DB0"/>
    <w:rsid w:val="00F65C66"/>
    <w:rsid w:val="00F7088F"/>
    <w:rsid w:val="00F718C3"/>
    <w:rsid w:val="00F72C9D"/>
    <w:rsid w:val="00F9285B"/>
    <w:rsid w:val="00F94534"/>
    <w:rsid w:val="00F945B2"/>
    <w:rsid w:val="00F9533C"/>
    <w:rsid w:val="00F963DB"/>
    <w:rsid w:val="00F97B53"/>
    <w:rsid w:val="00FA012E"/>
    <w:rsid w:val="00FA09EA"/>
    <w:rsid w:val="00FA3B31"/>
    <w:rsid w:val="00FB020F"/>
    <w:rsid w:val="00FC38EF"/>
    <w:rsid w:val="00FC4DC9"/>
    <w:rsid w:val="00FC54B9"/>
    <w:rsid w:val="00FC55E6"/>
    <w:rsid w:val="00FC5BE7"/>
    <w:rsid w:val="00FC5D6F"/>
    <w:rsid w:val="00FC5F09"/>
    <w:rsid w:val="00FC6C24"/>
    <w:rsid w:val="00FC769F"/>
    <w:rsid w:val="00FD200F"/>
    <w:rsid w:val="00FD300E"/>
    <w:rsid w:val="00FD3428"/>
    <w:rsid w:val="00FD4A23"/>
    <w:rsid w:val="00FD4ED8"/>
    <w:rsid w:val="00FD67F0"/>
    <w:rsid w:val="00FD70FA"/>
    <w:rsid w:val="00FD7F03"/>
    <w:rsid w:val="00FE0851"/>
    <w:rsid w:val="00FE0C74"/>
    <w:rsid w:val="00FE40A4"/>
    <w:rsid w:val="00FF191D"/>
    <w:rsid w:val="00FF350B"/>
    <w:rsid w:val="00FF41B7"/>
    <w:rsid w:val="00FF4262"/>
    <w:rsid w:val="00FF7B51"/>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reet"/>
  <w:smartTagType w:namespaceuri="urn:schemas-microsoft-com:office:smarttags" w:name="address"/>
  <w:shapeDefaults>
    <o:shapedefaults v:ext="edit" spidmax="2050"/>
    <o:shapelayout v:ext="edit">
      <o:idmap v:ext="edit" data="1"/>
    </o:shapelayout>
  </w:shapeDefaults>
  <w:decimalSymbol w:val="."/>
  <w:listSeparator w:val=","/>
  <w15:docId w15:val="{089FDF71-F55B-4557-8278-5EF999A00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sz w:val="22"/>
        <w:szCs w:val="22"/>
        <w:lang w:val="en-IE" w:eastAsia="en-IE"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semiHidden="1" w:uiPriority="0"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locked="1" w:semiHidden="1" w:unhideWhenUsed="1"/>
    <w:lsdException w:name="line number" w:locked="1" w:semiHidden="1" w:unhideWhenUsed="1"/>
    <w:lsdException w:name="page number" w:locked="1" w:semiHidden="1" w:unhideWhenUsed="1"/>
    <w:lsdException w:name="endnote reference" w:semiHidden="1" w:uiPriority="0" w:unhideWhenUsed="1"/>
    <w:lsdException w:name="endnote text"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1A6C"/>
    <w:pPr>
      <w:spacing w:before="240"/>
    </w:pPr>
    <w:rPr>
      <w:rFonts w:ascii="Gill Sans" w:hAnsi="Gill Sans"/>
      <w:sz w:val="26"/>
      <w:szCs w:val="24"/>
      <w:lang w:eastAsia="en-US"/>
    </w:rPr>
  </w:style>
  <w:style w:type="paragraph" w:styleId="Heading1">
    <w:name w:val="heading 1"/>
    <w:basedOn w:val="Normal"/>
    <w:next w:val="Normal"/>
    <w:link w:val="Heading1Char"/>
    <w:uiPriority w:val="99"/>
    <w:qFormat/>
    <w:rsid w:val="00C44C6A"/>
    <w:pPr>
      <w:keepNext/>
      <w:pBdr>
        <w:top w:val="single" w:sz="4" w:space="4" w:color="auto"/>
        <w:left w:val="single" w:sz="4" w:space="2" w:color="auto"/>
        <w:bottom w:val="single" w:sz="4" w:space="4" w:color="auto"/>
        <w:right w:val="single" w:sz="4" w:space="4" w:color="auto"/>
      </w:pBdr>
      <w:spacing w:before="360"/>
      <w:outlineLvl w:val="0"/>
    </w:pPr>
    <w:rPr>
      <w:rFonts w:cs="Arial"/>
      <w:b/>
      <w:bCs/>
      <w:kern w:val="32"/>
      <w:sz w:val="32"/>
      <w:szCs w:val="32"/>
    </w:rPr>
  </w:style>
  <w:style w:type="paragraph" w:styleId="Heading2">
    <w:name w:val="heading 2"/>
    <w:basedOn w:val="Normal"/>
    <w:next w:val="Normal"/>
    <w:link w:val="Heading2Char"/>
    <w:uiPriority w:val="99"/>
    <w:qFormat/>
    <w:rsid w:val="003B10EC"/>
    <w:pPr>
      <w:keepNext/>
      <w:spacing w:after="60"/>
      <w:outlineLvl w:val="1"/>
    </w:pPr>
    <w:rPr>
      <w:rFonts w:cs="Arial Bold"/>
      <w:b/>
      <w:bCs/>
      <w:iCs/>
      <w:sz w:val="28"/>
      <w:szCs w:val="28"/>
    </w:rPr>
  </w:style>
  <w:style w:type="paragraph" w:styleId="Heading3">
    <w:name w:val="heading 3"/>
    <w:basedOn w:val="Normal"/>
    <w:next w:val="Normal"/>
    <w:link w:val="Heading3Char"/>
    <w:uiPriority w:val="99"/>
    <w:qFormat/>
    <w:rsid w:val="003B10EC"/>
    <w:pPr>
      <w:keepNext/>
      <w:outlineLvl w:val="2"/>
    </w:pPr>
    <w:rPr>
      <w:rFonts w:cs="Arial Bold"/>
      <w:b/>
      <w:bCs/>
    </w:rPr>
  </w:style>
  <w:style w:type="paragraph" w:styleId="Heading4">
    <w:name w:val="heading 4"/>
    <w:basedOn w:val="Normal"/>
    <w:next w:val="Normal"/>
    <w:link w:val="Heading4Char"/>
    <w:uiPriority w:val="99"/>
    <w:qFormat/>
    <w:rsid w:val="003B10EC"/>
    <w:pPr>
      <w:keepNext/>
      <w:outlineLvl w:val="3"/>
    </w:pPr>
    <w:rPr>
      <w:b/>
      <w:bCs/>
      <w:color w:val="333333"/>
    </w:rPr>
  </w:style>
  <w:style w:type="paragraph" w:styleId="Heading5">
    <w:name w:val="heading 5"/>
    <w:basedOn w:val="Normal"/>
    <w:next w:val="Normal"/>
    <w:link w:val="Heading5Char"/>
    <w:uiPriority w:val="99"/>
    <w:qFormat/>
    <w:rsid w:val="003B10EC"/>
    <w:pPr>
      <w:outlineLvl w:val="4"/>
    </w:pPr>
    <w:rPr>
      <w:b/>
      <w:bCs/>
      <w:i/>
      <w:iCs/>
      <w:szCs w:val="26"/>
    </w:rPr>
  </w:style>
  <w:style w:type="paragraph" w:styleId="Heading6">
    <w:name w:val="heading 6"/>
    <w:basedOn w:val="Normal"/>
    <w:next w:val="Normal"/>
    <w:link w:val="Heading6Char"/>
    <w:uiPriority w:val="99"/>
    <w:qFormat/>
    <w:rsid w:val="003B10EC"/>
    <w:pPr>
      <w:outlineLvl w:val="5"/>
    </w:pPr>
    <w:rPr>
      <w:b/>
      <w:bCs/>
      <w:i/>
      <w:sz w:val="22"/>
      <w:szCs w:val="22"/>
    </w:rPr>
  </w:style>
  <w:style w:type="paragraph" w:styleId="Heading7">
    <w:name w:val="heading 7"/>
    <w:basedOn w:val="Normal"/>
    <w:next w:val="Normal"/>
    <w:link w:val="Heading7Char"/>
    <w:uiPriority w:val="99"/>
    <w:qFormat/>
    <w:rsid w:val="003B10EC"/>
    <w:pPr>
      <w:keepNext/>
      <w:jc w:val="center"/>
      <w:outlineLvl w:val="6"/>
    </w:pPr>
    <w:rPr>
      <w:rFonts w:cs="Arial"/>
      <w:b/>
      <w:sz w:val="22"/>
      <w:szCs w:val="40"/>
    </w:rPr>
  </w:style>
  <w:style w:type="paragraph" w:styleId="Heading8">
    <w:name w:val="heading 8"/>
    <w:basedOn w:val="Normal"/>
    <w:next w:val="Normal"/>
    <w:link w:val="Heading8Char"/>
    <w:uiPriority w:val="99"/>
    <w:qFormat/>
    <w:rsid w:val="003B10EC"/>
    <w:pPr>
      <w:keepNext/>
      <w:outlineLvl w:val="7"/>
    </w:pPr>
    <w:rPr>
      <w:b/>
      <w:i/>
      <w:sz w:val="22"/>
    </w:rPr>
  </w:style>
  <w:style w:type="paragraph" w:styleId="Heading9">
    <w:name w:val="heading 9"/>
    <w:basedOn w:val="Normal"/>
    <w:next w:val="Normal"/>
    <w:link w:val="Heading9Char"/>
    <w:uiPriority w:val="99"/>
    <w:qFormat/>
    <w:rsid w:val="003B10EC"/>
    <w:pPr>
      <w:keepNext/>
      <w:outlineLvl w:val="8"/>
    </w:pPr>
    <w:rPr>
      <w:rFonts w:cs="Arial"/>
      <w:i/>
      <w:sz w:val="2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155F92"/>
    <w:rPr>
      <w:rFonts w:ascii="Cambria" w:hAnsi="Cambria" w:cs="Times New Roman"/>
      <w:b/>
      <w:bCs/>
      <w:kern w:val="32"/>
      <w:sz w:val="32"/>
      <w:szCs w:val="32"/>
      <w:lang w:eastAsia="en-US"/>
    </w:rPr>
  </w:style>
  <w:style w:type="character" w:customStyle="1" w:styleId="Heading2Char">
    <w:name w:val="Heading 2 Char"/>
    <w:basedOn w:val="DefaultParagraphFont"/>
    <w:link w:val="Heading2"/>
    <w:uiPriority w:val="99"/>
    <w:locked/>
    <w:rsid w:val="00155F92"/>
    <w:rPr>
      <w:rFonts w:ascii="Cambria" w:hAnsi="Cambria" w:cs="Times New Roman"/>
      <w:b/>
      <w:bCs/>
      <w:i/>
      <w:iCs/>
      <w:sz w:val="28"/>
      <w:szCs w:val="28"/>
      <w:lang w:eastAsia="en-US"/>
    </w:rPr>
  </w:style>
  <w:style w:type="character" w:customStyle="1" w:styleId="Heading3Char">
    <w:name w:val="Heading 3 Char"/>
    <w:basedOn w:val="DefaultParagraphFont"/>
    <w:link w:val="Heading3"/>
    <w:uiPriority w:val="99"/>
    <w:semiHidden/>
    <w:locked/>
    <w:rsid w:val="00155F92"/>
    <w:rPr>
      <w:rFonts w:ascii="Cambria" w:hAnsi="Cambria" w:cs="Times New Roman"/>
      <w:b/>
      <w:bCs/>
      <w:sz w:val="26"/>
      <w:szCs w:val="26"/>
      <w:lang w:eastAsia="en-US"/>
    </w:rPr>
  </w:style>
  <w:style w:type="character" w:customStyle="1" w:styleId="Heading4Char">
    <w:name w:val="Heading 4 Char"/>
    <w:basedOn w:val="DefaultParagraphFont"/>
    <w:link w:val="Heading4"/>
    <w:uiPriority w:val="99"/>
    <w:semiHidden/>
    <w:locked/>
    <w:rsid w:val="00155F92"/>
    <w:rPr>
      <w:rFonts w:ascii="Calibri" w:hAnsi="Calibri" w:cs="Times New Roman"/>
      <w:b/>
      <w:bCs/>
      <w:sz w:val="28"/>
      <w:szCs w:val="28"/>
      <w:lang w:eastAsia="en-US"/>
    </w:rPr>
  </w:style>
  <w:style w:type="character" w:customStyle="1" w:styleId="Heading5Char">
    <w:name w:val="Heading 5 Char"/>
    <w:basedOn w:val="DefaultParagraphFont"/>
    <w:link w:val="Heading5"/>
    <w:uiPriority w:val="99"/>
    <w:semiHidden/>
    <w:locked/>
    <w:rsid w:val="00155F92"/>
    <w:rPr>
      <w:rFonts w:ascii="Calibri" w:hAnsi="Calibri" w:cs="Times New Roman"/>
      <w:b/>
      <w:bCs/>
      <w:i/>
      <w:iCs/>
      <w:sz w:val="26"/>
      <w:szCs w:val="26"/>
      <w:lang w:eastAsia="en-US"/>
    </w:rPr>
  </w:style>
  <w:style w:type="character" w:customStyle="1" w:styleId="Heading6Char">
    <w:name w:val="Heading 6 Char"/>
    <w:basedOn w:val="DefaultParagraphFont"/>
    <w:link w:val="Heading6"/>
    <w:uiPriority w:val="99"/>
    <w:semiHidden/>
    <w:locked/>
    <w:rsid w:val="00155F92"/>
    <w:rPr>
      <w:rFonts w:ascii="Calibri" w:hAnsi="Calibri" w:cs="Times New Roman"/>
      <w:b/>
      <w:bCs/>
      <w:lang w:eastAsia="en-US"/>
    </w:rPr>
  </w:style>
  <w:style w:type="character" w:customStyle="1" w:styleId="Heading7Char">
    <w:name w:val="Heading 7 Char"/>
    <w:basedOn w:val="DefaultParagraphFont"/>
    <w:link w:val="Heading7"/>
    <w:uiPriority w:val="99"/>
    <w:semiHidden/>
    <w:locked/>
    <w:rsid w:val="00155F92"/>
    <w:rPr>
      <w:rFonts w:ascii="Calibri" w:hAnsi="Calibri" w:cs="Times New Roman"/>
      <w:sz w:val="24"/>
      <w:szCs w:val="24"/>
      <w:lang w:eastAsia="en-US"/>
    </w:rPr>
  </w:style>
  <w:style w:type="character" w:customStyle="1" w:styleId="Heading8Char">
    <w:name w:val="Heading 8 Char"/>
    <w:basedOn w:val="DefaultParagraphFont"/>
    <w:link w:val="Heading8"/>
    <w:uiPriority w:val="99"/>
    <w:semiHidden/>
    <w:locked/>
    <w:rsid w:val="00155F92"/>
    <w:rPr>
      <w:rFonts w:ascii="Calibri" w:hAnsi="Calibri" w:cs="Times New Roman"/>
      <w:i/>
      <w:iCs/>
      <w:sz w:val="24"/>
      <w:szCs w:val="24"/>
      <w:lang w:eastAsia="en-US"/>
    </w:rPr>
  </w:style>
  <w:style w:type="character" w:customStyle="1" w:styleId="Heading9Char">
    <w:name w:val="Heading 9 Char"/>
    <w:basedOn w:val="DefaultParagraphFont"/>
    <w:link w:val="Heading9"/>
    <w:uiPriority w:val="99"/>
    <w:semiHidden/>
    <w:locked/>
    <w:rsid w:val="00155F92"/>
    <w:rPr>
      <w:rFonts w:ascii="Cambria" w:hAnsi="Cambria" w:cs="Times New Roman"/>
      <w:lang w:eastAsia="en-US"/>
    </w:rPr>
  </w:style>
  <w:style w:type="character" w:customStyle="1" w:styleId="Abbreviation">
    <w:name w:val="Abbreviation"/>
    <w:uiPriority w:val="99"/>
    <w:rsid w:val="00530B71"/>
    <w:rPr>
      <w:u w:val="dottedHeavy"/>
    </w:rPr>
  </w:style>
  <w:style w:type="character" w:customStyle="1" w:styleId="Acronym">
    <w:name w:val="Acronym"/>
    <w:uiPriority w:val="99"/>
    <w:rsid w:val="00530B71"/>
    <w:rPr>
      <w:u w:val="dotted"/>
    </w:rPr>
  </w:style>
  <w:style w:type="paragraph" w:styleId="CommentText">
    <w:name w:val="annotation text"/>
    <w:basedOn w:val="Normal"/>
    <w:link w:val="CommentTextChar"/>
    <w:uiPriority w:val="99"/>
    <w:semiHidden/>
    <w:rsid w:val="00530B71"/>
    <w:rPr>
      <w:rFonts w:ascii="Arial" w:hAnsi="Arial"/>
      <w:sz w:val="24"/>
      <w:szCs w:val="20"/>
    </w:rPr>
  </w:style>
  <w:style w:type="character" w:customStyle="1" w:styleId="CommentTextChar">
    <w:name w:val="Comment Text Char"/>
    <w:basedOn w:val="DefaultParagraphFont"/>
    <w:link w:val="CommentText"/>
    <w:uiPriority w:val="99"/>
    <w:semiHidden/>
    <w:locked/>
    <w:rsid w:val="00181FE6"/>
    <w:rPr>
      <w:rFonts w:ascii="Arial" w:hAnsi="Arial" w:cs="Times New Roman"/>
      <w:sz w:val="24"/>
      <w:lang w:eastAsia="en-US"/>
    </w:rPr>
  </w:style>
  <w:style w:type="paragraph" w:customStyle="1" w:styleId="BlockQuote">
    <w:name w:val="Block Quote"/>
    <w:basedOn w:val="Normal"/>
    <w:uiPriority w:val="99"/>
    <w:rsid w:val="00B76547"/>
    <w:pPr>
      <w:ind w:left="720" w:right="720"/>
    </w:pPr>
  </w:style>
  <w:style w:type="paragraph" w:styleId="BlockText">
    <w:name w:val="Block Text"/>
    <w:basedOn w:val="Normal"/>
    <w:uiPriority w:val="99"/>
    <w:rsid w:val="00530B71"/>
    <w:pPr>
      <w:spacing w:after="120"/>
      <w:ind w:left="1440" w:right="1440"/>
    </w:pPr>
  </w:style>
  <w:style w:type="paragraph" w:styleId="TOC1">
    <w:name w:val="toc 1"/>
    <w:basedOn w:val="Normal"/>
    <w:next w:val="Normal"/>
    <w:autoRedefine/>
    <w:uiPriority w:val="99"/>
    <w:rsid w:val="00F351D6"/>
    <w:pPr>
      <w:keepNext/>
      <w:keepLines/>
      <w:spacing w:after="60"/>
    </w:pPr>
    <w:rPr>
      <w:b/>
    </w:rPr>
  </w:style>
  <w:style w:type="paragraph" w:styleId="BodyTextIndent">
    <w:name w:val="Body Text Indent"/>
    <w:basedOn w:val="Normal"/>
    <w:link w:val="BodyTextIndentChar"/>
    <w:uiPriority w:val="99"/>
    <w:rsid w:val="00530B71"/>
    <w:pPr>
      <w:spacing w:after="120"/>
      <w:ind w:left="283"/>
    </w:pPr>
    <w:rPr>
      <w:rFonts w:ascii="Arial" w:hAnsi="Arial"/>
      <w:sz w:val="24"/>
      <w:szCs w:val="20"/>
    </w:rPr>
  </w:style>
  <w:style w:type="character" w:customStyle="1" w:styleId="BodyTextIndentChar">
    <w:name w:val="Body Text Indent Char"/>
    <w:basedOn w:val="DefaultParagraphFont"/>
    <w:link w:val="BodyTextIndent"/>
    <w:uiPriority w:val="99"/>
    <w:locked/>
    <w:rsid w:val="00181FE6"/>
    <w:rPr>
      <w:rFonts w:ascii="Arial" w:hAnsi="Arial" w:cs="Times New Roman"/>
      <w:sz w:val="24"/>
      <w:lang w:eastAsia="en-US"/>
    </w:rPr>
  </w:style>
  <w:style w:type="paragraph" w:styleId="Caption">
    <w:name w:val="caption"/>
    <w:basedOn w:val="Normal"/>
    <w:next w:val="Normal"/>
    <w:uiPriority w:val="99"/>
    <w:qFormat/>
    <w:rsid w:val="00F351D6"/>
    <w:pPr>
      <w:spacing w:after="120"/>
      <w:jc w:val="center"/>
    </w:pPr>
    <w:rPr>
      <w:b/>
      <w:bCs/>
    </w:rPr>
  </w:style>
  <w:style w:type="paragraph" w:styleId="Date">
    <w:name w:val="Date"/>
    <w:basedOn w:val="Normal"/>
    <w:next w:val="Normal"/>
    <w:link w:val="DateChar"/>
    <w:uiPriority w:val="99"/>
    <w:rsid w:val="00530B71"/>
    <w:rPr>
      <w:i/>
    </w:rPr>
  </w:style>
  <w:style w:type="character" w:customStyle="1" w:styleId="DateChar">
    <w:name w:val="Date Char"/>
    <w:basedOn w:val="DefaultParagraphFont"/>
    <w:link w:val="Date"/>
    <w:uiPriority w:val="99"/>
    <w:semiHidden/>
    <w:locked/>
    <w:rsid w:val="00155F92"/>
    <w:rPr>
      <w:rFonts w:ascii="Gill Sans" w:hAnsi="Gill Sans" w:cs="Times New Roman"/>
      <w:sz w:val="24"/>
      <w:szCs w:val="24"/>
      <w:lang w:eastAsia="en-US"/>
    </w:rPr>
  </w:style>
  <w:style w:type="paragraph" w:customStyle="1" w:styleId="DefinitionDescription">
    <w:name w:val="Definition Description"/>
    <w:basedOn w:val="Normal"/>
    <w:next w:val="Normal"/>
    <w:uiPriority w:val="99"/>
    <w:rsid w:val="00530B71"/>
    <w:pPr>
      <w:ind w:left="1077"/>
    </w:pPr>
  </w:style>
  <w:style w:type="paragraph" w:customStyle="1" w:styleId="DefinitionTerm">
    <w:name w:val="Definition Term"/>
    <w:basedOn w:val="Normal"/>
    <w:next w:val="DefinitionDescription"/>
    <w:uiPriority w:val="99"/>
    <w:rsid w:val="00530B71"/>
    <w:rPr>
      <w:b/>
    </w:rPr>
  </w:style>
  <w:style w:type="paragraph" w:styleId="DocumentMap">
    <w:name w:val="Document Map"/>
    <w:basedOn w:val="Normal"/>
    <w:link w:val="DocumentMapChar"/>
    <w:uiPriority w:val="99"/>
    <w:semiHidden/>
    <w:rsid w:val="00530B71"/>
    <w:pPr>
      <w:shd w:val="clear" w:color="auto" w:fill="000080"/>
    </w:pPr>
    <w:rPr>
      <w:rFonts w:ascii="Tahoma" w:hAnsi="Tahoma" w:cs="Tahoma"/>
      <w:sz w:val="20"/>
    </w:rPr>
  </w:style>
  <w:style w:type="character" w:customStyle="1" w:styleId="DocumentMapChar">
    <w:name w:val="Document Map Char"/>
    <w:basedOn w:val="DefaultParagraphFont"/>
    <w:link w:val="DocumentMap"/>
    <w:uiPriority w:val="99"/>
    <w:semiHidden/>
    <w:locked/>
    <w:rsid w:val="00155F92"/>
    <w:rPr>
      <w:rFonts w:cs="Times New Roman"/>
      <w:sz w:val="2"/>
      <w:lang w:eastAsia="en-US"/>
    </w:rPr>
  </w:style>
  <w:style w:type="character" w:styleId="Emphasis">
    <w:name w:val="Emphasis"/>
    <w:basedOn w:val="DefaultParagraphFont"/>
    <w:uiPriority w:val="99"/>
    <w:qFormat/>
    <w:rsid w:val="00530B71"/>
    <w:rPr>
      <w:rFonts w:cs="Times New Roman"/>
      <w:i/>
    </w:rPr>
  </w:style>
  <w:style w:type="character" w:styleId="FollowedHyperlink">
    <w:name w:val="FollowedHyperlink"/>
    <w:basedOn w:val="DefaultParagraphFont"/>
    <w:uiPriority w:val="99"/>
    <w:rsid w:val="00530B71"/>
    <w:rPr>
      <w:rFonts w:cs="Times New Roman"/>
      <w:color w:val="800080"/>
      <w:u w:val="single"/>
    </w:rPr>
  </w:style>
  <w:style w:type="paragraph" w:styleId="Footer">
    <w:name w:val="footer"/>
    <w:basedOn w:val="Normal"/>
    <w:link w:val="FooterChar"/>
    <w:uiPriority w:val="99"/>
    <w:rsid w:val="00530B71"/>
    <w:pPr>
      <w:tabs>
        <w:tab w:val="center" w:pos="4153"/>
        <w:tab w:val="right" w:pos="8306"/>
      </w:tabs>
      <w:spacing w:before="60" w:after="60"/>
    </w:pPr>
    <w:rPr>
      <w:color w:val="323232"/>
      <w:sz w:val="20"/>
      <w:szCs w:val="20"/>
    </w:rPr>
  </w:style>
  <w:style w:type="character" w:customStyle="1" w:styleId="FooterChar">
    <w:name w:val="Footer Char"/>
    <w:basedOn w:val="DefaultParagraphFont"/>
    <w:link w:val="Footer"/>
    <w:uiPriority w:val="99"/>
    <w:locked/>
    <w:rsid w:val="00FA012E"/>
    <w:rPr>
      <w:rFonts w:ascii="Gill Sans" w:hAnsi="Gill Sans" w:cs="Times New Roman"/>
      <w:color w:val="323232"/>
      <w:lang w:eastAsia="en-US"/>
    </w:rPr>
  </w:style>
  <w:style w:type="paragraph" w:customStyle="1" w:styleId="GraphCaption">
    <w:name w:val="GraphCaption"/>
    <w:basedOn w:val="Normal"/>
    <w:uiPriority w:val="99"/>
    <w:rsid w:val="00B76547"/>
    <w:pPr>
      <w:keepNext/>
      <w:keepLines/>
      <w:spacing w:after="120"/>
      <w:jc w:val="center"/>
    </w:pPr>
    <w:rPr>
      <w:rFonts w:ascii="Gill Sans MT" w:hAnsi="Gill Sans MT"/>
      <w:b/>
    </w:rPr>
  </w:style>
  <w:style w:type="paragraph" w:styleId="Header">
    <w:name w:val="header"/>
    <w:basedOn w:val="Normal"/>
    <w:link w:val="HeaderChar"/>
    <w:uiPriority w:val="99"/>
    <w:rsid w:val="00F351D6"/>
    <w:pPr>
      <w:tabs>
        <w:tab w:val="center" w:pos="4320"/>
        <w:tab w:val="right" w:pos="8640"/>
      </w:tabs>
      <w:spacing w:after="120"/>
    </w:pPr>
    <w:rPr>
      <w:color w:val="333333"/>
      <w:sz w:val="22"/>
      <w:szCs w:val="20"/>
    </w:rPr>
  </w:style>
  <w:style w:type="character" w:customStyle="1" w:styleId="HeaderChar">
    <w:name w:val="Header Char"/>
    <w:basedOn w:val="DefaultParagraphFont"/>
    <w:link w:val="Header"/>
    <w:uiPriority w:val="99"/>
    <w:semiHidden/>
    <w:locked/>
    <w:rsid w:val="00155F92"/>
    <w:rPr>
      <w:rFonts w:ascii="Gill Sans" w:hAnsi="Gill Sans" w:cs="Times New Roman"/>
      <w:sz w:val="24"/>
      <w:szCs w:val="24"/>
      <w:lang w:eastAsia="en-US"/>
    </w:rPr>
  </w:style>
  <w:style w:type="character" w:styleId="Hyperlink">
    <w:name w:val="Hyperlink"/>
    <w:basedOn w:val="DefaultParagraphFont"/>
    <w:uiPriority w:val="99"/>
    <w:rsid w:val="00530B71"/>
    <w:rPr>
      <w:rFonts w:cs="Times New Roman"/>
      <w:color w:val="0000FF"/>
      <w:u w:val="single"/>
    </w:rPr>
  </w:style>
  <w:style w:type="paragraph" w:styleId="ListBullet">
    <w:name w:val="List Bullet"/>
    <w:basedOn w:val="Normal"/>
    <w:uiPriority w:val="99"/>
    <w:rsid w:val="007B6238"/>
    <w:pPr>
      <w:numPr>
        <w:numId w:val="11"/>
      </w:numPr>
      <w:tabs>
        <w:tab w:val="clear" w:pos="926"/>
        <w:tab w:val="num" w:pos="360"/>
        <w:tab w:val="num" w:pos="717"/>
      </w:tabs>
      <w:spacing w:after="120"/>
      <w:ind w:left="357" w:hanging="357"/>
    </w:pPr>
  </w:style>
  <w:style w:type="paragraph" w:styleId="ListBullet2">
    <w:name w:val="List Bullet 2"/>
    <w:basedOn w:val="Normal"/>
    <w:uiPriority w:val="99"/>
    <w:rsid w:val="005C292B"/>
    <w:pPr>
      <w:numPr>
        <w:numId w:val="9"/>
      </w:numPr>
      <w:tabs>
        <w:tab w:val="clear" w:pos="360"/>
        <w:tab w:val="left" w:pos="357"/>
        <w:tab w:val="num" w:pos="717"/>
      </w:tabs>
      <w:spacing w:before="60" w:after="60"/>
      <w:ind w:left="641" w:hanging="357"/>
    </w:pPr>
  </w:style>
  <w:style w:type="paragraph" w:styleId="ListBullet3">
    <w:name w:val="List Bullet 3"/>
    <w:basedOn w:val="Normal"/>
    <w:uiPriority w:val="99"/>
    <w:rsid w:val="001F0D22"/>
    <w:pPr>
      <w:tabs>
        <w:tab w:val="num" w:pos="926"/>
      </w:tabs>
      <w:spacing w:before="60" w:after="60"/>
      <w:ind w:left="925" w:hanging="284"/>
    </w:pPr>
  </w:style>
  <w:style w:type="paragraph" w:styleId="ListContinue">
    <w:name w:val="List Continue"/>
    <w:basedOn w:val="Normal"/>
    <w:uiPriority w:val="99"/>
    <w:rsid w:val="00530B71"/>
    <w:pPr>
      <w:spacing w:before="120" w:after="120"/>
      <w:ind w:left="357"/>
    </w:pPr>
  </w:style>
  <w:style w:type="paragraph" w:styleId="ListContinue2">
    <w:name w:val="List Continue 2"/>
    <w:basedOn w:val="Normal"/>
    <w:uiPriority w:val="99"/>
    <w:rsid w:val="00530B71"/>
    <w:pPr>
      <w:spacing w:before="60" w:after="60"/>
      <w:ind w:left="641"/>
    </w:pPr>
  </w:style>
  <w:style w:type="paragraph" w:styleId="ListContinue3">
    <w:name w:val="List Continue 3"/>
    <w:basedOn w:val="Normal"/>
    <w:uiPriority w:val="99"/>
    <w:rsid w:val="00530B71"/>
    <w:pPr>
      <w:spacing w:before="60" w:after="60"/>
      <w:ind w:left="924"/>
    </w:pPr>
  </w:style>
  <w:style w:type="paragraph" w:styleId="ListNumber">
    <w:name w:val="List Number"/>
    <w:basedOn w:val="Normal"/>
    <w:uiPriority w:val="99"/>
    <w:rsid w:val="00530B71"/>
    <w:pPr>
      <w:numPr>
        <w:numId w:val="8"/>
      </w:numPr>
      <w:tabs>
        <w:tab w:val="clear" w:pos="926"/>
      </w:tabs>
      <w:spacing w:after="120"/>
      <w:ind w:left="360"/>
    </w:pPr>
  </w:style>
  <w:style w:type="paragraph" w:styleId="ListNumber2">
    <w:name w:val="List Number 2"/>
    <w:basedOn w:val="Normal"/>
    <w:uiPriority w:val="99"/>
    <w:rsid w:val="00530B71"/>
    <w:pPr>
      <w:tabs>
        <w:tab w:val="num" w:pos="643"/>
        <w:tab w:val="num" w:pos="717"/>
      </w:tabs>
      <w:spacing w:before="60" w:after="60"/>
      <w:ind w:left="641" w:hanging="357"/>
    </w:pPr>
  </w:style>
  <w:style w:type="paragraph" w:styleId="ListNumber3">
    <w:name w:val="List Number 3"/>
    <w:basedOn w:val="Normal"/>
    <w:uiPriority w:val="99"/>
    <w:rsid w:val="00055418"/>
    <w:pPr>
      <w:numPr>
        <w:numId w:val="10"/>
      </w:numPr>
      <w:tabs>
        <w:tab w:val="clear" w:pos="643"/>
        <w:tab w:val="num" w:pos="360"/>
      </w:tabs>
      <w:spacing w:before="60" w:after="60"/>
      <w:ind w:left="924" w:hanging="357"/>
    </w:pPr>
  </w:style>
  <w:style w:type="paragraph" w:styleId="MacroText">
    <w:name w:val="macro"/>
    <w:link w:val="MacroTextChar"/>
    <w:uiPriority w:val="99"/>
    <w:semiHidden/>
    <w:rsid w:val="00530B71"/>
    <w:pPr>
      <w:tabs>
        <w:tab w:val="left" w:pos="480"/>
        <w:tab w:val="left" w:pos="960"/>
        <w:tab w:val="left" w:pos="1440"/>
        <w:tab w:val="left" w:pos="1920"/>
        <w:tab w:val="left" w:pos="2400"/>
        <w:tab w:val="left" w:pos="2880"/>
        <w:tab w:val="left" w:pos="3360"/>
        <w:tab w:val="left" w:pos="3840"/>
        <w:tab w:val="left" w:pos="4320"/>
      </w:tabs>
      <w:spacing w:before="60" w:after="60"/>
    </w:pPr>
    <w:rPr>
      <w:rFonts w:ascii="Courier New" w:hAnsi="Courier New" w:cs="Courier New"/>
      <w:sz w:val="20"/>
      <w:szCs w:val="20"/>
      <w:lang w:eastAsia="en-US"/>
    </w:rPr>
  </w:style>
  <w:style w:type="character" w:customStyle="1" w:styleId="MacroTextChar">
    <w:name w:val="Macro Text Char"/>
    <w:basedOn w:val="DefaultParagraphFont"/>
    <w:link w:val="MacroText"/>
    <w:uiPriority w:val="99"/>
    <w:semiHidden/>
    <w:locked/>
    <w:rsid w:val="00155F92"/>
    <w:rPr>
      <w:rFonts w:ascii="Courier New" w:hAnsi="Courier New" w:cs="Courier New"/>
      <w:lang w:val="en-IE" w:eastAsia="en-US" w:bidi="ar-SA"/>
    </w:rPr>
  </w:style>
  <w:style w:type="paragraph" w:styleId="NormalIndent">
    <w:name w:val="Normal Indent"/>
    <w:basedOn w:val="Normal"/>
    <w:uiPriority w:val="99"/>
    <w:rsid w:val="00530B71"/>
    <w:pPr>
      <w:ind w:left="720"/>
    </w:pPr>
  </w:style>
  <w:style w:type="paragraph" w:customStyle="1" w:styleId="Note">
    <w:name w:val="Note"/>
    <w:basedOn w:val="Normal"/>
    <w:uiPriority w:val="99"/>
    <w:rsid w:val="00B76547"/>
    <w:pPr>
      <w:keepLines/>
      <w:pBdr>
        <w:top w:val="single" w:sz="12" w:space="1" w:color="808080"/>
        <w:bottom w:val="single" w:sz="12" w:space="1" w:color="808080"/>
      </w:pBdr>
      <w:spacing w:before="120"/>
      <w:jc w:val="center"/>
    </w:pPr>
    <w:rPr>
      <w:sz w:val="22"/>
      <w:lang w:val="en-GB"/>
    </w:rPr>
  </w:style>
  <w:style w:type="character" w:styleId="PageNumber">
    <w:name w:val="page number"/>
    <w:basedOn w:val="DefaultParagraphFont"/>
    <w:uiPriority w:val="99"/>
    <w:rsid w:val="00530B71"/>
    <w:rPr>
      <w:rFonts w:cs="Times New Roman"/>
    </w:rPr>
  </w:style>
  <w:style w:type="character" w:customStyle="1" w:styleId="Quote1">
    <w:name w:val="Quote1"/>
    <w:uiPriority w:val="99"/>
    <w:rsid w:val="00530B71"/>
    <w:rPr>
      <w:i/>
    </w:rPr>
  </w:style>
  <w:style w:type="paragraph" w:styleId="Subtitle">
    <w:name w:val="Subtitle"/>
    <w:basedOn w:val="Normal"/>
    <w:next w:val="Normal"/>
    <w:link w:val="SubtitleChar"/>
    <w:uiPriority w:val="99"/>
    <w:qFormat/>
    <w:rsid w:val="00530B71"/>
    <w:pPr>
      <w:jc w:val="center"/>
      <w:outlineLvl w:val="1"/>
    </w:pPr>
    <w:rPr>
      <w:sz w:val="28"/>
    </w:rPr>
  </w:style>
  <w:style w:type="character" w:customStyle="1" w:styleId="SubtitleChar">
    <w:name w:val="Subtitle Char"/>
    <w:basedOn w:val="DefaultParagraphFont"/>
    <w:link w:val="Subtitle"/>
    <w:uiPriority w:val="99"/>
    <w:locked/>
    <w:rsid w:val="00155F92"/>
    <w:rPr>
      <w:rFonts w:ascii="Cambria" w:hAnsi="Cambria" w:cs="Times New Roman"/>
      <w:sz w:val="24"/>
      <w:szCs w:val="24"/>
      <w:lang w:eastAsia="en-US"/>
    </w:rPr>
  </w:style>
  <w:style w:type="paragraph" w:customStyle="1" w:styleId="TableCell">
    <w:name w:val="Table Cell"/>
    <w:basedOn w:val="Normal"/>
    <w:uiPriority w:val="99"/>
    <w:rsid w:val="00BD0DCA"/>
    <w:pPr>
      <w:jc w:val="right"/>
    </w:pPr>
  </w:style>
  <w:style w:type="paragraph" w:customStyle="1" w:styleId="TableHead">
    <w:name w:val="Table Head"/>
    <w:basedOn w:val="Normal"/>
    <w:next w:val="Normal"/>
    <w:uiPriority w:val="99"/>
    <w:rsid w:val="00530B71"/>
    <w:rPr>
      <w:b/>
    </w:rPr>
  </w:style>
  <w:style w:type="paragraph" w:customStyle="1" w:styleId="TableNote">
    <w:name w:val="Table Note"/>
    <w:basedOn w:val="Normal"/>
    <w:next w:val="Normal"/>
    <w:uiPriority w:val="99"/>
    <w:rsid w:val="00530B71"/>
    <w:pPr>
      <w:spacing w:before="120"/>
      <w:jc w:val="center"/>
    </w:pPr>
    <w:rPr>
      <w:sz w:val="20"/>
      <w:szCs w:val="20"/>
    </w:rPr>
  </w:style>
  <w:style w:type="paragraph" w:customStyle="1" w:styleId="TableRowHead">
    <w:name w:val="Table Row Head"/>
    <w:basedOn w:val="Normal"/>
    <w:uiPriority w:val="99"/>
    <w:rsid w:val="00530B71"/>
    <w:pPr>
      <w:keepNext/>
    </w:pPr>
    <w:rPr>
      <w:rFonts w:ascii="Arial Bold" w:hAnsi="Arial Bold"/>
      <w:b/>
    </w:rPr>
  </w:style>
  <w:style w:type="paragraph" w:customStyle="1" w:styleId="TableSummary">
    <w:name w:val="Table Summary"/>
    <w:basedOn w:val="Normal"/>
    <w:next w:val="TableHead"/>
    <w:uiPriority w:val="99"/>
    <w:rsid w:val="00530B71"/>
    <w:pPr>
      <w:ind w:left="567" w:right="567"/>
      <w:jc w:val="center"/>
    </w:pPr>
    <w:rPr>
      <w:i/>
    </w:rPr>
  </w:style>
  <w:style w:type="paragraph" w:customStyle="1" w:styleId="TableTitle">
    <w:name w:val="Table Title"/>
    <w:basedOn w:val="Normal"/>
    <w:next w:val="TableSummary"/>
    <w:uiPriority w:val="99"/>
    <w:rsid w:val="00B76547"/>
    <w:pPr>
      <w:keepNext/>
      <w:keepLines/>
      <w:spacing w:after="120"/>
      <w:jc w:val="center"/>
    </w:pPr>
    <w:rPr>
      <w:b/>
    </w:rPr>
  </w:style>
  <w:style w:type="paragraph" w:customStyle="1" w:styleId="TaggedText">
    <w:name w:val="Tagged Text"/>
    <w:basedOn w:val="Normal"/>
    <w:uiPriority w:val="99"/>
    <w:rsid w:val="00530B71"/>
    <w:pPr>
      <w:suppressAutoHyphens/>
    </w:pPr>
    <w:rPr>
      <w:rFonts w:ascii="Courier New" w:hAnsi="Courier New"/>
      <w:color w:val="FF0000"/>
    </w:rPr>
  </w:style>
  <w:style w:type="paragraph" w:styleId="Title">
    <w:name w:val="Title"/>
    <w:basedOn w:val="Normal"/>
    <w:next w:val="Normal"/>
    <w:link w:val="TitleChar"/>
    <w:uiPriority w:val="99"/>
    <w:qFormat/>
    <w:rsid w:val="003B10EC"/>
    <w:pPr>
      <w:spacing w:after="360"/>
      <w:jc w:val="center"/>
      <w:outlineLvl w:val="0"/>
    </w:pPr>
    <w:rPr>
      <w:rFonts w:cs="Arial"/>
      <w:b/>
      <w:bCs/>
      <w:kern w:val="28"/>
      <w:sz w:val="36"/>
      <w:szCs w:val="32"/>
    </w:rPr>
  </w:style>
  <w:style w:type="character" w:customStyle="1" w:styleId="TitleChar">
    <w:name w:val="Title Char"/>
    <w:basedOn w:val="DefaultParagraphFont"/>
    <w:link w:val="Title"/>
    <w:uiPriority w:val="99"/>
    <w:locked/>
    <w:rsid w:val="00155F92"/>
    <w:rPr>
      <w:rFonts w:ascii="Cambria" w:hAnsi="Cambria" w:cs="Times New Roman"/>
      <w:b/>
      <w:bCs/>
      <w:kern w:val="28"/>
      <w:sz w:val="32"/>
      <w:szCs w:val="32"/>
      <w:lang w:eastAsia="en-US"/>
    </w:rPr>
  </w:style>
  <w:style w:type="paragraph" w:customStyle="1" w:styleId="NormalBeforeList">
    <w:name w:val="Normal (Before List)"/>
    <w:basedOn w:val="Normal"/>
    <w:next w:val="ListBullet"/>
    <w:uiPriority w:val="99"/>
    <w:rsid w:val="00BA2579"/>
    <w:pPr>
      <w:spacing w:after="120"/>
    </w:pPr>
  </w:style>
  <w:style w:type="paragraph" w:customStyle="1" w:styleId="TableHeadRight">
    <w:name w:val="Table Head Right"/>
    <w:basedOn w:val="TableHead"/>
    <w:uiPriority w:val="99"/>
    <w:rsid w:val="00530B71"/>
    <w:pPr>
      <w:jc w:val="right"/>
    </w:pPr>
  </w:style>
  <w:style w:type="paragraph" w:customStyle="1" w:styleId="TableCellLeft">
    <w:name w:val="Table Cell Left"/>
    <w:basedOn w:val="TableCell"/>
    <w:uiPriority w:val="99"/>
    <w:rsid w:val="006E0C75"/>
    <w:pPr>
      <w:jc w:val="left"/>
    </w:pPr>
  </w:style>
  <w:style w:type="paragraph" w:styleId="FootnoteText">
    <w:name w:val="footnote text"/>
    <w:basedOn w:val="Normal"/>
    <w:link w:val="FootnoteTextChar"/>
    <w:uiPriority w:val="99"/>
    <w:semiHidden/>
    <w:rsid w:val="009222D3"/>
    <w:pPr>
      <w:spacing w:after="80"/>
    </w:pPr>
    <w:rPr>
      <w:sz w:val="22"/>
      <w:szCs w:val="20"/>
    </w:rPr>
  </w:style>
  <w:style w:type="character" w:customStyle="1" w:styleId="FootnoteTextChar">
    <w:name w:val="Footnote Text Char"/>
    <w:basedOn w:val="DefaultParagraphFont"/>
    <w:link w:val="FootnoteText"/>
    <w:uiPriority w:val="99"/>
    <w:semiHidden/>
    <w:locked/>
    <w:rsid w:val="005E6159"/>
    <w:rPr>
      <w:rFonts w:ascii="Gill Sans" w:hAnsi="Gill Sans" w:cs="Times New Roman"/>
      <w:sz w:val="22"/>
      <w:lang w:eastAsia="en-US"/>
    </w:rPr>
  </w:style>
  <w:style w:type="paragraph" w:styleId="TOC2">
    <w:name w:val="toc 2"/>
    <w:basedOn w:val="Normal"/>
    <w:next w:val="Normal"/>
    <w:autoRedefine/>
    <w:uiPriority w:val="99"/>
    <w:rsid w:val="00F351D6"/>
    <w:pPr>
      <w:keepLines/>
      <w:spacing w:after="60"/>
      <w:ind w:left="261"/>
    </w:pPr>
  </w:style>
  <w:style w:type="paragraph" w:customStyle="1" w:styleId="NormalAfterList">
    <w:name w:val="Normal (After List)"/>
    <w:basedOn w:val="Normal"/>
    <w:next w:val="Normal"/>
    <w:uiPriority w:val="99"/>
    <w:rsid w:val="00C154AE"/>
    <w:pPr>
      <w:spacing w:before="120"/>
    </w:pPr>
  </w:style>
  <w:style w:type="character" w:styleId="FootnoteReference">
    <w:name w:val="footnote reference"/>
    <w:basedOn w:val="DefaultParagraphFont"/>
    <w:uiPriority w:val="99"/>
    <w:rsid w:val="00A1079C"/>
    <w:rPr>
      <w:rFonts w:ascii="Gill Sans" w:hAnsi="Gill Sans" w:cs="Times New Roman"/>
      <w:sz w:val="26"/>
      <w:vertAlign w:val="superscript"/>
    </w:rPr>
  </w:style>
  <w:style w:type="paragraph" w:styleId="ListParagraph">
    <w:name w:val="List Paragraph"/>
    <w:basedOn w:val="Normal"/>
    <w:uiPriority w:val="99"/>
    <w:qFormat/>
    <w:rsid w:val="00DA48BC"/>
    <w:pPr>
      <w:ind w:left="720"/>
      <w:contextualSpacing/>
      <w:jc w:val="both"/>
    </w:pPr>
    <w:rPr>
      <w:rFonts w:ascii="Calibri" w:hAnsi="Calibri"/>
      <w:sz w:val="22"/>
      <w:szCs w:val="22"/>
      <w:lang w:val="en-US"/>
    </w:rPr>
  </w:style>
  <w:style w:type="character" w:customStyle="1" w:styleId="caps">
    <w:name w:val="caps"/>
    <w:basedOn w:val="DefaultParagraphFont"/>
    <w:uiPriority w:val="99"/>
    <w:rsid w:val="00DA48BC"/>
    <w:rPr>
      <w:rFonts w:cs="Times New Roman"/>
    </w:rPr>
  </w:style>
  <w:style w:type="paragraph" w:customStyle="1" w:styleId="References">
    <w:name w:val="References"/>
    <w:basedOn w:val="Normal"/>
    <w:uiPriority w:val="99"/>
    <w:rsid w:val="00DA48BC"/>
    <w:pPr>
      <w:numPr>
        <w:numId w:val="13"/>
      </w:numPr>
      <w:autoSpaceDE w:val="0"/>
      <w:autoSpaceDN w:val="0"/>
      <w:jc w:val="both"/>
    </w:pPr>
    <w:rPr>
      <w:rFonts w:ascii="Times New Roman" w:hAnsi="Times New Roman"/>
      <w:sz w:val="16"/>
      <w:szCs w:val="16"/>
      <w:lang w:val="en-US"/>
    </w:rPr>
  </w:style>
  <w:style w:type="paragraph" w:customStyle="1" w:styleId="Default">
    <w:name w:val="Default"/>
    <w:uiPriority w:val="99"/>
    <w:rsid w:val="00DA48BC"/>
    <w:pPr>
      <w:autoSpaceDE w:val="0"/>
      <w:autoSpaceDN w:val="0"/>
      <w:adjustRightInd w:val="0"/>
      <w:spacing w:after="240"/>
    </w:pPr>
    <w:rPr>
      <w:rFonts w:ascii="Helvetica Neue" w:eastAsia="Batang" w:hAnsi="Helvetica Neue" w:cs="Helvetica Neue"/>
      <w:color w:val="000000"/>
      <w:sz w:val="24"/>
      <w:szCs w:val="24"/>
      <w:lang w:val="en-US" w:eastAsia="ko-KR"/>
    </w:rPr>
  </w:style>
  <w:style w:type="paragraph" w:customStyle="1" w:styleId="content">
    <w:name w:val="content"/>
    <w:basedOn w:val="Normal"/>
    <w:uiPriority w:val="99"/>
    <w:rsid w:val="00944FEF"/>
    <w:pPr>
      <w:spacing w:line="360" w:lineRule="auto"/>
      <w:jc w:val="both"/>
    </w:pPr>
    <w:rPr>
      <w:rFonts w:ascii="Times New Roman" w:hAnsi="Times New Roman"/>
      <w:sz w:val="24"/>
      <w:szCs w:val="20"/>
      <w:lang w:val="en-GB"/>
    </w:rPr>
  </w:style>
  <w:style w:type="paragraph" w:styleId="NormalWeb">
    <w:name w:val="Normal (Web)"/>
    <w:basedOn w:val="Normal"/>
    <w:uiPriority w:val="99"/>
    <w:rsid w:val="00BD4054"/>
    <w:pPr>
      <w:spacing w:before="100" w:beforeAutospacing="1" w:after="100" w:afterAutospacing="1"/>
    </w:pPr>
    <w:rPr>
      <w:rFonts w:ascii="Times New Roman" w:hAnsi="Times New Roman"/>
      <w:sz w:val="24"/>
      <w:lang w:val="en-US"/>
    </w:rPr>
  </w:style>
  <w:style w:type="paragraph" w:styleId="HTMLPreformatted">
    <w:name w:val="HTML Preformatted"/>
    <w:basedOn w:val="Normal"/>
    <w:link w:val="HTMLPreformattedChar"/>
    <w:uiPriority w:val="99"/>
    <w:rsid w:val="00BD405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locked/>
    <w:rsid w:val="00155F92"/>
    <w:rPr>
      <w:rFonts w:ascii="Courier New" w:hAnsi="Courier New" w:cs="Courier New"/>
      <w:sz w:val="20"/>
      <w:szCs w:val="20"/>
      <w:lang w:eastAsia="en-US"/>
    </w:rPr>
  </w:style>
  <w:style w:type="paragraph" w:styleId="List">
    <w:name w:val="List"/>
    <w:basedOn w:val="Normal"/>
    <w:uiPriority w:val="99"/>
    <w:rsid w:val="0056562D"/>
    <w:pPr>
      <w:ind w:left="283" w:hanging="283"/>
    </w:pPr>
  </w:style>
  <w:style w:type="paragraph" w:styleId="List2">
    <w:name w:val="List 2"/>
    <w:basedOn w:val="Normal"/>
    <w:uiPriority w:val="99"/>
    <w:rsid w:val="0056562D"/>
    <w:pPr>
      <w:ind w:left="566" w:hanging="283"/>
    </w:pPr>
  </w:style>
  <w:style w:type="table" w:styleId="TableGrid">
    <w:name w:val="Table Grid"/>
    <w:basedOn w:val="TableNormal"/>
    <w:uiPriority w:val="99"/>
    <w:rsid w:val="005F6336"/>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CHeading1">
    <w:name w:val="MSC Heading 1"/>
    <w:basedOn w:val="Heading1"/>
    <w:next w:val="content"/>
    <w:autoRedefine/>
    <w:uiPriority w:val="99"/>
    <w:rsid w:val="00C4637B"/>
    <w:pPr>
      <w:pageBreakBefore/>
      <w:pBdr>
        <w:top w:val="none" w:sz="0" w:space="0" w:color="auto"/>
        <w:left w:val="none" w:sz="0" w:space="0" w:color="auto"/>
        <w:bottom w:val="none" w:sz="0" w:space="0" w:color="auto"/>
        <w:right w:val="none" w:sz="0" w:space="0" w:color="auto"/>
      </w:pBdr>
      <w:tabs>
        <w:tab w:val="num" w:pos="624"/>
      </w:tabs>
      <w:spacing w:after="200" w:line="360" w:lineRule="auto"/>
      <w:ind w:left="624" w:hanging="624"/>
    </w:pPr>
    <w:rPr>
      <w:rFonts w:ascii="Times New Roman" w:hAnsi="Times New Roman" w:cs="Times New Roman"/>
      <w:bCs w:val="0"/>
      <w:caps/>
      <w:spacing w:val="20"/>
      <w:kern w:val="28"/>
      <w:sz w:val="28"/>
      <w:szCs w:val="20"/>
      <w:lang w:val="en-GB"/>
    </w:rPr>
  </w:style>
  <w:style w:type="paragraph" w:customStyle="1" w:styleId="MSCHeading2">
    <w:name w:val="MSC Heading 2"/>
    <w:basedOn w:val="Heading2"/>
    <w:next w:val="Normal"/>
    <w:autoRedefine/>
    <w:uiPriority w:val="99"/>
    <w:rsid w:val="00C4637B"/>
    <w:pPr>
      <w:tabs>
        <w:tab w:val="num" w:pos="284"/>
        <w:tab w:val="num" w:pos="643"/>
      </w:tabs>
      <w:spacing w:before="480" w:after="120" w:line="360" w:lineRule="auto"/>
      <w:ind w:left="792" w:hanging="432"/>
      <w:jc w:val="both"/>
    </w:pPr>
    <w:rPr>
      <w:rFonts w:ascii="Times New Roman" w:hAnsi="Times New Roman" w:cs="Times New Roman"/>
      <w:bCs w:val="0"/>
      <w:i/>
      <w:iCs w:val="0"/>
      <w:spacing w:val="20"/>
      <w:sz w:val="24"/>
      <w:szCs w:val="24"/>
      <w:lang w:val="en-GB" w:eastAsia="ko-KR"/>
    </w:rPr>
  </w:style>
  <w:style w:type="paragraph" w:customStyle="1" w:styleId="MSCHeading3">
    <w:name w:val="MSC Heading 3"/>
    <w:basedOn w:val="Heading3"/>
    <w:next w:val="Normal"/>
    <w:autoRedefine/>
    <w:uiPriority w:val="99"/>
    <w:rsid w:val="00C4637B"/>
    <w:pPr>
      <w:tabs>
        <w:tab w:val="num" w:pos="643"/>
        <w:tab w:val="left" w:pos="964"/>
        <w:tab w:val="num" w:pos="1003"/>
      </w:tabs>
      <w:spacing w:before="360" w:after="120" w:line="360" w:lineRule="auto"/>
      <w:ind w:left="1003" w:hanging="720"/>
      <w:jc w:val="both"/>
    </w:pPr>
    <w:rPr>
      <w:rFonts w:ascii="Times New Roman" w:hAnsi="Times New Roman" w:cs="Times New Roman"/>
      <w:b w:val="0"/>
      <w:i/>
      <w:sz w:val="24"/>
      <w:lang w:val="en-US"/>
    </w:rPr>
  </w:style>
  <w:style w:type="character" w:styleId="Strong">
    <w:name w:val="Strong"/>
    <w:basedOn w:val="DefaultParagraphFont"/>
    <w:uiPriority w:val="99"/>
    <w:qFormat/>
    <w:rsid w:val="00C4637B"/>
    <w:rPr>
      <w:rFonts w:cs="Times New Roman"/>
      <w:b/>
      <w:bCs/>
    </w:rPr>
  </w:style>
  <w:style w:type="character" w:styleId="HTMLCode">
    <w:name w:val="HTML Code"/>
    <w:basedOn w:val="DefaultParagraphFont"/>
    <w:uiPriority w:val="99"/>
    <w:rsid w:val="001B4271"/>
    <w:rPr>
      <w:rFonts w:ascii="Courier New" w:eastAsia="Batang" w:hAnsi="Courier New" w:cs="Courier New"/>
      <w:sz w:val="20"/>
      <w:szCs w:val="20"/>
    </w:rPr>
  </w:style>
  <w:style w:type="paragraph" w:styleId="PlainText">
    <w:name w:val="Plain Text"/>
    <w:basedOn w:val="Normal"/>
    <w:link w:val="PlainTextChar"/>
    <w:uiPriority w:val="99"/>
    <w:semiHidden/>
    <w:rsid w:val="00003433"/>
    <w:pPr>
      <w:spacing w:line="360" w:lineRule="auto"/>
      <w:jc w:val="both"/>
    </w:pPr>
    <w:rPr>
      <w:rFonts w:ascii="Courier New" w:hAnsi="Courier New"/>
      <w:sz w:val="24"/>
      <w:szCs w:val="20"/>
      <w:lang w:val="en-GB"/>
    </w:rPr>
  </w:style>
  <w:style w:type="character" w:customStyle="1" w:styleId="PlainTextChar">
    <w:name w:val="Plain Text Char"/>
    <w:basedOn w:val="DefaultParagraphFont"/>
    <w:link w:val="PlainText"/>
    <w:uiPriority w:val="99"/>
    <w:semiHidden/>
    <w:locked/>
    <w:rsid w:val="00155F92"/>
    <w:rPr>
      <w:rFonts w:ascii="Courier New" w:hAnsi="Courier New" w:cs="Courier New"/>
      <w:sz w:val="20"/>
      <w:szCs w:val="20"/>
      <w:lang w:eastAsia="en-US"/>
    </w:rPr>
  </w:style>
  <w:style w:type="character" w:styleId="CommentReference">
    <w:name w:val="annotation reference"/>
    <w:basedOn w:val="DefaultParagraphFont"/>
    <w:uiPriority w:val="99"/>
    <w:rsid w:val="00A81389"/>
    <w:rPr>
      <w:rFonts w:cs="Times New Roman"/>
      <w:sz w:val="16"/>
      <w:szCs w:val="16"/>
    </w:rPr>
  </w:style>
  <w:style w:type="paragraph" w:styleId="CommentSubject">
    <w:name w:val="annotation subject"/>
    <w:basedOn w:val="CommentText"/>
    <w:next w:val="CommentText"/>
    <w:link w:val="CommentSubjectChar"/>
    <w:uiPriority w:val="99"/>
    <w:rsid w:val="00A81389"/>
    <w:rPr>
      <w:rFonts w:ascii="Gill Sans" w:hAnsi="Gill Sans"/>
      <w:b/>
      <w:bCs/>
    </w:rPr>
  </w:style>
  <w:style w:type="character" w:customStyle="1" w:styleId="CommentSubjectChar">
    <w:name w:val="Comment Subject Char"/>
    <w:basedOn w:val="CommentTextChar"/>
    <w:link w:val="CommentSubject"/>
    <w:uiPriority w:val="99"/>
    <w:locked/>
    <w:rsid w:val="00A81389"/>
    <w:rPr>
      <w:rFonts w:ascii="Gill Sans" w:hAnsi="Gill Sans" w:cs="Times New Roman"/>
      <w:b/>
      <w:bCs/>
      <w:sz w:val="24"/>
      <w:szCs w:val="24"/>
      <w:lang w:eastAsia="en-US"/>
    </w:rPr>
  </w:style>
  <w:style w:type="paragraph" w:styleId="BalloonText">
    <w:name w:val="Balloon Text"/>
    <w:basedOn w:val="Normal"/>
    <w:link w:val="BalloonTextChar"/>
    <w:uiPriority w:val="99"/>
    <w:rsid w:val="00A81389"/>
    <w:rPr>
      <w:rFonts w:ascii="Tahoma" w:hAnsi="Tahoma" w:cs="Tahoma"/>
      <w:sz w:val="16"/>
      <w:szCs w:val="16"/>
    </w:rPr>
  </w:style>
  <w:style w:type="character" w:customStyle="1" w:styleId="BalloonTextChar">
    <w:name w:val="Balloon Text Char"/>
    <w:basedOn w:val="DefaultParagraphFont"/>
    <w:link w:val="BalloonText"/>
    <w:uiPriority w:val="99"/>
    <w:locked/>
    <w:rsid w:val="00A81389"/>
    <w:rPr>
      <w:rFonts w:ascii="Tahoma" w:hAnsi="Tahoma" w:cs="Tahoma"/>
      <w:sz w:val="16"/>
      <w:szCs w:val="16"/>
      <w:lang w:eastAsia="en-US"/>
    </w:rPr>
  </w:style>
  <w:style w:type="paragraph" w:customStyle="1" w:styleId="Char">
    <w:name w:val="Char"/>
    <w:basedOn w:val="Normal"/>
    <w:uiPriority w:val="99"/>
    <w:rsid w:val="008F7974"/>
    <w:pPr>
      <w:spacing w:after="160" w:line="240" w:lineRule="exact"/>
    </w:pPr>
    <w:rPr>
      <w:rFonts w:ascii="Tahoma" w:hAnsi="Tahoma"/>
      <w:sz w:val="20"/>
      <w:szCs w:val="20"/>
      <w:lang w:val="en-US"/>
    </w:rPr>
  </w:style>
  <w:style w:type="character" w:styleId="HTMLCite">
    <w:name w:val="HTML Cite"/>
    <w:basedOn w:val="DefaultParagraphFont"/>
    <w:uiPriority w:val="99"/>
    <w:rsid w:val="00430252"/>
    <w:rPr>
      <w:rFonts w:cs="Times New Roman"/>
      <w:i/>
      <w:iCs/>
    </w:rPr>
  </w:style>
  <w:style w:type="character" w:customStyle="1" w:styleId="slug-pub-date">
    <w:name w:val="slug-pub-date"/>
    <w:basedOn w:val="DefaultParagraphFont"/>
    <w:uiPriority w:val="99"/>
    <w:rsid w:val="00430252"/>
    <w:rPr>
      <w:rFonts w:cs="Times New Roman"/>
    </w:rPr>
  </w:style>
  <w:style w:type="character" w:customStyle="1" w:styleId="slug-vol">
    <w:name w:val="slug-vol"/>
    <w:basedOn w:val="DefaultParagraphFont"/>
    <w:uiPriority w:val="99"/>
    <w:rsid w:val="00430252"/>
    <w:rPr>
      <w:rFonts w:cs="Times New Roman"/>
    </w:rPr>
  </w:style>
  <w:style w:type="character" w:customStyle="1" w:styleId="cit-sepcit-sep-after-article-vol">
    <w:name w:val="cit-sep cit-sep-after-article-vol"/>
    <w:basedOn w:val="DefaultParagraphFont"/>
    <w:uiPriority w:val="99"/>
    <w:rsid w:val="00430252"/>
    <w:rPr>
      <w:rFonts w:cs="Times New Roman"/>
    </w:rPr>
  </w:style>
  <w:style w:type="character" w:customStyle="1" w:styleId="slug-pages">
    <w:name w:val="slug-pages"/>
    <w:basedOn w:val="DefaultParagraphFont"/>
    <w:uiPriority w:val="99"/>
    <w:rsid w:val="00430252"/>
    <w:rPr>
      <w:rFonts w:cs="Times New Roman"/>
    </w:rPr>
  </w:style>
  <w:style w:type="character" w:customStyle="1" w:styleId="slug-doi">
    <w:name w:val="slug-doi"/>
    <w:basedOn w:val="DefaultParagraphFont"/>
    <w:uiPriority w:val="99"/>
    <w:rsid w:val="00430252"/>
    <w:rPr>
      <w:rFonts w:cs="Times New Roman"/>
    </w:rPr>
  </w:style>
  <w:style w:type="paragraph" w:styleId="TOCHeading">
    <w:name w:val="TOC Heading"/>
    <w:basedOn w:val="Heading1"/>
    <w:next w:val="Normal"/>
    <w:uiPriority w:val="99"/>
    <w:qFormat/>
    <w:rsid w:val="007545BA"/>
    <w:pPr>
      <w:keepLines/>
      <w:pBdr>
        <w:top w:val="none" w:sz="0" w:space="0" w:color="auto"/>
        <w:left w:val="none" w:sz="0" w:space="0" w:color="auto"/>
        <w:bottom w:val="none" w:sz="0" w:space="0" w:color="auto"/>
        <w:right w:val="none" w:sz="0" w:space="0" w:color="auto"/>
      </w:pBdr>
      <w:spacing w:before="480" w:line="276" w:lineRule="auto"/>
      <w:outlineLvl w:val="9"/>
    </w:pPr>
    <w:rPr>
      <w:rFonts w:ascii="Cambria" w:hAnsi="Cambria" w:cs="Times New Roman"/>
      <w:color w:val="365F91"/>
      <w:kern w:val="0"/>
      <w:sz w:val="28"/>
      <w:szCs w:val="28"/>
      <w:lang w:val="en-US"/>
    </w:rPr>
  </w:style>
  <w:style w:type="paragraph" w:styleId="TOC3">
    <w:name w:val="toc 3"/>
    <w:basedOn w:val="Normal"/>
    <w:next w:val="Normal"/>
    <w:autoRedefine/>
    <w:uiPriority w:val="99"/>
    <w:rsid w:val="007545BA"/>
    <w:pPr>
      <w:ind w:left="520"/>
    </w:pPr>
  </w:style>
  <w:style w:type="paragraph" w:styleId="EndnoteText">
    <w:name w:val="endnote text"/>
    <w:basedOn w:val="Normal"/>
    <w:link w:val="EndnoteTextChar"/>
    <w:uiPriority w:val="99"/>
    <w:semiHidden/>
    <w:locked/>
    <w:rsid w:val="002A5043"/>
    <w:rPr>
      <w:sz w:val="20"/>
      <w:szCs w:val="20"/>
    </w:rPr>
  </w:style>
  <w:style w:type="character" w:customStyle="1" w:styleId="EndnoteTextChar">
    <w:name w:val="Endnote Text Char"/>
    <w:basedOn w:val="DefaultParagraphFont"/>
    <w:link w:val="EndnoteText"/>
    <w:uiPriority w:val="99"/>
    <w:semiHidden/>
    <w:locked/>
    <w:rsid w:val="002A5043"/>
    <w:rPr>
      <w:rFonts w:ascii="Gill Sans" w:hAnsi="Gill Sans" w:cs="Times New Roman"/>
      <w:lang w:eastAsia="en-US"/>
    </w:rPr>
  </w:style>
  <w:style w:type="character" w:styleId="EndnoteReference">
    <w:name w:val="endnote reference"/>
    <w:basedOn w:val="DefaultParagraphFont"/>
    <w:uiPriority w:val="99"/>
    <w:semiHidden/>
    <w:locked/>
    <w:rsid w:val="002A5043"/>
    <w:rPr>
      <w:rFonts w:cs="Times New Roman"/>
      <w:vertAlign w:val="superscript"/>
    </w:rPr>
  </w:style>
  <w:style w:type="character" w:customStyle="1" w:styleId="titleclass">
    <w:name w:val="titleclass"/>
    <w:basedOn w:val="DefaultParagraphFont"/>
    <w:uiPriority w:val="99"/>
    <w:rsid w:val="00520F0F"/>
    <w:rPr>
      <w:rFonts w:cs="Times New Roman"/>
    </w:rPr>
  </w:style>
  <w:style w:type="character" w:customStyle="1" w:styleId="descriptionclass">
    <w:name w:val="descriptionclass"/>
    <w:basedOn w:val="DefaultParagraphFont"/>
    <w:uiPriority w:val="99"/>
    <w:rsid w:val="005B54A2"/>
    <w:rPr>
      <w:rFonts w:cs="Times New Roman"/>
    </w:rPr>
  </w:style>
  <w:style w:type="paragraph" w:customStyle="1" w:styleId="Pa12">
    <w:name w:val="Pa12"/>
    <w:basedOn w:val="Normal"/>
    <w:next w:val="Normal"/>
    <w:uiPriority w:val="99"/>
    <w:rsid w:val="005D2C07"/>
    <w:pPr>
      <w:autoSpaceDE w:val="0"/>
      <w:autoSpaceDN w:val="0"/>
      <w:adjustRightInd w:val="0"/>
      <w:spacing w:before="0" w:line="241" w:lineRule="atLeast"/>
    </w:pPr>
    <w:rPr>
      <w:rFonts w:ascii="ITC Officina Sans Book" w:hAnsi="ITC Officina Sans Book"/>
      <w:sz w:val="24"/>
      <w:lang w:val="en-US"/>
    </w:rPr>
  </w:style>
  <w:style w:type="paragraph" w:styleId="Revision">
    <w:name w:val="Revision"/>
    <w:hidden/>
    <w:uiPriority w:val="99"/>
    <w:semiHidden/>
    <w:rsid w:val="00811BA0"/>
    <w:rPr>
      <w:rFonts w:ascii="Gill Sans" w:hAnsi="Gill Sans"/>
      <w:sz w:val="26"/>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7967733">
      <w:marLeft w:val="0"/>
      <w:marRight w:val="0"/>
      <w:marTop w:val="0"/>
      <w:marBottom w:val="0"/>
      <w:divBdr>
        <w:top w:val="none" w:sz="0" w:space="0" w:color="auto"/>
        <w:left w:val="none" w:sz="0" w:space="0" w:color="auto"/>
        <w:bottom w:val="none" w:sz="0" w:space="0" w:color="auto"/>
        <w:right w:val="none" w:sz="0" w:space="0" w:color="auto"/>
      </w:divBdr>
    </w:div>
    <w:div w:id="2057967734">
      <w:marLeft w:val="0"/>
      <w:marRight w:val="0"/>
      <w:marTop w:val="0"/>
      <w:marBottom w:val="0"/>
      <w:divBdr>
        <w:top w:val="none" w:sz="0" w:space="0" w:color="auto"/>
        <w:left w:val="none" w:sz="0" w:space="0" w:color="auto"/>
        <w:bottom w:val="none" w:sz="0" w:space="0" w:color="auto"/>
        <w:right w:val="none" w:sz="0" w:space="0" w:color="auto"/>
      </w:divBdr>
    </w:div>
    <w:div w:id="2057967739">
      <w:marLeft w:val="0"/>
      <w:marRight w:val="0"/>
      <w:marTop w:val="0"/>
      <w:marBottom w:val="0"/>
      <w:divBdr>
        <w:top w:val="none" w:sz="0" w:space="0" w:color="auto"/>
        <w:left w:val="none" w:sz="0" w:space="0" w:color="auto"/>
        <w:bottom w:val="none" w:sz="0" w:space="0" w:color="auto"/>
        <w:right w:val="none" w:sz="0" w:space="0" w:color="auto"/>
      </w:divBdr>
      <w:divsChild>
        <w:div w:id="2057967727">
          <w:marLeft w:val="547"/>
          <w:marRight w:val="0"/>
          <w:marTop w:val="0"/>
          <w:marBottom w:val="0"/>
          <w:divBdr>
            <w:top w:val="none" w:sz="0" w:space="0" w:color="auto"/>
            <w:left w:val="none" w:sz="0" w:space="0" w:color="auto"/>
            <w:bottom w:val="none" w:sz="0" w:space="0" w:color="auto"/>
            <w:right w:val="none" w:sz="0" w:space="0" w:color="auto"/>
          </w:divBdr>
        </w:div>
        <w:div w:id="2057967732">
          <w:marLeft w:val="547"/>
          <w:marRight w:val="0"/>
          <w:marTop w:val="0"/>
          <w:marBottom w:val="0"/>
          <w:divBdr>
            <w:top w:val="none" w:sz="0" w:space="0" w:color="auto"/>
            <w:left w:val="none" w:sz="0" w:space="0" w:color="auto"/>
            <w:bottom w:val="none" w:sz="0" w:space="0" w:color="auto"/>
            <w:right w:val="none" w:sz="0" w:space="0" w:color="auto"/>
          </w:divBdr>
        </w:div>
        <w:div w:id="2057967736">
          <w:marLeft w:val="547"/>
          <w:marRight w:val="0"/>
          <w:marTop w:val="0"/>
          <w:marBottom w:val="0"/>
          <w:divBdr>
            <w:top w:val="none" w:sz="0" w:space="0" w:color="auto"/>
            <w:left w:val="none" w:sz="0" w:space="0" w:color="auto"/>
            <w:bottom w:val="none" w:sz="0" w:space="0" w:color="auto"/>
            <w:right w:val="none" w:sz="0" w:space="0" w:color="auto"/>
          </w:divBdr>
        </w:div>
        <w:div w:id="2057967738">
          <w:marLeft w:val="547"/>
          <w:marRight w:val="0"/>
          <w:marTop w:val="0"/>
          <w:marBottom w:val="0"/>
          <w:divBdr>
            <w:top w:val="none" w:sz="0" w:space="0" w:color="auto"/>
            <w:left w:val="none" w:sz="0" w:space="0" w:color="auto"/>
            <w:bottom w:val="none" w:sz="0" w:space="0" w:color="auto"/>
            <w:right w:val="none" w:sz="0" w:space="0" w:color="auto"/>
          </w:divBdr>
        </w:div>
        <w:div w:id="2057967749">
          <w:marLeft w:val="547"/>
          <w:marRight w:val="0"/>
          <w:marTop w:val="0"/>
          <w:marBottom w:val="0"/>
          <w:divBdr>
            <w:top w:val="none" w:sz="0" w:space="0" w:color="auto"/>
            <w:left w:val="none" w:sz="0" w:space="0" w:color="auto"/>
            <w:bottom w:val="none" w:sz="0" w:space="0" w:color="auto"/>
            <w:right w:val="none" w:sz="0" w:space="0" w:color="auto"/>
          </w:divBdr>
        </w:div>
        <w:div w:id="2057967755">
          <w:marLeft w:val="547"/>
          <w:marRight w:val="0"/>
          <w:marTop w:val="0"/>
          <w:marBottom w:val="0"/>
          <w:divBdr>
            <w:top w:val="none" w:sz="0" w:space="0" w:color="auto"/>
            <w:left w:val="none" w:sz="0" w:space="0" w:color="auto"/>
            <w:bottom w:val="none" w:sz="0" w:space="0" w:color="auto"/>
            <w:right w:val="none" w:sz="0" w:space="0" w:color="auto"/>
          </w:divBdr>
        </w:div>
        <w:div w:id="2057967757">
          <w:marLeft w:val="547"/>
          <w:marRight w:val="0"/>
          <w:marTop w:val="0"/>
          <w:marBottom w:val="0"/>
          <w:divBdr>
            <w:top w:val="none" w:sz="0" w:space="0" w:color="auto"/>
            <w:left w:val="none" w:sz="0" w:space="0" w:color="auto"/>
            <w:bottom w:val="none" w:sz="0" w:space="0" w:color="auto"/>
            <w:right w:val="none" w:sz="0" w:space="0" w:color="auto"/>
          </w:divBdr>
        </w:div>
        <w:div w:id="2057967760">
          <w:marLeft w:val="547"/>
          <w:marRight w:val="0"/>
          <w:marTop w:val="0"/>
          <w:marBottom w:val="0"/>
          <w:divBdr>
            <w:top w:val="none" w:sz="0" w:space="0" w:color="auto"/>
            <w:left w:val="none" w:sz="0" w:space="0" w:color="auto"/>
            <w:bottom w:val="none" w:sz="0" w:space="0" w:color="auto"/>
            <w:right w:val="none" w:sz="0" w:space="0" w:color="auto"/>
          </w:divBdr>
        </w:div>
        <w:div w:id="2057967763">
          <w:marLeft w:val="547"/>
          <w:marRight w:val="0"/>
          <w:marTop w:val="0"/>
          <w:marBottom w:val="0"/>
          <w:divBdr>
            <w:top w:val="none" w:sz="0" w:space="0" w:color="auto"/>
            <w:left w:val="none" w:sz="0" w:space="0" w:color="auto"/>
            <w:bottom w:val="none" w:sz="0" w:space="0" w:color="auto"/>
            <w:right w:val="none" w:sz="0" w:space="0" w:color="auto"/>
          </w:divBdr>
        </w:div>
        <w:div w:id="2057967764">
          <w:marLeft w:val="547"/>
          <w:marRight w:val="0"/>
          <w:marTop w:val="0"/>
          <w:marBottom w:val="0"/>
          <w:divBdr>
            <w:top w:val="none" w:sz="0" w:space="0" w:color="auto"/>
            <w:left w:val="none" w:sz="0" w:space="0" w:color="auto"/>
            <w:bottom w:val="none" w:sz="0" w:space="0" w:color="auto"/>
            <w:right w:val="none" w:sz="0" w:space="0" w:color="auto"/>
          </w:divBdr>
        </w:div>
        <w:div w:id="2057967767">
          <w:marLeft w:val="547"/>
          <w:marRight w:val="0"/>
          <w:marTop w:val="0"/>
          <w:marBottom w:val="0"/>
          <w:divBdr>
            <w:top w:val="none" w:sz="0" w:space="0" w:color="auto"/>
            <w:left w:val="none" w:sz="0" w:space="0" w:color="auto"/>
            <w:bottom w:val="none" w:sz="0" w:space="0" w:color="auto"/>
            <w:right w:val="none" w:sz="0" w:space="0" w:color="auto"/>
          </w:divBdr>
        </w:div>
        <w:div w:id="2057967793">
          <w:marLeft w:val="547"/>
          <w:marRight w:val="0"/>
          <w:marTop w:val="0"/>
          <w:marBottom w:val="0"/>
          <w:divBdr>
            <w:top w:val="none" w:sz="0" w:space="0" w:color="auto"/>
            <w:left w:val="none" w:sz="0" w:space="0" w:color="auto"/>
            <w:bottom w:val="none" w:sz="0" w:space="0" w:color="auto"/>
            <w:right w:val="none" w:sz="0" w:space="0" w:color="auto"/>
          </w:divBdr>
        </w:div>
      </w:divsChild>
    </w:div>
    <w:div w:id="2057967745">
      <w:marLeft w:val="0"/>
      <w:marRight w:val="0"/>
      <w:marTop w:val="0"/>
      <w:marBottom w:val="0"/>
      <w:divBdr>
        <w:top w:val="none" w:sz="0" w:space="0" w:color="auto"/>
        <w:left w:val="none" w:sz="0" w:space="0" w:color="auto"/>
        <w:bottom w:val="none" w:sz="0" w:space="0" w:color="auto"/>
        <w:right w:val="none" w:sz="0" w:space="0" w:color="auto"/>
      </w:divBdr>
    </w:div>
    <w:div w:id="2057967758">
      <w:marLeft w:val="0"/>
      <w:marRight w:val="0"/>
      <w:marTop w:val="0"/>
      <w:marBottom w:val="0"/>
      <w:divBdr>
        <w:top w:val="none" w:sz="0" w:space="0" w:color="auto"/>
        <w:left w:val="none" w:sz="0" w:space="0" w:color="auto"/>
        <w:bottom w:val="none" w:sz="0" w:space="0" w:color="auto"/>
        <w:right w:val="none" w:sz="0" w:space="0" w:color="auto"/>
      </w:divBdr>
      <w:divsChild>
        <w:div w:id="2057967785">
          <w:marLeft w:val="547"/>
          <w:marRight w:val="0"/>
          <w:marTop w:val="0"/>
          <w:marBottom w:val="0"/>
          <w:divBdr>
            <w:top w:val="none" w:sz="0" w:space="0" w:color="auto"/>
            <w:left w:val="none" w:sz="0" w:space="0" w:color="auto"/>
            <w:bottom w:val="none" w:sz="0" w:space="0" w:color="auto"/>
            <w:right w:val="none" w:sz="0" w:space="0" w:color="auto"/>
          </w:divBdr>
        </w:div>
        <w:div w:id="2057967790">
          <w:marLeft w:val="547"/>
          <w:marRight w:val="0"/>
          <w:marTop w:val="0"/>
          <w:marBottom w:val="0"/>
          <w:divBdr>
            <w:top w:val="none" w:sz="0" w:space="0" w:color="auto"/>
            <w:left w:val="none" w:sz="0" w:space="0" w:color="auto"/>
            <w:bottom w:val="none" w:sz="0" w:space="0" w:color="auto"/>
            <w:right w:val="none" w:sz="0" w:space="0" w:color="auto"/>
          </w:divBdr>
        </w:div>
      </w:divsChild>
    </w:div>
    <w:div w:id="2057967774">
      <w:marLeft w:val="0"/>
      <w:marRight w:val="0"/>
      <w:marTop w:val="0"/>
      <w:marBottom w:val="0"/>
      <w:divBdr>
        <w:top w:val="none" w:sz="0" w:space="0" w:color="auto"/>
        <w:left w:val="none" w:sz="0" w:space="0" w:color="auto"/>
        <w:bottom w:val="none" w:sz="0" w:space="0" w:color="auto"/>
        <w:right w:val="none" w:sz="0" w:space="0" w:color="auto"/>
      </w:divBdr>
      <w:divsChild>
        <w:div w:id="2057967773">
          <w:marLeft w:val="0"/>
          <w:marRight w:val="0"/>
          <w:marTop w:val="0"/>
          <w:marBottom w:val="0"/>
          <w:divBdr>
            <w:top w:val="none" w:sz="0" w:space="0" w:color="auto"/>
            <w:left w:val="none" w:sz="0" w:space="0" w:color="auto"/>
            <w:bottom w:val="none" w:sz="0" w:space="0" w:color="auto"/>
            <w:right w:val="none" w:sz="0" w:space="0" w:color="auto"/>
          </w:divBdr>
          <w:divsChild>
            <w:div w:id="2057967778">
              <w:marLeft w:val="0"/>
              <w:marRight w:val="0"/>
              <w:marTop w:val="0"/>
              <w:marBottom w:val="0"/>
              <w:divBdr>
                <w:top w:val="none" w:sz="0" w:space="0" w:color="auto"/>
                <w:left w:val="none" w:sz="0" w:space="0" w:color="auto"/>
                <w:bottom w:val="none" w:sz="0" w:space="0" w:color="auto"/>
                <w:right w:val="none" w:sz="0" w:space="0" w:color="auto"/>
              </w:divBdr>
              <w:divsChild>
                <w:div w:id="2057967777">
                  <w:marLeft w:val="0"/>
                  <w:marRight w:val="0"/>
                  <w:marTop w:val="0"/>
                  <w:marBottom w:val="0"/>
                  <w:divBdr>
                    <w:top w:val="none" w:sz="0" w:space="0" w:color="auto"/>
                    <w:left w:val="none" w:sz="0" w:space="0" w:color="auto"/>
                    <w:bottom w:val="none" w:sz="0" w:space="0" w:color="auto"/>
                    <w:right w:val="none" w:sz="0" w:space="0" w:color="auto"/>
                  </w:divBdr>
                  <w:divsChild>
                    <w:div w:id="2057967775">
                      <w:marLeft w:val="0"/>
                      <w:marRight w:val="0"/>
                      <w:marTop w:val="0"/>
                      <w:marBottom w:val="360"/>
                      <w:divBdr>
                        <w:top w:val="single" w:sz="4" w:space="12" w:color="C3D9E6"/>
                        <w:left w:val="single" w:sz="4" w:space="12" w:color="C3D9E6"/>
                        <w:bottom w:val="single" w:sz="4" w:space="12" w:color="C3D9E6"/>
                        <w:right w:val="single" w:sz="4" w:space="12" w:color="C3D9E6"/>
                      </w:divBdr>
                    </w:div>
                  </w:divsChild>
                </w:div>
              </w:divsChild>
            </w:div>
          </w:divsChild>
        </w:div>
      </w:divsChild>
    </w:div>
    <w:div w:id="2057967776">
      <w:marLeft w:val="0"/>
      <w:marRight w:val="0"/>
      <w:marTop w:val="0"/>
      <w:marBottom w:val="0"/>
      <w:divBdr>
        <w:top w:val="none" w:sz="0" w:space="0" w:color="auto"/>
        <w:left w:val="none" w:sz="0" w:space="0" w:color="auto"/>
        <w:bottom w:val="none" w:sz="0" w:space="0" w:color="auto"/>
        <w:right w:val="none" w:sz="0" w:space="0" w:color="auto"/>
      </w:divBdr>
    </w:div>
    <w:div w:id="2057967779">
      <w:marLeft w:val="0"/>
      <w:marRight w:val="0"/>
      <w:marTop w:val="0"/>
      <w:marBottom w:val="0"/>
      <w:divBdr>
        <w:top w:val="none" w:sz="0" w:space="0" w:color="auto"/>
        <w:left w:val="none" w:sz="0" w:space="0" w:color="auto"/>
        <w:bottom w:val="none" w:sz="0" w:space="0" w:color="auto"/>
        <w:right w:val="none" w:sz="0" w:space="0" w:color="auto"/>
      </w:divBdr>
      <w:divsChild>
        <w:div w:id="2057967780">
          <w:marLeft w:val="0"/>
          <w:marRight w:val="0"/>
          <w:marTop w:val="0"/>
          <w:marBottom w:val="0"/>
          <w:divBdr>
            <w:top w:val="none" w:sz="0" w:space="0" w:color="auto"/>
            <w:left w:val="none" w:sz="0" w:space="0" w:color="auto"/>
            <w:bottom w:val="none" w:sz="0" w:space="0" w:color="auto"/>
            <w:right w:val="none" w:sz="0" w:space="0" w:color="auto"/>
          </w:divBdr>
        </w:div>
      </w:divsChild>
    </w:div>
    <w:div w:id="2057967781">
      <w:marLeft w:val="0"/>
      <w:marRight w:val="0"/>
      <w:marTop w:val="0"/>
      <w:marBottom w:val="0"/>
      <w:divBdr>
        <w:top w:val="none" w:sz="0" w:space="0" w:color="auto"/>
        <w:left w:val="none" w:sz="0" w:space="0" w:color="auto"/>
        <w:bottom w:val="none" w:sz="0" w:space="0" w:color="auto"/>
        <w:right w:val="none" w:sz="0" w:space="0" w:color="auto"/>
      </w:divBdr>
    </w:div>
    <w:div w:id="2057967782">
      <w:marLeft w:val="0"/>
      <w:marRight w:val="0"/>
      <w:marTop w:val="0"/>
      <w:marBottom w:val="0"/>
      <w:divBdr>
        <w:top w:val="none" w:sz="0" w:space="0" w:color="auto"/>
        <w:left w:val="none" w:sz="0" w:space="0" w:color="auto"/>
        <w:bottom w:val="none" w:sz="0" w:space="0" w:color="auto"/>
        <w:right w:val="none" w:sz="0" w:space="0" w:color="auto"/>
      </w:divBdr>
    </w:div>
    <w:div w:id="2057967791">
      <w:marLeft w:val="0"/>
      <w:marRight w:val="0"/>
      <w:marTop w:val="0"/>
      <w:marBottom w:val="0"/>
      <w:divBdr>
        <w:top w:val="none" w:sz="0" w:space="0" w:color="auto"/>
        <w:left w:val="none" w:sz="0" w:space="0" w:color="auto"/>
        <w:bottom w:val="none" w:sz="0" w:space="0" w:color="auto"/>
        <w:right w:val="none" w:sz="0" w:space="0" w:color="auto"/>
      </w:divBdr>
      <w:divsChild>
        <w:div w:id="2057967772">
          <w:marLeft w:val="0"/>
          <w:marRight w:val="0"/>
          <w:marTop w:val="0"/>
          <w:marBottom w:val="0"/>
          <w:divBdr>
            <w:top w:val="none" w:sz="0" w:space="0" w:color="auto"/>
            <w:left w:val="none" w:sz="0" w:space="0" w:color="auto"/>
            <w:bottom w:val="none" w:sz="0" w:space="0" w:color="auto"/>
            <w:right w:val="none" w:sz="0" w:space="0" w:color="auto"/>
          </w:divBdr>
          <w:divsChild>
            <w:div w:id="2057967752">
              <w:marLeft w:val="0"/>
              <w:marRight w:val="0"/>
              <w:marTop w:val="0"/>
              <w:marBottom w:val="0"/>
              <w:divBdr>
                <w:top w:val="none" w:sz="0" w:space="0" w:color="auto"/>
                <w:left w:val="none" w:sz="0" w:space="0" w:color="auto"/>
                <w:bottom w:val="none" w:sz="0" w:space="0" w:color="auto"/>
                <w:right w:val="none" w:sz="0" w:space="0" w:color="auto"/>
              </w:divBdr>
              <w:divsChild>
                <w:div w:id="2057967771">
                  <w:marLeft w:val="0"/>
                  <w:marRight w:val="0"/>
                  <w:marTop w:val="0"/>
                  <w:marBottom w:val="0"/>
                  <w:divBdr>
                    <w:top w:val="none" w:sz="0" w:space="0" w:color="auto"/>
                    <w:left w:val="none" w:sz="0" w:space="0" w:color="auto"/>
                    <w:bottom w:val="none" w:sz="0" w:space="0" w:color="auto"/>
                    <w:right w:val="none" w:sz="0" w:space="0" w:color="auto"/>
                  </w:divBdr>
                  <w:divsChild>
                    <w:div w:id="2057967792">
                      <w:marLeft w:val="0"/>
                      <w:marRight w:val="0"/>
                      <w:marTop w:val="0"/>
                      <w:marBottom w:val="0"/>
                      <w:divBdr>
                        <w:top w:val="none" w:sz="0" w:space="0" w:color="auto"/>
                        <w:left w:val="none" w:sz="0" w:space="0" w:color="auto"/>
                        <w:bottom w:val="none" w:sz="0" w:space="0" w:color="auto"/>
                        <w:right w:val="none" w:sz="0" w:space="0" w:color="auto"/>
                      </w:divBdr>
                      <w:divsChild>
                        <w:div w:id="2057967729">
                          <w:marLeft w:val="0"/>
                          <w:marRight w:val="0"/>
                          <w:marTop w:val="0"/>
                          <w:marBottom w:val="0"/>
                          <w:divBdr>
                            <w:top w:val="none" w:sz="0" w:space="0" w:color="auto"/>
                            <w:left w:val="none" w:sz="0" w:space="0" w:color="auto"/>
                            <w:bottom w:val="none" w:sz="0" w:space="0" w:color="auto"/>
                            <w:right w:val="none" w:sz="0" w:space="0" w:color="auto"/>
                          </w:divBdr>
                          <w:divsChild>
                            <w:div w:id="2057967769">
                              <w:marLeft w:val="0"/>
                              <w:marRight w:val="0"/>
                              <w:marTop w:val="0"/>
                              <w:marBottom w:val="0"/>
                              <w:divBdr>
                                <w:top w:val="none" w:sz="0" w:space="0" w:color="auto"/>
                                <w:left w:val="none" w:sz="0" w:space="0" w:color="auto"/>
                                <w:bottom w:val="none" w:sz="0" w:space="0" w:color="auto"/>
                                <w:right w:val="none" w:sz="0" w:space="0" w:color="auto"/>
                              </w:divBdr>
                              <w:divsChild>
                                <w:div w:id="2057967730">
                                  <w:marLeft w:val="0"/>
                                  <w:marRight w:val="0"/>
                                  <w:marTop w:val="0"/>
                                  <w:marBottom w:val="0"/>
                                  <w:divBdr>
                                    <w:top w:val="none" w:sz="0" w:space="0" w:color="auto"/>
                                    <w:left w:val="none" w:sz="0" w:space="0" w:color="auto"/>
                                    <w:bottom w:val="none" w:sz="0" w:space="0" w:color="auto"/>
                                    <w:right w:val="none" w:sz="0" w:space="0" w:color="auto"/>
                                  </w:divBdr>
                                  <w:divsChild>
                                    <w:div w:id="2057967788">
                                      <w:marLeft w:val="0"/>
                                      <w:marRight w:val="0"/>
                                      <w:marTop w:val="0"/>
                                      <w:marBottom w:val="0"/>
                                      <w:divBdr>
                                        <w:top w:val="none" w:sz="0" w:space="0" w:color="auto"/>
                                        <w:left w:val="none" w:sz="0" w:space="0" w:color="auto"/>
                                        <w:bottom w:val="none" w:sz="0" w:space="0" w:color="auto"/>
                                        <w:right w:val="none" w:sz="0" w:space="0" w:color="auto"/>
                                      </w:divBdr>
                                      <w:divsChild>
                                        <w:div w:id="2057967770">
                                          <w:marLeft w:val="0"/>
                                          <w:marRight w:val="0"/>
                                          <w:marTop w:val="0"/>
                                          <w:marBottom w:val="0"/>
                                          <w:divBdr>
                                            <w:top w:val="none" w:sz="0" w:space="0" w:color="auto"/>
                                            <w:left w:val="none" w:sz="0" w:space="0" w:color="auto"/>
                                            <w:bottom w:val="none" w:sz="0" w:space="0" w:color="auto"/>
                                            <w:right w:val="none" w:sz="0" w:space="0" w:color="auto"/>
                                          </w:divBdr>
                                          <w:divsChild>
                                            <w:div w:id="2057967726">
                                              <w:marLeft w:val="0"/>
                                              <w:marRight w:val="0"/>
                                              <w:marTop w:val="0"/>
                                              <w:marBottom w:val="0"/>
                                              <w:divBdr>
                                                <w:top w:val="none" w:sz="0" w:space="0" w:color="auto"/>
                                                <w:left w:val="none" w:sz="0" w:space="0" w:color="auto"/>
                                                <w:bottom w:val="none" w:sz="0" w:space="0" w:color="auto"/>
                                                <w:right w:val="none" w:sz="0" w:space="0" w:color="auto"/>
                                              </w:divBdr>
                                              <w:divsChild>
                                                <w:div w:id="2057967756">
                                                  <w:marLeft w:val="0"/>
                                                  <w:marRight w:val="0"/>
                                                  <w:marTop w:val="0"/>
                                                  <w:marBottom w:val="0"/>
                                                  <w:divBdr>
                                                    <w:top w:val="none" w:sz="0" w:space="0" w:color="auto"/>
                                                    <w:left w:val="none" w:sz="0" w:space="0" w:color="auto"/>
                                                    <w:bottom w:val="none" w:sz="0" w:space="0" w:color="auto"/>
                                                    <w:right w:val="none" w:sz="0" w:space="0" w:color="auto"/>
                                                  </w:divBdr>
                                                  <w:divsChild>
                                                    <w:div w:id="2057967768">
                                                      <w:marLeft w:val="0"/>
                                                      <w:marRight w:val="0"/>
                                                      <w:marTop w:val="0"/>
                                                      <w:marBottom w:val="0"/>
                                                      <w:divBdr>
                                                        <w:top w:val="none" w:sz="0" w:space="0" w:color="auto"/>
                                                        <w:left w:val="none" w:sz="0" w:space="0" w:color="auto"/>
                                                        <w:bottom w:val="none" w:sz="0" w:space="0" w:color="auto"/>
                                                        <w:right w:val="none" w:sz="0" w:space="0" w:color="auto"/>
                                                      </w:divBdr>
                                                      <w:divsChild>
                                                        <w:div w:id="2057967737">
                                                          <w:marLeft w:val="0"/>
                                                          <w:marRight w:val="0"/>
                                                          <w:marTop w:val="0"/>
                                                          <w:marBottom w:val="0"/>
                                                          <w:divBdr>
                                                            <w:top w:val="none" w:sz="0" w:space="0" w:color="auto"/>
                                                            <w:left w:val="none" w:sz="0" w:space="0" w:color="auto"/>
                                                            <w:bottom w:val="none" w:sz="0" w:space="0" w:color="auto"/>
                                                            <w:right w:val="none" w:sz="0" w:space="0" w:color="auto"/>
                                                          </w:divBdr>
                                                          <w:divsChild>
                                                            <w:div w:id="2057967740">
                                                              <w:marLeft w:val="0"/>
                                                              <w:marRight w:val="0"/>
                                                              <w:marTop w:val="0"/>
                                                              <w:marBottom w:val="0"/>
                                                              <w:divBdr>
                                                                <w:top w:val="none" w:sz="0" w:space="0" w:color="auto"/>
                                                                <w:left w:val="none" w:sz="0" w:space="0" w:color="auto"/>
                                                                <w:bottom w:val="none" w:sz="0" w:space="0" w:color="auto"/>
                                                                <w:right w:val="none" w:sz="0" w:space="0" w:color="auto"/>
                                                              </w:divBdr>
                                                              <w:divsChild>
                                                                <w:div w:id="2057967761">
                                                                  <w:marLeft w:val="0"/>
                                                                  <w:marRight w:val="0"/>
                                                                  <w:marTop w:val="0"/>
                                                                  <w:marBottom w:val="0"/>
                                                                  <w:divBdr>
                                                                    <w:top w:val="none" w:sz="0" w:space="0" w:color="auto"/>
                                                                    <w:left w:val="none" w:sz="0" w:space="0" w:color="auto"/>
                                                                    <w:bottom w:val="none" w:sz="0" w:space="0" w:color="auto"/>
                                                                    <w:right w:val="none" w:sz="0" w:space="0" w:color="auto"/>
                                                                  </w:divBdr>
                                                                  <w:divsChild>
                                                                    <w:div w:id="2057967744">
                                                                      <w:marLeft w:val="0"/>
                                                                      <w:marRight w:val="0"/>
                                                                      <w:marTop w:val="0"/>
                                                                      <w:marBottom w:val="0"/>
                                                                      <w:divBdr>
                                                                        <w:top w:val="none" w:sz="0" w:space="0" w:color="auto"/>
                                                                        <w:left w:val="none" w:sz="0" w:space="0" w:color="auto"/>
                                                                        <w:bottom w:val="none" w:sz="0" w:space="0" w:color="auto"/>
                                                                        <w:right w:val="none" w:sz="0" w:space="0" w:color="auto"/>
                                                                      </w:divBdr>
                                                                      <w:divsChild>
                                                                        <w:div w:id="2057967728">
                                                                          <w:marLeft w:val="0"/>
                                                                          <w:marRight w:val="0"/>
                                                                          <w:marTop w:val="0"/>
                                                                          <w:marBottom w:val="0"/>
                                                                          <w:divBdr>
                                                                            <w:top w:val="none" w:sz="0" w:space="0" w:color="auto"/>
                                                                            <w:left w:val="none" w:sz="0" w:space="0" w:color="auto"/>
                                                                            <w:bottom w:val="none" w:sz="0" w:space="0" w:color="auto"/>
                                                                            <w:right w:val="none" w:sz="0" w:space="0" w:color="auto"/>
                                                                          </w:divBdr>
                                                                          <w:divsChild>
                                                                            <w:div w:id="2057967731">
                                                                              <w:marLeft w:val="0"/>
                                                                              <w:marRight w:val="0"/>
                                                                              <w:marTop w:val="0"/>
                                                                              <w:marBottom w:val="0"/>
                                                                              <w:divBdr>
                                                                                <w:top w:val="none" w:sz="0" w:space="0" w:color="auto"/>
                                                                                <w:left w:val="none" w:sz="0" w:space="0" w:color="auto"/>
                                                                                <w:bottom w:val="none" w:sz="0" w:space="0" w:color="auto"/>
                                                                                <w:right w:val="none" w:sz="0" w:space="0" w:color="auto"/>
                                                                              </w:divBdr>
                                                                              <w:divsChild>
                                                                                <w:div w:id="2057967750">
                                                                                  <w:marLeft w:val="0"/>
                                                                                  <w:marRight w:val="0"/>
                                                                                  <w:marTop w:val="0"/>
                                                                                  <w:marBottom w:val="0"/>
                                                                                  <w:divBdr>
                                                                                    <w:top w:val="none" w:sz="0" w:space="0" w:color="auto"/>
                                                                                    <w:left w:val="none" w:sz="0" w:space="0" w:color="auto"/>
                                                                                    <w:bottom w:val="none" w:sz="0" w:space="0" w:color="auto"/>
                                                                                    <w:right w:val="none" w:sz="0" w:space="0" w:color="auto"/>
                                                                                  </w:divBdr>
                                                                                  <w:divsChild>
                                                                                    <w:div w:id="2057967746">
                                                                                      <w:marLeft w:val="0"/>
                                                                                      <w:marRight w:val="0"/>
                                                                                      <w:marTop w:val="0"/>
                                                                                      <w:marBottom w:val="0"/>
                                                                                      <w:divBdr>
                                                                                        <w:top w:val="none" w:sz="0" w:space="0" w:color="auto"/>
                                                                                        <w:left w:val="none" w:sz="0" w:space="0" w:color="auto"/>
                                                                                        <w:bottom w:val="none" w:sz="0" w:space="0" w:color="auto"/>
                                                                                        <w:right w:val="none" w:sz="0" w:space="0" w:color="auto"/>
                                                                                      </w:divBdr>
                                                                                      <w:divsChild>
                                                                                        <w:div w:id="2057967783">
                                                                                          <w:marLeft w:val="0"/>
                                                                                          <w:marRight w:val="0"/>
                                                                                          <w:marTop w:val="0"/>
                                                                                          <w:marBottom w:val="0"/>
                                                                                          <w:divBdr>
                                                                                            <w:top w:val="none" w:sz="0" w:space="0" w:color="auto"/>
                                                                                            <w:left w:val="none" w:sz="0" w:space="0" w:color="auto"/>
                                                                                            <w:bottom w:val="none" w:sz="0" w:space="0" w:color="auto"/>
                                                                                            <w:right w:val="none" w:sz="0" w:space="0" w:color="auto"/>
                                                                                          </w:divBdr>
                                                                                          <w:divsChild>
                                                                                            <w:div w:id="2057967725">
                                                                                              <w:marLeft w:val="0"/>
                                                                                              <w:marRight w:val="0"/>
                                                                                              <w:marTop w:val="0"/>
                                                                                              <w:marBottom w:val="0"/>
                                                                                              <w:divBdr>
                                                                                                <w:top w:val="none" w:sz="0" w:space="0" w:color="auto"/>
                                                                                                <w:left w:val="none" w:sz="0" w:space="0" w:color="auto"/>
                                                                                                <w:bottom w:val="none" w:sz="0" w:space="0" w:color="auto"/>
                                                                                                <w:right w:val="none" w:sz="0" w:space="0" w:color="auto"/>
                                                                                              </w:divBdr>
                                                                                              <w:divsChild>
                                                                                                <w:div w:id="2057967786">
                                                                                                  <w:marLeft w:val="0"/>
                                                                                                  <w:marRight w:val="0"/>
                                                                                                  <w:marTop w:val="0"/>
                                                                                                  <w:marBottom w:val="0"/>
                                                                                                  <w:divBdr>
                                                                                                    <w:top w:val="none" w:sz="0" w:space="0" w:color="auto"/>
                                                                                                    <w:left w:val="none" w:sz="0" w:space="0" w:color="auto"/>
                                                                                                    <w:bottom w:val="none" w:sz="0" w:space="0" w:color="auto"/>
                                                                                                    <w:right w:val="none" w:sz="0" w:space="0" w:color="auto"/>
                                                                                                  </w:divBdr>
                                                                                                  <w:divsChild>
                                                                                                    <w:div w:id="2057967787">
                                                                                                      <w:marLeft w:val="0"/>
                                                                                                      <w:marRight w:val="0"/>
                                                                                                      <w:marTop w:val="0"/>
                                                                                                      <w:marBottom w:val="0"/>
                                                                                                      <w:divBdr>
                                                                                                        <w:top w:val="none" w:sz="0" w:space="0" w:color="auto"/>
                                                                                                        <w:left w:val="none" w:sz="0" w:space="0" w:color="auto"/>
                                                                                                        <w:bottom w:val="none" w:sz="0" w:space="0" w:color="auto"/>
                                                                                                        <w:right w:val="none" w:sz="0" w:space="0" w:color="auto"/>
                                                                                                      </w:divBdr>
                                                                                                      <w:divsChild>
                                                                                                        <w:div w:id="2057967741">
                                                                                                          <w:marLeft w:val="0"/>
                                                                                                          <w:marRight w:val="0"/>
                                                                                                          <w:marTop w:val="0"/>
                                                                                                          <w:marBottom w:val="0"/>
                                                                                                          <w:divBdr>
                                                                                                            <w:top w:val="none" w:sz="0" w:space="0" w:color="auto"/>
                                                                                                            <w:left w:val="none" w:sz="0" w:space="0" w:color="auto"/>
                                                                                                            <w:bottom w:val="none" w:sz="0" w:space="0" w:color="auto"/>
                                                                                                            <w:right w:val="none" w:sz="0" w:space="0" w:color="auto"/>
                                                                                                          </w:divBdr>
                                                                                                          <w:divsChild>
                                                                                                            <w:div w:id="2057967742">
                                                                                                              <w:marLeft w:val="0"/>
                                                                                                              <w:marRight w:val="0"/>
                                                                                                              <w:marTop w:val="0"/>
                                                                                                              <w:marBottom w:val="0"/>
                                                                                                              <w:divBdr>
                                                                                                                <w:top w:val="none" w:sz="0" w:space="0" w:color="auto"/>
                                                                                                                <w:left w:val="none" w:sz="0" w:space="0" w:color="auto"/>
                                                                                                                <w:bottom w:val="none" w:sz="0" w:space="0" w:color="auto"/>
                                                                                                                <w:right w:val="none" w:sz="0" w:space="0" w:color="auto"/>
                                                                                                              </w:divBdr>
                                                                                                              <w:divsChild>
                                                                                                                <w:div w:id="2057967748">
                                                                                                                  <w:marLeft w:val="0"/>
                                                                                                                  <w:marRight w:val="0"/>
                                                                                                                  <w:marTop w:val="0"/>
                                                                                                                  <w:marBottom w:val="0"/>
                                                                                                                  <w:divBdr>
                                                                                                                    <w:top w:val="none" w:sz="0" w:space="0" w:color="auto"/>
                                                                                                                    <w:left w:val="none" w:sz="0" w:space="0" w:color="auto"/>
                                                                                                                    <w:bottom w:val="none" w:sz="0" w:space="0" w:color="auto"/>
                                                                                                                    <w:right w:val="none" w:sz="0" w:space="0" w:color="auto"/>
                                                                                                                  </w:divBdr>
                                                                                                                  <w:divsChild>
                                                                                                                    <w:div w:id="2057967743">
                                                                                                                      <w:marLeft w:val="0"/>
                                                                                                                      <w:marRight w:val="0"/>
                                                                                                                      <w:marTop w:val="0"/>
                                                                                                                      <w:marBottom w:val="0"/>
                                                                                                                      <w:divBdr>
                                                                                                                        <w:top w:val="none" w:sz="0" w:space="0" w:color="auto"/>
                                                                                                                        <w:left w:val="none" w:sz="0" w:space="0" w:color="auto"/>
                                                                                                                        <w:bottom w:val="none" w:sz="0" w:space="0" w:color="auto"/>
                                                                                                                        <w:right w:val="none" w:sz="0" w:space="0" w:color="auto"/>
                                                                                                                      </w:divBdr>
                                                                                                                      <w:divsChild>
                                                                                                                        <w:div w:id="205796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57967794">
      <w:marLeft w:val="0"/>
      <w:marRight w:val="0"/>
      <w:marTop w:val="0"/>
      <w:marBottom w:val="0"/>
      <w:divBdr>
        <w:top w:val="none" w:sz="0" w:space="0" w:color="auto"/>
        <w:left w:val="none" w:sz="0" w:space="0" w:color="auto"/>
        <w:bottom w:val="none" w:sz="0" w:space="0" w:color="auto"/>
        <w:right w:val="none" w:sz="0" w:space="0" w:color="auto"/>
      </w:divBdr>
      <w:divsChild>
        <w:div w:id="2057967724">
          <w:marLeft w:val="547"/>
          <w:marRight w:val="0"/>
          <w:marTop w:val="0"/>
          <w:marBottom w:val="0"/>
          <w:divBdr>
            <w:top w:val="none" w:sz="0" w:space="0" w:color="auto"/>
            <w:left w:val="none" w:sz="0" w:space="0" w:color="auto"/>
            <w:bottom w:val="none" w:sz="0" w:space="0" w:color="auto"/>
            <w:right w:val="none" w:sz="0" w:space="0" w:color="auto"/>
          </w:divBdr>
        </w:div>
        <w:div w:id="2057967735">
          <w:marLeft w:val="547"/>
          <w:marRight w:val="0"/>
          <w:marTop w:val="0"/>
          <w:marBottom w:val="0"/>
          <w:divBdr>
            <w:top w:val="none" w:sz="0" w:space="0" w:color="auto"/>
            <w:left w:val="none" w:sz="0" w:space="0" w:color="auto"/>
            <w:bottom w:val="none" w:sz="0" w:space="0" w:color="auto"/>
            <w:right w:val="none" w:sz="0" w:space="0" w:color="auto"/>
          </w:divBdr>
        </w:div>
        <w:div w:id="2057967747">
          <w:marLeft w:val="547"/>
          <w:marRight w:val="0"/>
          <w:marTop w:val="0"/>
          <w:marBottom w:val="0"/>
          <w:divBdr>
            <w:top w:val="none" w:sz="0" w:space="0" w:color="auto"/>
            <w:left w:val="none" w:sz="0" w:space="0" w:color="auto"/>
            <w:bottom w:val="none" w:sz="0" w:space="0" w:color="auto"/>
            <w:right w:val="none" w:sz="0" w:space="0" w:color="auto"/>
          </w:divBdr>
        </w:div>
        <w:div w:id="2057967751">
          <w:marLeft w:val="547"/>
          <w:marRight w:val="0"/>
          <w:marTop w:val="0"/>
          <w:marBottom w:val="0"/>
          <w:divBdr>
            <w:top w:val="none" w:sz="0" w:space="0" w:color="auto"/>
            <w:left w:val="none" w:sz="0" w:space="0" w:color="auto"/>
            <w:bottom w:val="none" w:sz="0" w:space="0" w:color="auto"/>
            <w:right w:val="none" w:sz="0" w:space="0" w:color="auto"/>
          </w:divBdr>
        </w:div>
        <w:div w:id="2057967753">
          <w:marLeft w:val="547"/>
          <w:marRight w:val="0"/>
          <w:marTop w:val="0"/>
          <w:marBottom w:val="0"/>
          <w:divBdr>
            <w:top w:val="none" w:sz="0" w:space="0" w:color="auto"/>
            <w:left w:val="none" w:sz="0" w:space="0" w:color="auto"/>
            <w:bottom w:val="none" w:sz="0" w:space="0" w:color="auto"/>
            <w:right w:val="none" w:sz="0" w:space="0" w:color="auto"/>
          </w:divBdr>
        </w:div>
        <w:div w:id="2057967754">
          <w:marLeft w:val="547"/>
          <w:marRight w:val="0"/>
          <w:marTop w:val="0"/>
          <w:marBottom w:val="0"/>
          <w:divBdr>
            <w:top w:val="none" w:sz="0" w:space="0" w:color="auto"/>
            <w:left w:val="none" w:sz="0" w:space="0" w:color="auto"/>
            <w:bottom w:val="none" w:sz="0" w:space="0" w:color="auto"/>
            <w:right w:val="none" w:sz="0" w:space="0" w:color="auto"/>
          </w:divBdr>
        </w:div>
        <w:div w:id="2057967759">
          <w:marLeft w:val="547"/>
          <w:marRight w:val="0"/>
          <w:marTop w:val="0"/>
          <w:marBottom w:val="0"/>
          <w:divBdr>
            <w:top w:val="none" w:sz="0" w:space="0" w:color="auto"/>
            <w:left w:val="none" w:sz="0" w:space="0" w:color="auto"/>
            <w:bottom w:val="none" w:sz="0" w:space="0" w:color="auto"/>
            <w:right w:val="none" w:sz="0" w:space="0" w:color="auto"/>
          </w:divBdr>
        </w:div>
        <w:div w:id="2057967762">
          <w:marLeft w:val="547"/>
          <w:marRight w:val="0"/>
          <w:marTop w:val="0"/>
          <w:marBottom w:val="0"/>
          <w:divBdr>
            <w:top w:val="none" w:sz="0" w:space="0" w:color="auto"/>
            <w:left w:val="none" w:sz="0" w:space="0" w:color="auto"/>
            <w:bottom w:val="none" w:sz="0" w:space="0" w:color="auto"/>
            <w:right w:val="none" w:sz="0" w:space="0" w:color="auto"/>
          </w:divBdr>
        </w:div>
        <w:div w:id="2057967766">
          <w:marLeft w:val="547"/>
          <w:marRight w:val="0"/>
          <w:marTop w:val="0"/>
          <w:marBottom w:val="0"/>
          <w:divBdr>
            <w:top w:val="none" w:sz="0" w:space="0" w:color="auto"/>
            <w:left w:val="none" w:sz="0" w:space="0" w:color="auto"/>
            <w:bottom w:val="none" w:sz="0" w:space="0" w:color="auto"/>
            <w:right w:val="none" w:sz="0" w:space="0" w:color="auto"/>
          </w:divBdr>
        </w:div>
        <w:div w:id="2057967784">
          <w:marLeft w:val="547"/>
          <w:marRight w:val="0"/>
          <w:marTop w:val="0"/>
          <w:marBottom w:val="0"/>
          <w:divBdr>
            <w:top w:val="none" w:sz="0" w:space="0" w:color="auto"/>
            <w:left w:val="none" w:sz="0" w:space="0" w:color="auto"/>
            <w:bottom w:val="none" w:sz="0" w:space="0" w:color="auto"/>
            <w:right w:val="none" w:sz="0" w:space="0" w:color="auto"/>
          </w:divBdr>
        </w:div>
        <w:div w:id="20579677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package" Target="embeddings/Microsoft_PowerPoint_Slide1.sldx"/><Relationship Id="rId39" Type="http://schemas.openxmlformats.org/officeDocument/2006/relationships/image" Target="media/image21.emf"/><Relationship Id="rId21" Type="http://schemas.openxmlformats.org/officeDocument/2006/relationships/image" Target="media/image11.png"/><Relationship Id="rId34" Type="http://schemas.openxmlformats.org/officeDocument/2006/relationships/package" Target="embeddings/Microsoft_PowerPoint_Slide5.sldx"/><Relationship Id="rId42" Type="http://schemas.openxmlformats.org/officeDocument/2006/relationships/package" Target="embeddings/Microsoft_PowerPoint_Slide8.sldx"/><Relationship Id="rId47" Type="http://schemas.openxmlformats.org/officeDocument/2006/relationships/image" Target="media/image25.emf"/><Relationship Id="rId50" Type="http://schemas.openxmlformats.org/officeDocument/2006/relationships/package" Target="embeddings/Microsoft_PowerPoint_Slide12.sldx"/><Relationship Id="rId55" Type="http://schemas.openxmlformats.org/officeDocument/2006/relationships/image" Target="media/image29.emf"/><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6.emf"/><Relationship Id="rId41" Type="http://schemas.openxmlformats.org/officeDocument/2006/relationships/image" Target="media/image22.emf"/><Relationship Id="rId54" Type="http://schemas.openxmlformats.org/officeDocument/2006/relationships/package" Target="embeddings/Microsoft_PowerPoint_Slide14.sldx"/><Relationship Id="rId62" Type="http://schemas.openxmlformats.org/officeDocument/2006/relationships/package" Target="embeddings/Microsoft_PowerPoint_Slide18.sld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package" Target="embeddings/Microsoft_PowerPoint_Slide.sldx"/><Relationship Id="rId32" Type="http://schemas.openxmlformats.org/officeDocument/2006/relationships/package" Target="embeddings/Microsoft_PowerPoint_Slide4.sldx"/><Relationship Id="rId37" Type="http://schemas.openxmlformats.org/officeDocument/2006/relationships/image" Target="media/image20.emf"/><Relationship Id="rId40" Type="http://schemas.openxmlformats.org/officeDocument/2006/relationships/package" Target="embeddings/Microsoft_PowerPoint_Slide7.sldx"/><Relationship Id="rId45" Type="http://schemas.openxmlformats.org/officeDocument/2006/relationships/image" Target="media/image24.emf"/><Relationship Id="rId53" Type="http://schemas.openxmlformats.org/officeDocument/2006/relationships/image" Target="media/image28.emf"/><Relationship Id="rId58" Type="http://schemas.openxmlformats.org/officeDocument/2006/relationships/package" Target="embeddings/Microsoft_PowerPoint_Slide16.sldx"/><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emf"/><Relationship Id="rId28" Type="http://schemas.openxmlformats.org/officeDocument/2006/relationships/package" Target="embeddings/Microsoft_PowerPoint_Slide2.sldx"/><Relationship Id="rId36" Type="http://schemas.openxmlformats.org/officeDocument/2006/relationships/package" Target="embeddings/Microsoft_PowerPoint_Presentation.pptx"/><Relationship Id="rId49" Type="http://schemas.openxmlformats.org/officeDocument/2006/relationships/image" Target="media/image26.emf"/><Relationship Id="rId57" Type="http://schemas.openxmlformats.org/officeDocument/2006/relationships/image" Target="media/image30.emf"/><Relationship Id="rId61" Type="http://schemas.openxmlformats.org/officeDocument/2006/relationships/image" Target="media/image32.emf"/><Relationship Id="rId10" Type="http://schemas.openxmlformats.org/officeDocument/2006/relationships/hyperlink" Target="http://apps.who.int/classifications/icfbrowser/" TargetMode="External"/><Relationship Id="rId19" Type="http://schemas.openxmlformats.org/officeDocument/2006/relationships/image" Target="media/image9.emf"/><Relationship Id="rId31" Type="http://schemas.openxmlformats.org/officeDocument/2006/relationships/image" Target="media/image17.emf"/><Relationship Id="rId44" Type="http://schemas.openxmlformats.org/officeDocument/2006/relationships/package" Target="embeddings/Microsoft_PowerPoint_Slide9.sldx"/><Relationship Id="rId52" Type="http://schemas.openxmlformats.org/officeDocument/2006/relationships/package" Target="embeddings/Microsoft_PowerPoint_Slide13.sldx"/><Relationship Id="rId60" Type="http://schemas.openxmlformats.org/officeDocument/2006/relationships/package" Target="embeddings/Microsoft_PowerPoint_Slide17.sldx"/><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5.emf"/><Relationship Id="rId30" Type="http://schemas.openxmlformats.org/officeDocument/2006/relationships/package" Target="embeddings/Microsoft_PowerPoint_Slide3.sldx"/><Relationship Id="rId35" Type="http://schemas.openxmlformats.org/officeDocument/2006/relationships/image" Target="media/image19.emf"/><Relationship Id="rId43" Type="http://schemas.openxmlformats.org/officeDocument/2006/relationships/image" Target="media/image23.emf"/><Relationship Id="rId48" Type="http://schemas.openxmlformats.org/officeDocument/2006/relationships/package" Target="embeddings/Microsoft_PowerPoint_Slide11.sldx"/><Relationship Id="rId56" Type="http://schemas.openxmlformats.org/officeDocument/2006/relationships/package" Target="embeddings/Microsoft_PowerPoint_Slide15.sldx"/><Relationship Id="rId64" Type="http://schemas.openxmlformats.org/officeDocument/2006/relationships/fontTable" Target="fontTable.xml"/><Relationship Id="rId8" Type="http://schemas.openxmlformats.org/officeDocument/2006/relationships/image" Target="media/image1.jpg"/><Relationship Id="rId51" Type="http://schemas.openxmlformats.org/officeDocument/2006/relationships/image" Target="media/image27.e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18.emf"/><Relationship Id="rId38" Type="http://schemas.openxmlformats.org/officeDocument/2006/relationships/package" Target="embeddings/Microsoft_PowerPoint_Slide6.sldx"/><Relationship Id="rId46" Type="http://schemas.openxmlformats.org/officeDocument/2006/relationships/package" Target="embeddings/Microsoft_PowerPoint_Slide10.sldx"/><Relationship Id="rId59" Type="http://schemas.openxmlformats.org/officeDocument/2006/relationships/image" Target="media/image31.emf"/></Relationships>
</file>

<file path=word/_rels/endnotes.xml.rels><?xml version="1.0" encoding="UTF-8" standalone="yes"?>
<Relationships xmlns="http://schemas.openxmlformats.org/package/2006/relationships"><Relationship Id="rId8" Type="http://schemas.openxmlformats.org/officeDocument/2006/relationships/hyperlink" Target="http://www.icf-research-branch.org/" TargetMode="External"/><Relationship Id="rId13" Type="http://schemas.openxmlformats.org/officeDocument/2006/relationships/hyperlink" Target="http://www.mentalhealthpromotion.net/?i=promenpol" TargetMode="External"/><Relationship Id="rId18" Type="http://schemas.openxmlformats.org/officeDocument/2006/relationships/hyperlink" Target="http://www.who.int/classifications/icf/browser/" TargetMode="External"/><Relationship Id="rId3" Type="http://schemas.openxmlformats.org/officeDocument/2006/relationships/hyperlink" Target="http://www.iso.org/iso/catalogue_detail?csnumber=33987" TargetMode="External"/><Relationship Id="rId21" Type="http://schemas.openxmlformats.org/officeDocument/2006/relationships/hyperlink" Target="http://www.ihtsdo.org/snomed-ct/" TargetMode="External"/><Relationship Id="rId7" Type="http://schemas.openxmlformats.org/officeDocument/2006/relationships/hyperlink" Target="http://www.hrb.ie/index.php?id=1010&amp;tx_hrbpublications_pi1%5BshowUid%5D=544" TargetMode="External"/><Relationship Id="rId12" Type="http://schemas.openxmlformats.org/officeDocument/2006/relationships/hyperlink" Target="http://www.epr.eu/images/EPR/documents/CAPS/2010/ICF%20benchmarking%20group/icf-benchmarkinggroup-programme-final.pdf" TargetMode="External"/><Relationship Id="rId17" Type="http://schemas.openxmlformats.org/officeDocument/2006/relationships/hyperlink" Target="http://www.omniclass.org" TargetMode="External"/><Relationship Id="rId25" Type="http://schemas.openxmlformats.org/officeDocument/2006/relationships/hyperlink" Target="http://www.cpic.org.uk/en/publications/uniclass-listing.cfm" TargetMode="External"/><Relationship Id="rId2" Type="http://schemas.openxmlformats.org/officeDocument/2006/relationships/hyperlink" Target="http://www.ifhima.org/docs/ICF%20%20Information%20sheet%2029112010.pdf" TargetMode="External"/><Relationship Id="rId16" Type="http://schemas.openxmlformats.org/officeDocument/2006/relationships/hyperlink" Target="http://www.cpic.org.uk/en/publications/uniclass-listing.cfm" TargetMode="External"/><Relationship Id="rId20" Type="http://schemas.openxmlformats.org/officeDocument/2006/relationships/hyperlink" Target="http://www.who.int/classifications/icf/training/icfbeginnersguide.pdf" TargetMode="External"/><Relationship Id="rId1" Type="http://schemas.openxmlformats.org/officeDocument/2006/relationships/hyperlink" Target="http://www.iso.org/iso/home/store/catalogue_tc/catalogue_detail.htm?csnumber=42885" TargetMode="External"/><Relationship Id="rId6" Type="http://schemas.openxmlformats.org/officeDocument/2006/relationships/hyperlink" Target="http://unstats.un.org/unsd/methods/citygroup/washington.htm" TargetMode="External"/><Relationship Id="rId11" Type="http://schemas.openxmlformats.org/officeDocument/2006/relationships/hyperlink" Target="http://www.icf-research-branch.org/" TargetMode="External"/><Relationship Id="rId24" Type="http://schemas.openxmlformats.org/officeDocument/2006/relationships/hyperlink" Target="http://www.omniclass.org/" TargetMode="External"/><Relationship Id="rId5" Type="http://schemas.openxmlformats.org/officeDocument/2006/relationships/hyperlink" Target="http://www.who.int/disabilities/world_report/2011/en/index.html" TargetMode="External"/><Relationship Id="rId15" Type="http://schemas.openxmlformats.org/officeDocument/2006/relationships/hyperlink" Target="http://www.hhs.gov/healthit/chiinitiative.html" TargetMode="External"/><Relationship Id="rId23" Type="http://schemas.openxmlformats.org/officeDocument/2006/relationships/hyperlink" Target="http://www.ihtsdo.org/snomed-ct/" TargetMode="External"/><Relationship Id="rId10" Type="http://schemas.openxmlformats.org/officeDocument/2006/relationships/hyperlink" Target="http://www.icf-research-branch.org/icf-core-sets-projects/130-icf-core-set-manual-for-clinical-practice/447-icf-core-sets-manual-for-clinical-practice.html" TargetMode="External"/><Relationship Id="rId19" Type="http://schemas.openxmlformats.org/officeDocument/2006/relationships/hyperlink" Target="http://www.who.int/classifications/icf/training/icfbeginnersguide.pdf" TargetMode="External"/><Relationship Id="rId4" Type="http://schemas.openxmlformats.org/officeDocument/2006/relationships/hyperlink" Target="http://www.who.int/classifications/icf/training/icfbeginnersguide.pdf" TargetMode="External"/><Relationship Id="rId9" Type="http://schemas.openxmlformats.org/officeDocument/2006/relationships/hyperlink" Target="http://www.veritas-project.eu/vums/" TargetMode="External"/><Relationship Id="rId14" Type="http://schemas.openxmlformats.org/officeDocument/2006/relationships/hyperlink" Target="http://www.snomed.org" TargetMode="External"/><Relationship Id="rId22" Type="http://schemas.openxmlformats.org/officeDocument/2006/relationships/hyperlink" Target="http://www.biomedcentral.com/1471-2474/9/139"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ifhima.org/docs/ICF%20%20Information%20sheet%2029112010.pdf" TargetMode="External"/><Relationship Id="rId2" Type="http://schemas.openxmlformats.org/officeDocument/2006/relationships/hyperlink" Target="http://www.who.int/classifications/icf/training/icfbeginnersguide.pdf" TargetMode="External"/><Relationship Id="rId1" Type="http://schemas.openxmlformats.org/officeDocument/2006/relationships/hyperlink" Target="http://www.iso.org/iso/home/store/catalogue_tc/catalogue_detail.htm?csnumber=42885" TargetMode="External"/><Relationship Id="rId5" Type="http://schemas.openxmlformats.org/officeDocument/2006/relationships/hyperlink" Target="http://www.ifhima.org/docs/ICF%20%20Information%20sheet%2029112010.pdf" TargetMode="External"/><Relationship Id="rId4" Type="http://schemas.openxmlformats.org/officeDocument/2006/relationships/hyperlink" Target="http://www.ifhima.org/docs/ICF%20%20Information%20sheet%2029112010.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Luke1\NDA%20Style%202011%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F172FB-95A2-477F-B9C0-343AB8060A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NDA Style 2011 Template</Template>
  <TotalTime>195</TotalTime>
  <Pages>88</Pages>
  <Words>18047</Words>
  <Characters>102871</Characters>
  <Application>Microsoft Office Word</Application>
  <DocSecurity>0</DocSecurity>
  <Lines>857</Lines>
  <Paragraphs>241</Paragraphs>
  <ScaleCrop>false</ScaleCrop>
  <HeadingPairs>
    <vt:vector size="2" baseType="variant">
      <vt:variant>
        <vt:lpstr>Title</vt:lpstr>
      </vt:variant>
      <vt:variant>
        <vt:i4>1</vt:i4>
      </vt:variant>
    </vt:vector>
  </HeadingPairs>
  <TitlesOfParts>
    <vt:vector size="1" baseType="lpstr">
      <vt:lpstr>Integrating the ICF and Related Resources to Improve Universal Design Guidance Standards</vt:lpstr>
    </vt:vector>
  </TitlesOfParts>
  <Company>National Disability Authority</Company>
  <LinksUpToDate>false</LinksUpToDate>
  <CharactersWithSpaces>120677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Integrating the ICF and Related Resources to Improve Universal Design Guidance Standards</dc:title>
  <dc:subject/>
  <dc:creator>Dublin Institution of Technology</dc:creator>
  <cp:keywords/>
  <dc:description/>
  <cp:lastModifiedBy>Elizabeth O'Meara</cp:lastModifiedBy>
  <cp:revision>5</cp:revision>
  <dcterms:created xsi:type="dcterms:W3CDTF">2022-12-22T13:01:00Z</dcterms:created>
  <dcterms:modified xsi:type="dcterms:W3CDTF">2023-01-16T14:00:00Z</dcterms:modified>
</cp:coreProperties>
</file>